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6A427" w14:textId="77777777" w:rsidR="00275FCC" w:rsidRPr="006B27A3" w:rsidRDefault="004A3688" w:rsidP="00275FCC">
      <w:pPr>
        <w:pStyle w:val="Title"/>
        <w:spacing w:line="276" w:lineRule="auto"/>
        <w:jc w:val="left"/>
        <w:rPr>
          <w:sz w:val="24"/>
          <w:szCs w:val="22"/>
        </w:rPr>
      </w:pPr>
      <w:r w:rsidRPr="006B27A3">
        <w:rPr>
          <w:sz w:val="24"/>
          <w:szCs w:val="22"/>
        </w:rPr>
        <w:t>I prefer</w:t>
      </w:r>
      <w:r w:rsidR="00687CC2" w:rsidRPr="006B27A3">
        <w:rPr>
          <w:sz w:val="24"/>
          <w:szCs w:val="22"/>
        </w:rPr>
        <w:t xml:space="preserve">: </w:t>
      </w:r>
    </w:p>
    <w:p w14:paraId="240824C5" w14:textId="34E63C17" w:rsidR="00275FCC" w:rsidRPr="006B27A3" w:rsidRDefault="00275FCC" w:rsidP="00275FCC">
      <w:pPr>
        <w:pStyle w:val="Title"/>
        <w:spacing w:line="276" w:lineRule="auto"/>
        <w:jc w:val="left"/>
        <w:rPr>
          <w:sz w:val="24"/>
          <w:szCs w:val="22"/>
        </w:rPr>
      </w:pPr>
      <w:r w:rsidRPr="006B27A3">
        <w:rPr>
          <w:sz w:val="24"/>
          <w:szCs w:val="22"/>
        </w:rPr>
        <w:tab/>
      </w:r>
      <w:r w:rsidR="00FE1263" w:rsidRPr="006B27A3">
        <w:rPr>
          <w:sz w:val="24"/>
          <w:szCs w:val="22"/>
        </w:rPr>
        <w:t>√</w:t>
      </w:r>
      <w:r w:rsidRPr="006B27A3">
        <w:rPr>
          <w:sz w:val="24"/>
          <w:szCs w:val="22"/>
        </w:rPr>
        <w:t xml:space="preserve"> </w:t>
      </w:r>
      <w:r w:rsidR="00687CC2" w:rsidRPr="006B27A3">
        <w:rPr>
          <w:sz w:val="24"/>
          <w:szCs w:val="22"/>
        </w:rPr>
        <w:t xml:space="preserve">ORAL </w:t>
      </w:r>
      <w:r w:rsidRPr="006B27A3">
        <w:rPr>
          <w:sz w:val="24"/>
          <w:szCs w:val="22"/>
        </w:rPr>
        <w:t>presentation</w:t>
      </w:r>
    </w:p>
    <w:p w14:paraId="0B4F13E4" w14:textId="205CE963" w:rsidR="0057539E" w:rsidRPr="006B27A3" w:rsidRDefault="00275FCC" w:rsidP="00275FCC">
      <w:pPr>
        <w:pStyle w:val="Title"/>
        <w:pBdr>
          <w:bottom w:val="single" w:sz="6" w:space="1" w:color="auto"/>
        </w:pBdr>
        <w:spacing w:line="276" w:lineRule="auto"/>
        <w:jc w:val="left"/>
        <w:rPr>
          <w:sz w:val="24"/>
          <w:szCs w:val="22"/>
        </w:rPr>
      </w:pPr>
      <w:r w:rsidRPr="006B27A3">
        <w:rPr>
          <w:sz w:val="24"/>
          <w:szCs w:val="22"/>
        </w:rPr>
        <w:tab/>
      </w:r>
      <w:r w:rsidRPr="006B27A3">
        <w:rPr>
          <w:sz w:val="24"/>
          <w:szCs w:val="22"/>
        </w:rPr>
        <w:sym w:font="Wingdings 2" w:char="F0A3"/>
      </w:r>
      <w:r w:rsidRPr="006B27A3">
        <w:rPr>
          <w:sz w:val="24"/>
          <w:szCs w:val="22"/>
        </w:rPr>
        <w:t xml:space="preserve"> </w:t>
      </w:r>
      <w:r w:rsidR="00687CC2" w:rsidRPr="006B27A3">
        <w:rPr>
          <w:sz w:val="24"/>
          <w:szCs w:val="22"/>
        </w:rPr>
        <w:t>POSTER presentation</w:t>
      </w:r>
    </w:p>
    <w:p w14:paraId="20B82225" w14:textId="77777777" w:rsidR="00275FCC" w:rsidRPr="007F6889" w:rsidRDefault="00275FCC" w:rsidP="00275FCC">
      <w:pPr>
        <w:pStyle w:val="Title"/>
        <w:spacing w:line="276" w:lineRule="auto"/>
        <w:jc w:val="left"/>
        <w:rPr>
          <w:sz w:val="18"/>
          <w:szCs w:val="18"/>
        </w:rPr>
      </w:pPr>
    </w:p>
    <w:p w14:paraId="73BAD38A" w14:textId="77777777" w:rsidR="0057539E" w:rsidRPr="007F6889" w:rsidRDefault="0057539E">
      <w:pPr>
        <w:rPr>
          <w:sz w:val="18"/>
          <w:szCs w:val="18"/>
        </w:rPr>
      </w:pPr>
    </w:p>
    <w:p w14:paraId="3525A9A5" w14:textId="69631C8B" w:rsidR="00FE1263" w:rsidRPr="00FE1263" w:rsidRDefault="00FE1263" w:rsidP="00FE1263">
      <w:pPr>
        <w:spacing w:after="200"/>
        <w:jc w:val="center"/>
        <w:rPr>
          <w:rFonts w:eastAsia="Calibri"/>
          <w:b/>
          <w:bCs/>
          <w:sz w:val="28"/>
          <w:szCs w:val="28"/>
        </w:rPr>
      </w:pPr>
      <w:r w:rsidRPr="00FE1263">
        <w:rPr>
          <w:rFonts w:eastAsia="Calibri"/>
          <w:b/>
          <w:bCs/>
          <w:sz w:val="28"/>
          <w:szCs w:val="28"/>
        </w:rPr>
        <w:t xml:space="preserve">Genotyping </w:t>
      </w:r>
      <w:r>
        <w:rPr>
          <w:rFonts w:eastAsia="Calibri"/>
          <w:b/>
          <w:bCs/>
          <w:sz w:val="28"/>
          <w:szCs w:val="28"/>
        </w:rPr>
        <w:t>o</w:t>
      </w:r>
      <w:r w:rsidRPr="00FE1263">
        <w:rPr>
          <w:rFonts w:eastAsia="Calibri"/>
          <w:b/>
          <w:bCs/>
          <w:sz w:val="28"/>
          <w:szCs w:val="28"/>
        </w:rPr>
        <w:t xml:space="preserve">f Lumpy Skin Disease Virus Strains Circulating </w:t>
      </w:r>
      <w:r>
        <w:rPr>
          <w:rFonts w:eastAsia="Calibri"/>
          <w:b/>
          <w:bCs/>
          <w:sz w:val="28"/>
          <w:szCs w:val="28"/>
        </w:rPr>
        <w:t>i</w:t>
      </w:r>
      <w:r w:rsidRPr="00FE1263">
        <w:rPr>
          <w:rFonts w:eastAsia="Calibri"/>
          <w:b/>
          <w:bCs/>
          <w:sz w:val="28"/>
          <w:szCs w:val="28"/>
        </w:rPr>
        <w:t>n Cattle During 2021-22 Outbreaks In Central Ethiopia</w:t>
      </w:r>
    </w:p>
    <w:p w14:paraId="2A98A458" w14:textId="77777777" w:rsidR="00687CC2" w:rsidRDefault="00687CC2">
      <w:pPr>
        <w:rPr>
          <w:rFonts w:ascii="Arial" w:hAnsi="Arial" w:cs="Arial"/>
          <w:b/>
          <w:color w:val="000000"/>
          <w:sz w:val="28"/>
          <w:szCs w:val="28"/>
        </w:rPr>
      </w:pPr>
    </w:p>
    <w:p w14:paraId="549F3B8C" w14:textId="4BDD7295" w:rsidR="00FE1263" w:rsidRPr="00FE1263" w:rsidRDefault="00FE1263" w:rsidP="00955FEC">
      <w:pPr>
        <w:jc w:val="both"/>
        <w:rPr>
          <w:rFonts w:eastAsia="Calibri"/>
          <w:b/>
          <w:bCs/>
        </w:rPr>
      </w:pPr>
      <w:bookmarkStart w:id="0" w:name="_Hlk142320498"/>
      <w:r w:rsidRPr="00FE1263">
        <w:rPr>
          <w:rFonts w:eastAsia="Calibri"/>
          <w:b/>
          <w:bCs/>
          <w:u w:val="single"/>
        </w:rPr>
        <w:t>Shimels Tesfaye</w:t>
      </w:r>
      <w:r w:rsidRPr="00FE1263">
        <w:rPr>
          <w:rFonts w:eastAsia="Calibri"/>
          <w:b/>
          <w:bCs/>
          <w:u w:val="single"/>
          <w:vertAlign w:val="superscript"/>
        </w:rPr>
        <w:t>1,2</w:t>
      </w:r>
      <w:r w:rsidRPr="00955FEC">
        <w:rPr>
          <w:rFonts w:eastAsia="Calibri"/>
          <w:b/>
          <w:bCs/>
          <w:u w:val="single"/>
          <w:vertAlign w:val="superscript"/>
        </w:rPr>
        <w:t>*</w:t>
      </w:r>
      <w:r w:rsidRPr="00FE1263">
        <w:rPr>
          <w:rFonts w:eastAsia="Calibri"/>
          <w:b/>
          <w:bCs/>
        </w:rPr>
        <w:t xml:space="preserve">, </w:t>
      </w:r>
      <w:proofErr w:type="spellStart"/>
      <w:r w:rsidRPr="00FE1263">
        <w:rPr>
          <w:rFonts w:eastAsia="Calibri"/>
          <w:b/>
          <w:bCs/>
        </w:rPr>
        <w:t>Mihiret</w:t>
      </w:r>
      <w:proofErr w:type="spellEnd"/>
      <w:r w:rsidRPr="00FE1263">
        <w:rPr>
          <w:rFonts w:eastAsia="Calibri"/>
          <w:b/>
          <w:bCs/>
        </w:rPr>
        <w:t xml:space="preserve"> </w:t>
      </w:r>
      <w:proofErr w:type="spellStart"/>
      <w:r w:rsidRPr="00FE1263">
        <w:rPr>
          <w:rFonts w:eastAsia="Calibri"/>
          <w:b/>
          <w:bCs/>
        </w:rPr>
        <w:t>Shimelis</w:t>
      </w:r>
      <w:proofErr w:type="spellEnd"/>
      <w:r w:rsidRPr="00FE1263">
        <w:rPr>
          <w:rFonts w:eastAsia="Calibri"/>
          <w:b/>
          <w:bCs/>
        </w:rPr>
        <w:t xml:space="preserve"> </w:t>
      </w:r>
      <w:r w:rsidRPr="00FE1263">
        <w:rPr>
          <w:rFonts w:eastAsia="Calibri"/>
          <w:b/>
          <w:bCs/>
          <w:vertAlign w:val="superscript"/>
        </w:rPr>
        <w:t xml:space="preserve">2 </w:t>
      </w:r>
      <w:r w:rsidRPr="00FE1263">
        <w:rPr>
          <w:rFonts w:eastAsia="Calibri"/>
          <w:b/>
          <w:bCs/>
        </w:rPr>
        <w:t>,</w:t>
      </w:r>
      <w:proofErr w:type="spellStart"/>
      <w:r w:rsidRPr="00FE1263">
        <w:rPr>
          <w:rFonts w:eastAsia="Calibri"/>
          <w:b/>
          <w:bCs/>
        </w:rPr>
        <w:t>Fikru</w:t>
      </w:r>
      <w:proofErr w:type="spellEnd"/>
      <w:r w:rsidRPr="00FE1263">
        <w:rPr>
          <w:rFonts w:eastAsia="Calibri"/>
          <w:b/>
          <w:bCs/>
        </w:rPr>
        <w:t xml:space="preserve"> Regassa </w:t>
      </w:r>
      <w:r w:rsidRPr="00FE1263">
        <w:rPr>
          <w:rFonts w:eastAsia="Calibri"/>
          <w:b/>
          <w:bCs/>
          <w:vertAlign w:val="superscript"/>
        </w:rPr>
        <w:t>2,3</w:t>
      </w:r>
      <w:r w:rsidRPr="00FE1263">
        <w:rPr>
          <w:rFonts w:eastAsia="Calibri"/>
          <w:b/>
          <w:bCs/>
        </w:rPr>
        <w:t xml:space="preserve">, Jan </w:t>
      </w:r>
      <w:proofErr w:type="spellStart"/>
      <w:r w:rsidRPr="00FE1263">
        <w:rPr>
          <w:rFonts w:eastAsia="Calibri"/>
          <w:b/>
          <w:bCs/>
        </w:rPr>
        <w:t>Paeshuyse</w:t>
      </w:r>
      <w:proofErr w:type="spellEnd"/>
      <w:r w:rsidRPr="00955FEC">
        <w:rPr>
          <w:rFonts w:eastAsia="Calibri"/>
          <w:b/>
          <w:bCs/>
        </w:rPr>
        <w:t>*</w:t>
      </w:r>
      <w:r w:rsidRPr="00FE1263">
        <w:rPr>
          <w:rFonts w:eastAsia="Calibri"/>
          <w:b/>
          <w:bCs/>
        </w:rPr>
        <w:t xml:space="preserve"> </w:t>
      </w:r>
      <w:r w:rsidRPr="00FE1263">
        <w:rPr>
          <w:rFonts w:eastAsia="Calibri"/>
          <w:b/>
          <w:bCs/>
          <w:vertAlign w:val="superscript"/>
        </w:rPr>
        <w:t>1</w:t>
      </w:r>
      <w:bookmarkStart w:id="1" w:name="_Hlk142320643"/>
      <w:bookmarkStart w:id="2" w:name="_Hlk142320615"/>
      <w:bookmarkEnd w:id="0"/>
    </w:p>
    <w:p w14:paraId="7BBC511B" w14:textId="77777777" w:rsidR="00FE1263" w:rsidRPr="00FE1263" w:rsidRDefault="00FE1263" w:rsidP="00955FEC">
      <w:pPr>
        <w:rPr>
          <w:rFonts w:eastAsia="Calibri"/>
        </w:rPr>
      </w:pPr>
      <w:r w:rsidRPr="00FE1263">
        <w:rPr>
          <w:rFonts w:eastAsia="Calibri"/>
        </w:rPr>
        <w:t>(1), Laboratory of Host‒Pathogen Interaction, Department of Biosystems, Division of Animal and Human Health Engineering, KU Leuven, 3001 Leuven, Belgium</w:t>
      </w:r>
    </w:p>
    <w:bookmarkEnd w:id="1"/>
    <w:p w14:paraId="0280848E" w14:textId="77777777" w:rsidR="00FE1263" w:rsidRPr="00FE1263" w:rsidRDefault="00FE1263" w:rsidP="00955FEC">
      <w:pPr>
        <w:rPr>
          <w:rFonts w:eastAsia="Calibri"/>
        </w:rPr>
      </w:pPr>
      <w:r w:rsidRPr="00FE1263">
        <w:rPr>
          <w:rFonts w:eastAsia="Calibri"/>
        </w:rPr>
        <w:t xml:space="preserve">(2), </w:t>
      </w:r>
      <w:bookmarkStart w:id="3" w:name="_Hlk142320727"/>
      <w:r w:rsidRPr="00FE1263">
        <w:rPr>
          <w:rFonts w:eastAsia="Calibri"/>
        </w:rPr>
        <w:t>College of Veterinary Medicine and Agriculture, Addis Ababa University, Addis Ababa, Ethiopia</w:t>
      </w:r>
    </w:p>
    <w:p w14:paraId="1769E5EC" w14:textId="77777777" w:rsidR="00FE1263" w:rsidRPr="00FE1263" w:rsidRDefault="00FE1263" w:rsidP="00955FEC">
      <w:pPr>
        <w:rPr>
          <w:rFonts w:eastAsia="Calibri"/>
        </w:rPr>
      </w:pPr>
      <w:bookmarkStart w:id="4" w:name="_Hlk142320863"/>
      <w:bookmarkEnd w:id="3"/>
      <w:r w:rsidRPr="00FE1263">
        <w:rPr>
          <w:rFonts w:eastAsia="Calibri"/>
        </w:rPr>
        <w:t>(3) Ministry of Agriculture, Livestock and Fisheries, Addis Ababa P.O. Box 62347, Ethiopia</w:t>
      </w:r>
    </w:p>
    <w:bookmarkEnd w:id="2"/>
    <w:bookmarkEnd w:id="4"/>
    <w:p w14:paraId="54A65A43" w14:textId="77777777" w:rsidR="00FE1263" w:rsidRPr="00FE1263" w:rsidRDefault="00FE1263" w:rsidP="00955FEC">
      <w:pPr>
        <w:spacing w:after="200"/>
        <w:rPr>
          <w:rFonts w:eastAsia="Calibri"/>
          <w:b/>
          <w:bCs/>
          <w:lang w:val="de-DE"/>
        </w:rPr>
      </w:pPr>
      <w:r w:rsidRPr="00FE1263">
        <w:rPr>
          <w:rFonts w:eastAsia="Calibri"/>
          <w:lang w:val="de-DE"/>
        </w:rPr>
        <w:t xml:space="preserve">(4) National </w:t>
      </w:r>
      <w:proofErr w:type="spellStart"/>
      <w:r w:rsidRPr="00FE1263">
        <w:rPr>
          <w:rFonts w:eastAsia="Calibri"/>
          <w:lang w:val="de-DE"/>
        </w:rPr>
        <w:t>Veterinary</w:t>
      </w:r>
      <w:proofErr w:type="spellEnd"/>
      <w:r w:rsidRPr="00FE1263">
        <w:rPr>
          <w:rFonts w:eastAsia="Calibri"/>
          <w:lang w:val="de-DE"/>
        </w:rPr>
        <w:t xml:space="preserve"> Institute (NVI), Debre Zeit, </w:t>
      </w:r>
      <w:proofErr w:type="spellStart"/>
      <w:r w:rsidRPr="00FE1263">
        <w:rPr>
          <w:rFonts w:eastAsia="Calibri"/>
          <w:lang w:val="de-DE"/>
        </w:rPr>
        <w:t>Ethiopia</w:t>
      </w:r>
      <w:proofErr w:type="spellEnd"/>
      <w:r w:rsidRPr="00FE1263">
        <w:rPr>
          <w:rFonts w:eastAsia="Calibri"/>
          <w:lang w:val="de-DE"/>
        </w:rPr>
        <w:t xml:space="preserve">  </w:t>
      </w:r>
    </w:p>
    <w:p w14:paraId="0BE2B569" w14:textId="05839DAF" w:rsidR="00FE1263" w:rsidRPr="00955FEC" w:rsidRDefault="00FE1263" w:rsidP="00955FEC">
      <w:pPr>
        <w:rPr>
          <w:rFonts w:eastAsia="Calibri"/>
          <w:bCs/>
        </w:rPr>
      </w:pPr>
      <w:r w:rsidRPr="00955FEC">
        <w:rPr>
          <w:color w:val="000000"/>
        </w:rPr>
        <w:t xml:space="preserve"> Leader presenters </w:t>
      </w:r>
      <w:r w:rsidRPr="00955FEC">
        <w:rPr>
          <w:rFonts w:eastAsia="Calibri"/>
          <w:bCs/>
        </w:rPr>
        <w:t xml:space="preserve"> </w:t>
      </w:r>
      <w:hyperlink r:id="rId5" w:history="1">
        <w:r w:rsidRPr="00955FEC">
          <w:rPr>
            <w:rFonts w:eastAsia="Calibri"/>
            <w:bCs/>
            <w:color w:val="0000FF"/>
            <w:u w:val="single"/>
          </w:rPr>
          <w:t>shimels.megersa@kuleuven.be</w:t>
        </w:r>
      </w:hyperlink>
      <w:r w:rsidRPr="00955FEC">
        <w:rPr>
          <w:rFonts w:eastAsia="Calibri"/>
          <w:bCs/>
        </w:rPr>
        <w:t xml:space="preserve"> (S.T.M)</w:t>
      </w:r>
      <w:r w:rsidRPr="00955FEC">
        <w:rPr>
          <w:rFonts w:eastAsia="Calibri"/>
          <w:bCs/>
        </w:rPr>
        <w:t xml:space="preserve"> , Ethiopian       or </w:t>
      </w:r>
    </w:p>
    <w:p w14:paraId="075C99CD" w14:textId="1847C81E" w:rsidR="00FE1263" w:rsidRPr="00955FEC" w:rsidRDefault="00FE1263" w:rsidP="00955FEC">
      <w:pPr>
        <w:rPr>
          <w:rFonts w:eastAsia="Calibri"/>
          <w:bCs/>
        </w:rPr>
      </w:pPr>
      <w:r w:rsidRPr="00955FEC">
        <w:rPr>
          <w:rFonts w:eastAsia="Calibri"/>
          <w:bCs/>
          <w:lang w:val="nl-BE"/>
        </w:rPr>
        <w:t xml:space="preserve"> </w:t>
      </w:r>
      <w:bookmarkStart w:id="5" w:name="_Hlk142320956"/>
      <w:r w:rsidRPr="00955FEC">
        <w:rPr>
          <w:rFonts w:eastAsia="Calibri"/>
          <w:bCs/>
          <w:lang w:val="nl-BE"/>
        </w:rPr>
        <w:t>jan.paeshuyse@kuleuven.be (J.P</w:t>
      </w:r>
      <w:r w:rsidRPr="00955FEC">
        <w:rPr>
          <w:rFonts w:eastAsia="Calibri"/>
          <w:b/>
          <w:lang w:val="nl-BE"/>
        </w:rPr>
        <w:t>.)</w:t>
      </w:r>
      <w:r w:rsidRPr="00955FEC">
        <w:rPr>
          <w:rFonts w:eastAsia="Calibri"/>
          <w:b/>
          <w:lang w:val="nl-BE"/>
        </w:rPr>
        <w:t xml:space="preserve">.  </w:t>
      </w:r>
      <w:r w:rsidRPr="00955FEC">
        <w:rPr>
          <w:rFonts w:eastAsia="Calibri"/>
          <w:b/>
        </w:rPr>
        <w:t>Belgian</w:t>
      </w:r>
      <w:r w:rsidRPr="00955FEC">
        <w:rPr>
          <w:rFonts w:eastAsia="Calibri"/>
          <w:bCs/>
        </w:rPr>
        <w:t xml:space="preserve"> </w:t>
      </w:r>
    </w:p>
    <w:bookmarkEnd w:id="5"/>
    <w:p w14:paraId="0685109D" w14:textId="77777777" w:rsidR="00FE1263" w:rsidRPr="00FE1263" w:rsidRDefault="00FE1263" w:rsidP="00FE1263">
      <w:pPr>
        <w:rPr>
          <w:rFonts w:eastAsia="Calibri"/>
          <w:b/>
          <w:bCs/>
        </w:rPr>
      </w:pPr>
    </w:p>
    <w:p w14:paraId="55C7C631" w14:textId="2624CE0C" w:rsidR="00687CC2" w:rsidRPr="00897956" w:rsidRDefault="00275FCC">
      <w:pPr>
        <w:rPr>
          <w:b/>
          <w:bCs/>
          <w:color w:val="000000"/>
          <w:sz w:val="28"/>
          <w:szCs w:val="28"/>
        </w:rPr>
      </w:pPr>
      <w:r w:rsidRPr="00897956">
        <w:rPr>
          <w:b/>
          <w:bCs/>
          <w:color w:val="000000"/>
          <w:sz w:val="28"/>
          <w:szCs w:val="28"/>
        </w:rPr>
        <w:t>Abstract:</w:t>
      </w:r>
    </w:p>
    <w:p w14:paraId="6D01742E" w14:textId="77777777" w:rsidR="00275FCC" w:rsidRDefault="00275FCC">
      <w:pPr>
        <w:rPr>
          <w:color w:val="000000"/>
        </w:rPr>
      </w:pPr>
    </w:p>
    <w:p w14:paraId="59A59194" w14:textId="27DDA1B7" w:rsidR="00FE1263" w:rsidRDefault="00275FCC" w:rsidP="0054438F">
      <w:pPr>
        <w:jc w:val="both"/>
        <w:rPr>
          <w:color w:val="000000"/>
        </w:rPr>
      </w:pPr>
      <w:r w:rsidRPr="00275FCC">
        <w:rPr>
          <w:b/>
          <w:bCs/>
          <w:color w:val="000000"/>
        </w:rPr>
        <w:t>Background/Objective:</w:t>
      </w:r>
      <w:r w:rsidRPr="00275FCC">
        <w:rPr>
          <w:color w:val="000000"/>
        </w:rPr>
        <w:t xml:space="preserve"> </w:t>
      </w:r>
      <w:r w:rsidR="002F11A8" w:rsidRPr="002F11A8">
        <w:rPr>
          <w:rFonts w:eastAsiaTheme="minorHAnsi"/>
          <w:kern w:val="2"/>
          <w:lang w:val="en-GB"/>
          <w14:ligatures w14:val="standardContextual"/>
        </w:rPr>
        <w:t xml:space="preserve">Lumpy skin disease (LSD) is classified as a notifiable cattle disease by the World Organization for Animal Health </w:t>
      </w:r>
      <w:r w:rsidR="002F11A8" w:rsidRPr="002F11A8">
        <w:rPr>
          <w:rFonts w:eastAsiaTheme="minorHAnsi"/>
          <w:kern w:val="2"/>
          <w14:ligatures w14:val="standardContextual"/>
        </w:rPr>
        <w:t xml:space="preserve">(WOAH) </w:t>
      </w:r>
      <w:r w:rsidR="002F11A8" w:rsidRPr="002F11A8">
        <w:rPr>
          <w:rFonts w:eastAsiaTheme="minorHAnsi"/>
          <w:kern w:val="2"/>
          <w:lang w:val="en-GB"/>
          <w14:ligatures w14:val="standardContextual"/>
        </w:rPr>
        <w:t xml:space="preserve"> due to its rapid </w:t>
      </w:r>
      <w:r w:rsidR="003D5625">
        <w:rPr>
          <w:rFonts w:eastAsiaTheme="minorHAnsi"/>
          <w:kern w:val="2"/>
          <w:lang w:val="en-GB"/>
          <w14:ligatures w14:val="standardContextual"/>
        </w:rPr>
        <w:t>incursions</w:t>
      </w:r>
      <w:r w:rsidR="002F11A8" w:rsidRPr="002F11A8">
        <w:rPr>
          <w:rFonts w:eastAsiaTheme="minorHAnsi"/>
          <w:kern w:val="2"/>
          <w:lang w:val="en-GB"/>
          <w14:ligatures w14:val="standardContextual"/>
        </w:rPr>
        <w:t xml:space="preserve"> and significant impact on cattle productivity.</w:t>
      </w:r>
      <w:r w:rsidR="002F11A8" w:rsidRPr="002F11A8">
        <w:rPr>
          <w:rFonts w:eastAsiaTheme="minorHAnsi"/>
          <w:kern w:val="2"/>
          <w:lang w:val="en-GB"/>
          <w14:ligatures w14:val="standardContextual"/>
        </w:rPr>
        <w:t xml:space="preserve"> </w:t>
      </w:r>
      <w:r w:rsidR="002F11A8" w:rsidRPr="009B3076">
        <w:rPr>
          <w:rFonts w:eastAsiaTheme="minorHAnsi"/>
          <w:kern w:val="2"/>
          <w:lang w:val="en-GB"/>
          <w14:ligatures w14:val="standardContextual"/>
        </w:rPr>
        <w:t>The present study was designed to investigate lumpy skin disease(LSD) dynamics in the central part of Ethiopia through outbreak investigation, virus isolation, genotyping of the virus isolates.</w:t>
      </w:r>
    </w:p>
    <w:p w14:paraId="1A771BE8" w14:textId="73F20FA1" w:rsidR="0054438F" w:rsidRDefault="00275FCC" w:rsidP="0054438F">
      <w:pPr>
        <w:jc w:val="both"/>
        <w:rPr>
          <w:color w:val="000000"/>
        </w:rPr>
      </w:pPr>
      <w:r w:rsidRPr="00275FCC">
        <w:rPr>
          <w:b/>
          <w:bCs/>
          <w:color w:val="000000"/>
        </w:rPr>
        <w:t>Methods:</w:t>
      </w:r>
      <w:r w:rsidRPr="00275FCC">
        <w:rPr>
          <w:color w:val="000000"/>
        </w:rPr>
        <w:t xml:space="preserve"> </w:t>
      </w:r>
      <w:r w:rsidR="00955FEC" w:rsidRPr="00955FEC">
        <w:rPr>
          <w:color w:val="000000"/>
        </w:rPr>
        <w:t>The study was conducted from 2021 to 2022, focusing on areas with reported outbreaks in central Ethiopia</w:t>
      </w:r>
      <w:r w:rsidR="002F11A8" w:rsidRPr="002F11A8">
        <w:rPr>
          <w:color w:val="000000"/>
        </w:rPr>
        <w:t xml:space="preserve">. </w:t>
      </w:r>
      <w:r w:rsidR="00897956" w:rsidRPr="00897956">
        <w:rPr>
          <w:color w:val="000000"/>
        </w:rPr>
        <w:t>The investigation comprised two main components: a survey based on questionnaires and genotyping of LSDV isolates</w:t>
      </w:r>
      <w:r w:rsidR="002F11A8" w:rsidRPr="002F11A8">
        <w:rPr>
          <w:color w:val="000000"/>
        </w:rPr>
        <w:t>. The questionnaire captured essential information such as herd structure, outbreak incidence, affected animals, vaccination status, and timing of vaccination relative to the outbreak. Genotyping started from an outbreak investigation to identify and document clinical cases</w:t>
      </w:r>
      <w:r w:rsidR="00897956">
        <w:rPr>
          <w:color w:val="000000"/>
        </w:rPr>
        <w:t xml:space="preserve"> and virus isolation</w:t>
      </w:r>
      <w:r w:rsidR="002F11A8" w:rsidRPr="002F11A8">
        <w:rPr>
          <w:color w:val="000000"/>
        </w:rPr>
        <w:t>. The virus is subsequently isolated using MDBK cell lines</w:t>
      </w:r>
      <w:r w:rsidR="00897956">
        <w:rPr>
          <w:color w:val="000000"/>
        </w:rPr>
        <w:t xml:space="preserve"> for virus detection and </w:t>
      </w:r>
      <w:r w:rsidR="002F11A8" w:rsidRPr="002F11A8">
        <w:rPr>
          <w:color w:val="000000"/>
        </w:rPr>
        <w:t>genotyping</w:t>
      </w:r>
      <w:r w:rsidR="00897956">
        <w:rPr>
          <w:color w:val="000000"/>
        </w:rPr>
        <w:t>.</w:t>
      </w:r>
      <w:r w:rsidR="002F11A8" w:rsidRPr="002F11A8">
        <w:rPr>
          <w:color w:val="000000"/>
        </w:rPr>
        <w:t xml:space="preserve"> </w:t>
      </w:r>
      <w:r w:rsidR="00897956">
        <w:rPr>
          <w:color w:val="000000"/>
        </w:rPr>
        <w:t>In genotyping, t</w:t>
      </w:r>
      <w:r w:rsidR="002F11A8" w:rsidRPr="002F11A8">
        <w:rPr>
          <w:color w:val="000000"/>
        </w:rPr>
        <w:t>he amplified DNA sequenced, and the sequences were subjected to phylogenetic analysis to determine the genetic relatedness of the LSDV isolates</w:t>
      </w:r>
      <w:r w:rsidR="00897956">
        <w:rPr>
          <w:color w:val="000000"/>
        </w:rPr>
        <w:t xml:space="preserve">. </w:t>
      </w:r>
    </w:p>
    <w:p w14:paraId="6695E355" w14:textId="28200326" w:rsidR="00380081" w:rsidRDefault="00275FCC" w:rsidP="0054438F">
      <w:pPr>
        <w:jc w:val="both"/>
        <w:rPr>
          <w:color w:val="000000"/>
        </w:rPr>
      </w:pPr>
      <w:r w:rsidRPr="00275FCC">
        <w:rPr>
          <w:b/>
          <w:bCs/>
          <w:color w:val="000000"/>
        </w:rPr>
        <w:t>Results:</w:t>
      </w:r>
      <w:r w:rsidR="002F11A8" w:rsidRPr="002F11A8">
        <w:rPr>
          <w:color w:val="000000"/>
        </w:rPr>
        <w:t xml:space="preserve"> In this study it was found that LSD had a 3.41% morbidity rate and 0.94% mortality rate in cattle. Morbidity rates varied by breed and vaccination status, with local breed cattle having a higher rate (5.92%) than cross-breed cattle (2.24%). Vaccinated cattle had a lower morbidity rate (2.58%) than non-vaccinated cattle (5.24%). </w:t>
      </w:r>
      <w:r w:rsidR="00A35885" w:rsidRPr="00A35885">
        <w:rPr>
          <w:color w:val="000000"/>
        </w:rPr>
        <w:t xml:space="preserve">The study </w:t>
      </w:r>
      <w:r w:rsidR="00A35885">
        <w:rPr>
          <w:color w:val="000000"/>
        </w:rPr>
        <w:t xml:space="preserve">also </w:t>
      </w:r>
      <w:r w:rsidR="00A35885" w:rsidRPr="00A35885">
        <w:rPr>
          <w:color w:val="000000"/>
        </w:rPr>
        <w:t>identified clinical signs in LSD-suspected cattle, including fever, depression, enlarged lymph nodes, loss of appetite, skin nodules, lacrimation, nasal discharges, and weight loss.</w:t>
      </w:r>
      <w:r w:rsidR="002F11A8" w:rsidRPr="002F11A8">
        <w:rPr>
          <w:color w:val="000000"/>
        </w:rPr>
        <w:t xml:space="preserve"> The phylogenetic analysis was also successfully grouped nine newly discovered Ethiopian isolates (i.e., LSDV strains) with previously isolated Ethiopian strains from central part of Ethiopia</w:t>
      </w:r>
      <w:r w:rsidR="00897956">
        <w:rPr>
          <w:color w:val="000000"/>
        </w:rPr>
        <w:t xml:space="preserve">. </w:t>
      </w:r>
    </w:p>
    <w:p w14:paraId="6A7BCC58" w14:textId="0B8A6381" w:rsidR="002F11A8" w:rsidRDefault="00275FCC" w:rsidP="0054438F">
      <w:pPr>
        <w:jc w:val="both"/>
        <w:rPr>
          <w:color w:val="000000"/>
        </w:rPr>
      </w:pPr>
      <w:r w:rsidRPr="00275FCC">
        <w:rPr>
          <w:b/>
          <w:bCs/>
          <w:color w:val="000000"/>
        </w:rPr>
        <w:t>Conclusion</w:t>
      </w:r>
      <w:r w:rsidR="002F11A8">
        <w:t xml:space="preserve">: </w:t>
      </w:r>
      <w:r w:rsidR="0092778E" w:rsidRPr="0092778E">
        <w:rPr>
          <w:color w:val="000000"/>
        </w:rPr>
        <w:t>In this study, the results from both the survey and genotyping provided valuable information to support ongoing efforts to improve the LSD vaccine in Ethiopia.</w:t>
      </w:r>
    </w:p>
    <w:p w14:paraId="6984BF0C" w14:textId="77777777" w:rsidR="00955FEC" w:rsidRDefault="00955FEC" w:rsidP="0054438F">
      <w:pPr>
        <w:jc w:val="both"/>
        <w:rPr>
          <w:b/>
          <w:bCs/>
          <w:color w:val="000000"/>
        </w:rPr>
      </w:pPr>
    </w:p>
    <w:p w14:paraId="2CFF491B" w14:textId="6816363E" w:rsidR="00F96649" w:rsidRDefault="00275FCC" w:rsidP="0054438F">
      <w:pPr>
        <w:jc w:val="both"/>
        <w:rPr>
          <w:color w:val="000000"/>
        </w:rPr>
      </w:pPr>
      <w:r w:rsidRPr="00275FCC">
        <w:rPr>
          <w:b/>
          <w:bCs/>
          <w:color w:val="000000"/>
        </w:rPr>
        <w:t>Keywords:</w:t>
      </w:r>
      <w:r w:rsidRPr="00275FCC">
        <w:rPr>
          <w:color w:val="000000"/>
        </w:rPr>
        <w:t xml:space="preserve"> </w:t>
      </w:r>
      <w:r w:rsidR="002F11A8" w:rsidRPr="002F11A8">
        <w:rPr>
          <w:color w:val="000000"/>
        </w:rPr>
        <w:t>Lumpy skin disease, outbreak investigation, viral isolation, genotyping, Ethiopia</w:t>
      </w:r>
    </w:p>
    <w:sectPr w:rsidR="00F96649"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7285736">
    <w:abstractNumId w:val="10"/>
  </w:num>
  <w:num w:numId="2" w16cid:durableId="785659833">
    <w:abstractNumId w:val="9"/>
  </w:num>
  <w:num w:numId="3" w16cid:durableId="1853373915">
    <w:abstractNumId w:val="3"/>
  </w:num>
  <w:num w:numId="4" w16cid:durableId="730152196">
    <w:abstractNumId w:val="6"/>
  </w:num>
  <w:num w:numId="5" w16cid:durableId="113789963">
    <w:abstractNumId w:val="0"/>
  </w:num>
  <w:num w:numId="6" w16cid:durableId="2079278496">
    <w:abstractNumId w:val="1"/>
  </w:num>
  <w:num w:numId="7" w16cid:durableId="1441334607">
    <w:abstractNumId w:val="2"/>
  </w:num>
  <w:num w:numId="8" w16cid:durableId="1166671883">
    <w:abstractNumId w:val="4"/>
  </w:num>
  <w:num w:numId="9" w16cid:durableId="1605376830">
    <w:abstractNumId w:val="8"/>
  </w:num>
  <w:num w:numId="10" w16cid:durableId="1261334640">
    <w:abstractNumId w:val="7"/>
  </w:num>
  <w:num w:numId="11" w16cid:durableId="1002317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0B1713"/>
    <w:rsid w:val="00275FCC"/>
    <w:rsid w:val="002F11A8"/>
    <w:rsid w:val="00380081"/>
    <w:rsid w:val="003D5625"/>
    <w:rsid w:val="003E7C21"/>
    <w:rsid w:val="004A3688"/>
    <w:rsid w:val="0054438F"/>
    <w:rsid w:val="0057539E"/>
    <w:rsid w:val="00687CC2"/>
    <w:rsid w:val="006B27A3"/>
    <w:rsid w:val="007F6889"/>
    <w:rsid w:val="00857999"/>
    <w:rsid w:val="00897956"/>
    <w:rsid w:val="0092778E"/>
    <w:rsid w:val="00955FEC"/>
    <w:rsid w:val="00A35885"/>
    <w:rsid w:val="00A8666D"/>
    <w:rsid w:val="00B24A72"/>
    <w:rsid w:val="00DB5C59"/>
    <w:rsid w:val="00F96649"/>
    <w:rsid w:val="00FB7DBA"/>
    <w:rsid w:val="00FE12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1">
    <w:name w:val="heading 1"/>
    <w:basedOn w:val="Normal"/>
    <w:next w:val="Normal"/>
    <w:qFormat/>
    <w:pPr>
      <w:keepNext/>
      <w:outlineLvl w:val="0"/>
    </w:pPr>
    <w:rPr>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imels.megersa@kuleuven.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465</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Abstract Template</vt:lpstr>
    </vt:vector>
  </TitlesOfParts>
  <Company>Copernicus Gesellschaft e.V.</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shimels Megersa</cp:lastModifiedBy>
  <cp:revision>2</cp:revision>
  <dcterms:created xsi:type="dcterms:W3CDTF">2024-05-17T11:23:00Z</dcterms:created>
  <dcterms:modified xsi:type="dcterms:W3CDTF">2024-05-17T11:23:00Z</dcterms:modified>
</cp:coreProperties>
</file>