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itle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0772ACAE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 w:rsidR="00F207BA">
        <w:rPr>
          <w:rFonts w:ascii="Wingdings 2" w:hAnsi="Wingdings 2"/>
        </w:rPr>
        <w:t>R</w:t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4371E5A5" w14:textId="77777777" w:rsidR="00F207BA" w:rsidRPr="00F207BA" w:rsidRDefault="00F207BA" w:rsidP="00F207BA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val="en-TH"/>
        </w:rPr>
      </w:pPr>
      <w:r w:rsidRPr="00F207BA">
        <w:rPr>
          <w:rFonts w:ascii="Arial" w:hAnsi="Arial" w:cs="Arial"/>
          <w:b/>
          <w:bCs/>
          <w:color w:val="000000"/>
          <w:sz w:val="28"/>
          <w:szCs w:val="28"/>
          <w:lang w:val="en-TH"/>
        </w:rPr>
        <w:t xml:space="preserve">Molecular detection of </w:t>
      </w:r>
      <w:r w:rsidRPr="00F207BA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TH"/>
        </w:rPr>
        <w:t xml:space="preserve">Babesia </w:t>
      </w:r>
      <w:r w:rsidRPr="00F207BA">
        <w:rPr>
          <w:rFonts w:ascii="Arial" w:hAnsi="Arial" w:cs="Arial"/>
          <w:b/>
          <w:bCs/>
          <w:color w:val="000000"/>
          <w:sz w:val="28"/>
          <w:szCs w:val="28"/>
          <w:lang w:val="en-TH"/>
        </w:rPr>
        <w:t xml:space="preserve">and </w:t>
      </w:r>
      <w:r w:rsidRPr="00F207BA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TH"/>
        </w:rPr>
        <w:t xml:space="preserve">Theileria </w:t>
      </w:r>
      <w:r w:rsidRPr="00F207BA">
        <w:rPr>
          <w:rFonts w:ascii="Arial" w:hAnsi="Arial" w:cs="Arial"/>
          <w:b/>
          <w:bCs/>
          <w:color w:val="000000"/>
          <w:sz w:val="28"/>
          <w:szCs w:val="28"/>
          <w:lang w:val="en-TH"/>
        </w:rPr>
        <w:t>infection</w:t>
      </w:r>
      <w:r w:rsidRPr="00F207BA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TH"/>
        </w:rPr>
        <w:t xml:space="preserve"> </w:t>
      </w:r>
      <w:r w:rsidRPr="00F207BA">
        <w:rPr>
          <w:rFonts w:ascii="Arial" w:hAnsi="Arial" w:cs="Arial"/>
          <w:b/>
          <w:bCs/>
          <w:color w:val="000000"/>
          <w:sz w:val="28"/>
          <w:szCs w:val="28"/>
          <w:lang w:val="en-TH"/>
        </w:rPr>
        <w:t>from Boer goat farms in Chiang Mai, Chiang Rai, and Lamphun</w:t>
      </w:r>
    </w:p>
    <w:p w14:paraId="2A98A458" w14:textId="77777777" w:rsidR="00687CC2" w:rsidRPr="00F207BA" w:rsidRDefault="00687CC2">
      <w:pPr>
        <w:rPr>
          <w:rFonts w:ascii="Arial" w:hAnsi="Arial" w:cs="Arial"/>
          <w:b/>
          <w:color w:val="000000"/>
          <w:sz w:val="28"/>
          <w:szCs w:val="28"/>
          <w:lang w:val="en-TH"/>
        </w:rPr>
      </w:pPr>
    </w:p>
    <w:p w14:paraId="7382F13B" w14:textId="26530C0C" w:rsidR="00F207BA" w:rsidRDefault="00F207BA" w:rsidP="00EB5C06">
      <w:pPr>
        <w:spacing w:line="360" w:lineRule="auto"/>
        <w:jc w:val="thaiDistribute"/>
        <w:rPr>
          <w:color w:val="000000"/>
          <w:sz w:val="28"/>
          <w:szCs w:val="28"/>
          <w:vertAlign w:val="superscript"/>
          <w:lang w:val="en-TH"/>
        </w:rPr>
      </w:pPr>
      <w:r w:rsidRPr="00F207BA">
        <w:rPr>
          <w:b/>
          <w:bCs/>
          <w:color w:val="000000"/>
          <w:sz w:val="28"/>
          <w:szCs w:val="28"/>
          <w:u w:val="single"/>
          <w:lang w:val="en-TH"/>
        </w:rPr>
        <w:t>Pongpisid Koonyosying</w:t>
      </w:r>
      <w:r w:rsidRPr="00F207BA">
        <w:rPr>
          <w:color w:val="000000"/>
          <w:sz w:val="28"/>
          <w:szCs w:val="28"/>
          <w:vertAlign w:val="superscript"/>
          <w:lang w:val="en-TH"/>
        </w:rPr>
        <w:t>1,2</w:t>
      </w:r>
      <w:r>
        <w:rPr>
          <w:color w:val="000000"/>
          <w:sz w:val="28"/>
          <w:szCs w:val="28"/>
          <w:vertAlign w:val="superscript"/>
          <w:lang w:val="en-TH"/>
        </w:rPr>
        <w:t>*</w:t>
      </w:r>
      <w:r w:rsidRPr="00F207BA">
        <w:rPr>
          <w:color w:val="000000"/>
          <w:sz w:val="28"/>
          <w:szCs w:val="28"/>
          <w:lang w:val="en-TH"/>
        </w:rPr>
        <w:t>, Anucha Muenthaisong</w:t>
      </w:r>
      <w:r w:rsidRPr="00F207BA">
        <w:rPr>
          <w:color w:val="000000"/>
          <w:sz w:val="28"/>
          <w:szCs w:val="28"/>
          <w:vertAlign w:val="superscript"/>
          <w:lang w:val="en-TH"/>
        </w:rPr>
        <w:t>1,2</w:t>
      </w:r>
      <w:r w:rsidRPr="00F207BA">
        <w:rPr>
          <w:color w:val="000000"/>
          <w:sz w:val="28"/>
          <w:szCs w:val="28"/>
          <w:lang w:val="en-TH"/>
        </w:rPr>
        <w:t>, Kanokwan Sangkakam</w:t>
      </w:r>
      <w:r w:rsidRPr="00F207BA">
        <w:rPr>
          <w:color w:val="000000"/>
          <w:sz w:val="28"/>
          <w:szCs w:val="28"/>
          <w:vertAlign w:val="superscript"/>
          <w:lang w:val="en-TH"/>
        </w:rPr>
        <w:t>1</w:t>
      </w:r>
      <w:r w:rsidRPr="00F207BA">
        <w:rPr>
          <w:color w:val="000000"/>
          <w:sz w:val="28"/>
          <w:szCs w:val="28"/>
          <w:lang w:val="en-TH"/>
        </w:rPr>
        <w:t>,</w:t>
      </w:r>
      <w:r w:rsidRPr="00F207BA">
        <w:rPr>
          <w:rFonts w:hint="cs"/>
          <w:color w:val="000000"/>
          <w:sz w:val="28"/>
          <w:szCs w:val="28"/>
          <w:cs/>
          <w:lang w:bidi="th-TH"/>
        </w:rPr>
        <w:t xml:space="preserve"> </w:t>
      </w:r>
      <w:r w:rsidRPr="00F207BA">
        <w:rPr>
          <w:color w:val="000000"/>
          <w:sz w:val="28"/>
          <w:szCs w:val="28"/>
          <w:lang w:val="en-TH"/>
        </w:rPr>
        <w:t>Amarin Rittipornlertrak</w:t>
      </w:r>
      <w:r w:rsidRPr="00F207BA">
        <w:rPr>
          <w:color w:val="000000"/>
          <w:sz w:val="28"/>
          <w:szCs w:val="28"/>
          <w:vertAlign w:val="superscript"/>
          <w:lang w:val="en-TH"/>
        </w:rPr>
        <w:t>1</w:t>
      </w:r>
      <w:r w:rsidRPr="00F207BA">
        <w:rPr>
          <w:color w:val="000000"/>
          <w:sz w:val="28"/>
          <w:szCs w:val="28"/>
          <w:lang w:val="en-TH"/>
        </w:rPr>
        <w:t>, Boondarika Nambooppha</w:t>
      </w:r>
      <w:r w:rsidRPr="00F207BA">
        <w:rPr>
          <w:color w:val="000000"/>
          <w:sz w:val="28"/>
          <w:szCs w:val="28"/>
          <w:vertAlign w:val="superscript"/>
          <w:lang w:val="en-TH"/>
        </w:rPr>
        <w:t>1</w:t>
      </w:r>
      <w:r w:rsidRPr="00F207BA">
        <w:rPr>
          <w:color w:val="000000"/>
          <w:sz w:val="28"/>
          <w:szCs w:val="28"/>
          <w:lang w:val="en-TH"/>
        </w:rPr>
        <w:t>, Nisachon Apinda</w:t>
      </w:r>
      <w:r w:rsidRPr="00F207BA">
        <w:rPr>
          <w:color w:val="000000"/>
          <w:sz w:val="28"/>
          <w:szCs w:val="28"/>
          <w:vertAlign w:val="superscript"/>
          <w:lang w:val="en-TH"/>
        </w:rPr>
        <w:t>1</w:t>
      </w:r>
      <w:r w:rsidRPr="00F207BA">
        <w:rPr>
          <w:color w:val="000000"/>
          <w:sz w:val="28"/>
          <w:szCs w:val="28"/>
          <w:lang w:val="en-TH"/>
        </w:rPr>
        <w:t>, Supawadee Maneekesorn</w:t>
      </w:r>
      <w:r w:rsidRPr="00F207BA">
        <w:rPr>
          <w:color w:val="000000"/>
          <w:sz w:val="28"/>
          <w:szCs w:val="28"/>
          <w:vertAlign w:val="superscript"/>
          <w:lang w:val="en-TH"/>
        </w:rPr>
        <w:t>1</w:t>
      </w:r>
      <w:r w:rsidRPr="00F207BA">
        <w:rPr>
          <w:color w:val="000000"/>
          <w:sz w:val="28"/>
          <w:szCs w:val="28"/>
          <w:lang w:val="en-TH"/>
        </w:rPr>
        <w:t>, Nattawooti Sthitmate</w:t>
      </w:r>
      <w:r>
        <w:rPr>
          <w:color w:val="000000"/>
          <w:sz w:val="28"/>
          <w:szCs w:val="28"/>
          <w:lang w:val="en-TH"/>
        </w:rPr>
        <w:t>e</w:t>
      </w:r>
      <w:r w:rsidRPr="00F207BA">
        <w:rPr>
          <w:color w:val="000000"/>
          <w:sz w:val="28"/>
          <w:szCs w:val="28"/>
          <w:vertAlign w:val="superscript"/>
          <w:lang w:val="en-TH"/>
        </w:rPr>
        <w:t>1</w:t>
      </w:r>
    </w:p>
    <w:p w14:paraId="79C227C0" w14:textId="457A9897" w:rsidR="00F207BA" w:rsidRPr="00F207BA" w:rsidRDefault="00F207BA" w:rsidP="00EB5C06">
      <w:pPr>
        <w:spacing w:line="360" w:lineRule="auto"/>
        <w:jc w:val="thaiDistribute"/>
        <w:rPr>
          <w:color w:val="000000"/>
          <w:rtl/>
          <w:cs/>
        </w:rPr>
      </w:pPr>
      <w:r w:rsidRPr="00687CC2">
        <w:rPr>
          <w:color w:val="000000"/>
        </w:rPr>
        <w:t>*lead presenter</w:t>
      </w:r>
      <w:r>
        <w:rPr>
          <w:color w:val="000000"/>
        </w:rPr>
        <w:t>:  pongpisid.koo@cmu.ac.th</w:t>
      </w:r>
    </w:p>
    <w:p w14:paraId="016D54C1" w14:textId="77777777" w:rsidR="00F207BA" w:rsidRPr="00F207BA" w:rsidRDefault="00F207BA" w:rsidP="00EB5C06">
      <w:pPr>
        <w:spacing w:line="360" w:lineRule="auto"/>
        <w:jc w:val="thaiDistribute"/>
        <w:rPr>
          <w:bCs/>
          <w:color w:val="000000"/>
        </w:rPr>
      </w:pPr>
      <w:r w:rsidRPr="00F207BA">
        <w:rPr>
          <w:bCs/>
          <w:color w:val="000000"/>
          <w:vertAlign w:val="superscript"/>
        </w:rPr>
        <w:t>1</w:t>
      </w:r>
      <w:r w:rsidRPr="00F207BA">
        <w:rPr>
          <w:color w:val="000000"/>
        </w:rPr>
        <w:t xml:space="preserve"> Laboratory of Veterinary Vaccine and Biological Products, Faculty of Veterinary Medicine, Chiang Mai University, </w:t>
      </w:r>
      <w:r w:rsidRPr="00F207BA">
        <w:rPr>
          <w:bCs/>
          <w:color w:val="000000"/>
        </w:rPr>
        <w:t>Chiang Mai 50100, Thailand</w:t>
      </w:r>
    </w:p>
    <w:p w14:paraId="5A592E61" w14:textId="77777777" w:rsidR="00F207BA" w:rsidRPr="00F207BA" w:rsidRDefault="00F207BA" w:rsidP="00EB5C06">
      <w:pPr>
        <w:spacing w:line="360" w:lineRule="auto"/>
        <w:jc w:val="thaiDistribute"/>
        <w:rPr>
          <w:bCs/>
          <w:color w:val="000000"/>
        </w:rPr>
      </w:pPr>
      <w:r w:rsidRPr="00F207BA">
        <w:rPr>
          <w:bCs/>
          <w:color w:val="000000"/>
          <w:vertAlign w:val="superscript"/>
        </w:rPr>
        <w:t>2</w:t>
      </w:r>
      <w:r w:rsidRPr="00F207BA">
        <w:rPr>
          <w:bCs/>
          <w:color w:val="000000"/>
        </w:rPr>
        <w:t xml:space="preserve"> Office of Research Administration, Chiang Mai University, Chiang Mai 50200, Thailand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 w:rsidP="00EB5C06">
      <w:pPr>
        <w:spacing w:line="360" w:lineRule="auto"/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 w:rsidP="00EB5C06">
      <w:pPr>
        <w:spacing w:line="360" w:lineRule="auto"/>
        <w:rPr>
          <w:color w:val="000000"/>
        </w:rPr>
      </w:pPr>
    </w:p>
    <w:p w14:paraId="0572BE18" w14:textId="0C02479A" w:rsidR="0054438F" w:rsidRDefault="00275FCC" w:rsidP="00EB5C06">
      <w:pPr>
        <w:spacing w:line="360" w:lineRule="auto"/>
        <w:jc w:val="both"/>
        <w:rPr>
          <w:color w:val="000000"/>
          <w:lang w:bidi="th-TH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EB5C06" w:rsidRPr="00EB5C06">
        <w:rPr>
          <w:i/>
          <w:iCs/>
          <w:color w:val="000000"/>
        </w:rPr>
        <w:t>Babesia</w:t>
      </w:r>
      <w:r w:rsidR="00EB5C06" w:rsidRPr="00EB5C06">
        <w:rPr>
          <w:color w:val="000000"/>
        </w:rPr>
        <w:t xml:space="preserve"> </w:t>
      </w:r>
      <w:r w:rsidR="00EB5C06">
        <w:rPr>
          <w:color w:val="000000"/>
        </w:rPr>
        <w:t xml:space="preserve">and </w:t>
      </w:r>
      <w:r w:rsidR="00EB5C06" w:rsidRPr="00EB5C06">
        <w:rPr>
          <w:i/>
          <w:iCs/>
          <w:color w:val="000000"/>
        </w:rPr>
        <w:t>Theileria</w:t>
      </w:r>
      <w:r w:rsidR="00EB5C06">
        <w:rPr>
          <w:color w:val="000000"/>
          <w:lang w:val="af-ZA"/>
        </w:rPr>
        <w:t xml:space="preserve"> is </w:t>
      </w:r>
      <w:r w:rsidR="00EB5C06" w:rsidRPr="00EB5C06">
        <w:rPr>
          <w:color w:val="000000"/>
          <w:lang w:val="af-ZA"/>
        </w:rPr>
        <w:t xml:space="preserve">negatively </w:t>
      </w:r>
      <w:r w:rsidR="00EB5C06">
        <w:rPr>
          <w:color w:val="000000"/>
          <w:lang w:val="af-ZA"/>
        </w:rPr>
        <w:t>e</w:t>
      </w:r>
      <w:r w:rsidR="00EB5C06" w:rsidRPr="00EB5C06">
        <w:rPr>
          <w:color w:val="000000"/>
          <w:lang w:val="af-ZA"/>
        </w:rPr>
        <w:t>ffect</w:t>
      </w:r>
      <w:r w:rsidR="00EB5C06">
        <w:rPr>
          <w:color w:val="000000"/>
          <w:lang w:val="af-ZA"/>
        </w:rPr>
        <w:t xml:space="preserve"> to</w:t>
      </w:r>
      <w:r w:rsidR="00EB5C06" w:rsidRPr="00EB5C06">
        <w:rPr>
          <w:color w:val="000000"/>
          <w:cs/>
          <w:lang w:bidi="th-TH"/>
        </w:rPr>
        <w:t xml:space="preserve"> </w:t>
      </w:r>
      <w:r w:rsidR="00971539" w:rsidRPr="00D72CB2">
        <w:t>livestock</w:t>
      </w:r>
      <w:r w:rsidR="00971539">
        <w:t xml:space="preserve"> </w:t>
      </w:r>
      <w:r w:rsidR="00971539" w:rsidRPr="00D72CB2">
        <w:t>animals</w:t>
      </w:r>
      <w:r w:rsidR="00971539">
        <w:t xml:space="preserve"> and</w:t>
      </w:r>
      <w:r w:rsidR="00971539" w:rsidRPr="00D72CB2">
        <w:t xml:space="preserve"> </w:t>
      </w:r>
      <w:r w:rsidR="00971539" w:rsidRPr="00D72CB2">
        <w:rPr>
          <w:rFonts w:ascii="Calibri" w:hAnsi="Calibri" w:cs="Calibri"/>
        </w:rPr>
        <w:t>﻿</w:t>
      </w:r>
      <w:r w:rsidR="00971539" w:rsidRPr="00D72CB2">
        <w:t>small ruminant</w:t>
      </w:r>
      <w:r w:rsidR="00971539">
        <w:t>s</w:t>
      </w:r>
      <w:r w:rsidR="00EB5C06" w:rsidRPr="00EB5C06">
        <w:rPr>
          <w:color w:val="000000"/>
          <w:cs/>
          <w:lang w:bidi="th-TH"/>
        </w:rPr>
        <w:t xml:space="preserve">. </w:t>
      </w:r>
      <w:r w:rsidR="00EB5C06" w:rsidRPr="00EB5C06">
        <w:rPr>
          <w:color w:val="000000"/>
        </w:rPr>
        <w:t>These losses</w:t>
      </w:r>
      <w:r w:rsidR="00EB5C06" w:rsidRPr="00EB5C06">
        <w:rPr>
          <w:color w:val="000000"/>
          <w:cs/>
          <w:lang w:bidi="th-TH"/>
        </w:rPr>
        <w:t xml:space="preserve"> </w:t>
      </w:r>
      <w:r w:rsidR="00EB5C06" w:rsidRPr="00EB5C06">
        <w:rPr>
          <w:color w:val="000000"/>
        </w:rPr>
        <w:t>inherently affect</w:t>
      </w:r>
      <w:r w:rsidR="00EB5C06" w:rsidRPr="00EB5C06">
        <w:rPr>
          <w:color w:val="000000"/>
          <w:cs/>
          <w:lang w:bidi="th-TH"/>
        </w:rPr>
        <w:t xml:space="preserve"> </w:t>
      </w:r>
      <w:r w:rsidR="00EB5C06" w:rsidRPr="00EB5C06">
        <w:rPr>
          <w:color w:val="000000"/>
        </w:rPr>
        <w:t>the economics</w:t>
      </w:r>
      <w:r w:rsidR="00EB5C06" w:rsidRPr="00EB5C06">
        <w:rPr>
          <w:color w:val="000000"/>
          <w:cs/>
          <w:lang w:bidi="th-TH"/>
        </w:rPr>
        <w:t xml:space="preserve"> </w:t>
      </w:r>
      <w:r w:rsidR="00EB5C06" w:rsidRPr="00EB5C06">
        <w:rPr>
          <w:color w:val="000000"/>
        </w:rPr>
        <w:t>of the livestock industry</w:t>
      </w:r>
      <w:r w:rsidR="00EB5C06" w:rsidRPr="00EB5C06">
        <w:rPr>
          <w:color w:val="000000"/>
          <w:cs/>
          <w:lang w:bidi="th-TH"/>
        </w:rPr>
        <w:t xml:space="preserve">. </w:t>
      </w:r>
      <w:r w:rsidR="00971539">
        <w:rPr>
          <w:color w:val="000000"/>
          <w:lang w:bidi="th-TH"/>
        </w:rPr>
        <w:t>I</w:t>
      </w:r>
      <w:r w:rsidR="00EB5C06" w:rsidRPr="00EB5C06">
        <w:rPr>
          <w:color w:val="000000"/>
        </w:rPr>
        <w:t>nvestigations of parasitic epidemiology in Thailand will be necessary to improve</w:t>
      </w:r>
      <w:r w:rsidR="00EB5C06" w:rsidRPr="00EB5C06">
        <w:rPr>
          <w:color w:val="000000"/>
          <w:cs/>
          <w:lang w:bidi="th-TH"/>
        </w:rPr>
        <w:t xml:space="preserve"> </w:t>
      </w:r>
      <w:r w:rsidR="00EB5C06" w:rsidRPr="00EB5C06">
        <w:rPr>
          <w:color w:val="000000"/>
        </w:rPr>
        <w:t>the existing</w:t>
      </w:r>
      <w:r w:rsidR="00EB5C06" w:rsidRPr="00EB5C06">
        <w:rPr>
          <w:color w:val="000000"/>
          <w:cs/>
          <w:lang w:bidi="th-TH"/>
        </w:rPr>
        <w:t xml:space="preserve"> </w:t>
      </w:r>
      <w:r w:rsidR="00EB5C06" w:rsidRPr="00EB5C06">
        <w:rPr>
          <w:color w:val="000000"/>
        </w:rPr>
        <w:t>parasite</w:t>
      </w:r>
      <w:r w:rsidR="00EB5C06" w:rsidRPr="00EB5C06">
        <w:rPr>
          <w:color w:val="000000"/>
          <w:cs/>
          <w:lang w:bidi="th-TH"/>
        </w:rPr>
        <w:t>-</w:t>
      </w:r>
      <w:r w:rsidR="00EB5C06" w:rsidRPr="00EB5C06">
        <w:rPr>
          <w:color w:val="000000"/>
        </w:rPr>
        <w:t>control</w:t>
      </w:r>
      <w:r w:rsidR="00EB5C06" w:rsidRPr="00EB5C06">
        <w:rPr>
          <w:color w:val="000000"/>
          <w:cs/>
          <w:lang w:bidi="th-TH"/>
        </w:rPr>
        <w:t xml:space="preserve"> </w:t>
      </w:r>
      <w:r w:rsidR="00EB5C06" w:rsidRPr="00EB5C06">
        <w:rPr>
          <w:color w:val="000000"/>
        </w:rPr>
        <w:t>strategies</w:t>
      </w:r>
      <w:r w:rsidR="00EB5C06" w:rsidRPr="00EB5C06">
        <w:rPr>
          <w:color w:val="000000"/>
          <w:cs/>
          <w:lang w:bidi="th-TH"/>
        </w:rPr>
        <w:t xml:space="preserve"> </w:t>
      </w:r>
      <w:r w:rsidR="00EB5C06" w:rsidRPr="00EB5C06">
        <w:rPr>
          <w:color w:val="000000"/>
        </w:rPr>
        <w:t>for</w:t>
      </w:r>
      <w:r w:rsidR="00971539">
        <w:rPr>
          <w:color w:val="000000"/>
        </w:rPr>
        <w:t xml:space="preserve"> both of </w:t>
      </w:r>
      <w:r w:rsidR="00EB5C06" w:rsidRPr="00EB5C06">
        <w:rPr>
          <w:color w:val="000000"/>
        </w:rPr>
        <w:t>blood parasitic infections</w:t>
      </w:r>
      <w:r w:rsidR="00EB5C06" w:rsidRPr="00EB5C06">
        <w:rPr>
          <w:color w:val="000000"/>
          <w:cs/>
          <w:lang w:bidi="th-TH"/>
        </w:rPr>
        <w:t xml:space="preserve">. </w:t>
      </w:r>
      <w:r w:rsidR="00971539">
        <w:rPr>
          <w:color w:val="000000"/>
          <w:lang w:bidi="th-TH"/>
        </w:rPr>
        <w:t xml:space="preserve">Therefore, </w:t>
      </w:r>
      <w:r w:rsidR="00971539">
        <w:rPr>
          <w:color w:val="000000"/>
        </w:rPr>
        <w:t>t</w:t>
      </w:r>
      <w:r w:rsidR="00EB5C06" w:rsidRPr="00EB5C06">
        <w:rPr>
          <w:color w:val="000000"/>
        </w:rPr>
        <w:t xml:space="preserve">his study aims to investigate incidences of </w:t>
      </w:r>
      <w:r w:rsidR="00971539" w:rsidRPr="00F207BA">
        <w:rPr>
          <w:i/>
          <w:iCs/>
          <w:color w:val="000000"/>
          <w:lang w:val="en-TH"/>
        </w:rPr>
        <w:t xml:space="preserve">Babesia </w:t>
      </w:r>
      <w:r w:rsidR="00971539" w:rsidRPr="00F207BA">
        <w:rPr>
          <w:color w:val="000000"/>
          <w:lang w:val="en-TH"/>
        </w:rPr>
        <w:t xml:space="preserve">and </w:t>
      </w:r>
      <w:r w:rsidR="00971539" w:rsidRPr="00F207BA">
        <w:rPr>
          <w:i/>
          <w:iCs/>
          <w:color w:val="000000"/>
          <w:lang w:val="en-TH"/>
        </w:rPr>
        <w:t xml:space="preserve">Theileria </w:t>
      </w:r>
      <w:r w:rsidR="00971539" w:rsidRPr="00F207BA">
        <w:rPr>
          <w:color w:val="000000"/>
          <w:lang w:val="en-TH"/>
        </w:rPr>
        <w:t>infection</w:t>
      </w:r>
      <w:r w:rsidR="00971539" w:rsidRPr="00F207BA">
        <w:rPr>
          <w:i/>
          <w:iCs/>
          <w:color w:val="000000"/>
          <w:lang w:val="en-TH"/>
        </w:rPr>
        <w:t xml:space="preserve"> </w:t>
      </w:r>
      <w:r w:rsidR="00971539" w:rsidRPr="00F207BA">
        <w:rPr>
          <w:color w:val="000000"/>
          <w:lang w:val="en-TH"/>
        </w:rPr>
        <w:t>from Boer goat farms in Chiang Mai, Chiang Rai, and Lamphun</w:t>
      </w:r>
      <w:r w:rsidR="00EB5C06" w:rsidRPr="00971539">
        <w:rPr>
          <w:color w:val="000000"/>
          <w:cs/>
          <w:lang w:bidi="th-TH"/>
        </w:rPr>
        <w:t>.</w:t>
      </w:r>
    </w:p>
    <w:p w14:paraId="5A95FEF8" w14:textId="77777777" w:rsidR="00971539" w:rsidRPr="00971539" w:rsidRDefault="00971539" w:rsidP="00EB5C06">
      <w:pPr>
        <w:spacing w:line="360" w:lineRule="auto"/>
        <w:jc w:val="both"/>
        <w:rPr>
          <w:b/>
          <w:bCs/>
          <w:color w:val="000000"/>
          <w:lang w:val="en-TH"/>
        </w:rPr>
      </w:pPr>
    </w:p>
    <w:p w14:paraId="1DF350FF" w14:textId="756AB103" w:rsidR="0054438F" w:rsidRDefault="00275FCC" w:rsidP="00EB5C06">
      <w:pPr>
        <w:spacing w:line="360" w:lineRule="auto"/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971539" w:rsidRPr="00423D0C">
        <w:t>154</w:t>
      </w:r>
      <w:r w:rsidR="006E406D">
        <w:t xml:space="preserve"> </w:t>
      </w:r>
      <w:r w:rsidR="00971539" w:rsidRPr="00423D0C">
        <w:t xml:space="preserve">goats were randomly selected from </w:t>
      </w:r>
      <w:r w:rsidR="00971539">
        <w:t xml:space="preserve">Boer goat farms </w:t>
      </w:r>
      <w:r w:rsidR="00971539" w:rsidRPr="00274D28">
        <w:t xml:space="preserve">in Chiang Mai </w:t>
      </w:r>
      <w:r w:rsidR="00971539" w:rsidRPr="00274D28">
        <w:rPr>
          <w:cs/>
          <w:lang w:bidi="th-TH"/>
        </w:rPr>
        <w:t>(</w:t>
      </w:r>
      <w:r w:rsidR="00971539" w:rsidRPr="00274D28">
        <w:t>n</w:t>
      </w:r>
      <w:r w:rsidR="00971539" w:rsidRPr="00274D28">
        <w:rPr>
          <w:cs/>
          <w:lang w:bidi="th-TH"/>
        </w:rPr>
        <w:t>=</w:t>
      </w:r>
      <w:r w:rsidR="00971539">
        <w:t>62</w:t>
      </w:r>
      <w:r w:rsidR="00971539" w:rsidRPr="00274D28">
        <w:rPr>
          <w:cs/>
          <w:lang w:bidi="th-TH"/>
        </w:rPr>
        <w:t>)</w:t>
      </w:r>
      <w:r w:rsidR="00971539" w:rsidRPr="00274D28">
        <w:t xml:space="preserve">, Chiang Rai </w:t>
      </w:r>
      <w:r w:rsidR="00971539" w:rsidRPr="00274D28">
        <w:rPr>
          <w:cs/>
          <w:lang w:bidi="th-TH"/>
        </w:rPr>
        <w:t>(</w:t>
      </w:r>
      <w:r w:rsidR="00971539" w:rsidRPr="00274D28">
        <w:t>n</w:t>
      </w:r>
      <w:r w:rsidR="00971539" w:rsidRPr="00274D28">
        <w:rPr>
          <w:cs/>
          <w:lang w:bidi="th-TH"/>
        </w:rPr>
        <w:t>=</w:t>
      </w:r>
      <w:r w:rsidR="00971539">
        <w:t>60</w:t>
      </w:r>
      <w:r w:rsidR="00971539" w:rsidRPr="00274D28">
        <w:rPr>
          <w:cs/>
          <w:lang w:bidi="th-TH"/>
        </w:rPr>
        <w:t>)</w:t>
      </w:r>
      <w:r w:rsidR="00971539" w:rsidRPr="00274D28">
        <w:t xml:space="preserve">, </w:t>
      </w:r>
      <w:r w:rsidR="00971539">
        <w:t xml:space="preserve">and </w:t>
      </w:r>
      <w:r w:rsidR="00971539" w:rsidRPr="00274D28">
        <w:t>Lamphun</w:t>
      </w:r>
      <w:r w:rsidR="00971539" w:rsidRPr="00274D28">
        <w:rPr>
          <w:cs/>
          <w:lang w:bidi="th-TH"/>
        </w:rPr>
        <w:t xml:space="preserve"> (</w:t>
      </w:r>
      <w:r w:rsidR="00971539" w:rsidRPr="00274D28">
        <w:t>n</w:t>
      </w:r>
      <w:r w:rsidR="00971539" w:rsidRPr="00274D28">
        <w:rPr>
          <w:cs/>
          <w:lang w:bidi="th-TH"/>
        </w:rPr>
        <w:t>=</w:t>
      </w:r>
      <w:r w:rsidR="00971539">
        <w:rPr>
          <w:lang w:bidi="th-TH"/>
        </w:rPr>
        <w:t>32</w:t>
      </w:r>
      <w:r w:rsidR="00971539" w:rsidRPr="00274D28">
        <w:rPr>
          <w:cs/>
          <w:lang w:bidi="th-TH"/>
        </w:rPr>
        <w:t>)</w:t>
      </w:r>
      <w:r w:rsidR="00971539" w:rsidRPr="00423D0C">
        <w:t>.</w:t>
      </w:r>
      <w:r w:rsidR="00971539">
        <w:t xml:space="preserve"> </w:t>
      </w:r>
      <w:r w:rsidR="00971539" w:rsidRPr="00971539">
        <w:rPr>
          <w:color w:val="000000"/>
        </w:rPr>
        <w:t xml:space="preserve">Blood parasitic infections were screened and identified by microscopic examination. Anemia status was determined by evaluation of the packed cell volume (PCV) of each animal. </w:t>
      </w:r>
      <w:r w:rsidR="006E406D" w:rsidRPr="006E406D">
        <w:rPr>
          <w:color w:val="000000"/>
        </w:rPr>
        <w:t>Genomic DNA was extracted from all blood samples using a</w:t>
      </w:r>
      <w:r w:rsidR="006E406D">
        <w:rPr>
          <w:color w:val="000000"/>
        </w:rPr>
        <w:t xml:space="preserve"> g</w:t>
      </w:r>
      <w:r w:rsidR="006E406D" w:rsidRPr="006E406D">
        <w:rPr>
          <w:color w:val="000000"/>
        </w:rPr>
        <w:t>enomic DNA mini kit</w:t>
      </w:r>
      <w:r w:rsidR="006E406D">
        <w:rPr>
          <w:color w:val="000000"/>
        </w:rPr>
        <w:t>.</w:t>
      </w:r>
      <w:r w:rsidR="006E406D" w:rsidRPr="006E406D">
        <w:rPr>
          <w:color w:val="000000"/>
        </w:rPr>
        <w:t xml:space="preserve"> </w:t>
      </w:r>
      <w:r w:rsidR="00971539" w:rsidRPr="00971539">
        <w:rPr>
          <w:color w:val="000000"/>
        </w:rPr>
        <w:t xml:space="preserve">Furthermore, blood parasites were detected </w:t>
      </w:r>
      <w:r w:rsidR="006E406D">
        <w:rPr>
          <w:color w:val="000000"/>
        </w:rPr>
        <w:t xml:space="preserve">by </w:t>
      </w:r>
      <w:r w:rsidR="00971539" w:rsidRPr="00971539">
        <w:rPr>
          <w:color w:val="000000"/>
        </w:rPr>
        <w:t xml:space="preserve">species-specific primers through the polymerase chain reaction method. </w:t>
      </w:r>
    </w:p>
    <w:p w14:paraId="1A771BE8" w14:textId="77777777" w:rsidR="0054438F" w:rsidRDefault="0054438F" w:rsidP="00EB5C06">
      <w:pPr>
        <w:spacing w:line="360" w:lineRule="auto"/>
        <w:jc w:val="both"/>
        <w:rPr>
          <w:color w:val="000000"/>
        </w:rPr>
      </w:pPr>
    </w:p>
    <w:p w14:paraId="667661E1" w14:textId="1B7E54F2" w:rsidR="0054438F" w:rsidRDefault="00275FCC" w:rsidP="00EB5C06">
      <w:pPr>
        <w:spacing w:line="360" w:lineRule="auto"/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D312D5" w:rsidRPr="00D312D5">
        <w:rPr>
          <w:color w:val="000000"/>
        </w:rPr>
        <w:t>A total of 1</w:t>
      </w:r>
      <w:r w:rsidR="00A1493C">
        <w:rPr>
          <w:color w:val="000000"/>
        </w:rPr>
        <w:t>54</w:t>
      </w:r>
      <w:r w:rsidR="00D312D5" w:rsidRPr="00D312D5">
        <w:rPr>
          <w:color w:val="000000"/>
        </w:rPr>
        <w:t xml:space="preserve"> blood samples were found to be positive for blood parasitic infections as follows: </w:t>
      </w:r>
      <w:r w:rsidR="00A1493C">
        <w:rPr>
          <w:color w:val="000000"/>
        </w:rPr>
        <w:t>31</w:t>
      </w:r>
      <w:r w:rsidR="00D312D5" w:rsidRPr="00D312D5">
        <w:rPr>
          <w:color w:val="000000"/>
        </w:rPr>
        <w:t xml:space="preserve"> (</w:t>
      </w:r>
      <w:r w:rsidR="00A1493C">
        <w:rPr>
          <w:color w:val="000000"/>
        </w:rPr>
        <w:t>20</w:t>
      </w:r>
      <w:r w:rsidR="00D312D5" w:rsidRPr="00D312D5">
        <w:rPr>
          <w:color w:val="000000"/>
        </w:rPr>
        <w:t>.</w:t>
      </w:r>
      <w:r w:rsidR="00A1493C">
        <w:rPr>
          <w:color w:val="000000"/>
        </w:rPr>
        <w:t>13</w:t>
      </w:r>
      <w:r w:rsidR="00D312D5" w:rsidRPr="00D312D5">
        <w:rPr>
          <w:color w:val="000000"/>
        </w:rPr>
        <w:t xml:space="preserve">%), </w:t>
      </w:r>
      <w:r w:rsidR="00A1493C">
        <w:rPr>
          <w:color w:val="000000"/>
        </w:rPr>
        <w:t>29</w:t>
      </w:r>
      <w:r w:rsidR="00D312D5" w:rsidRPr="00D312D5">
        <w:rPr>
          <w:color w:val="000000"/>
        </w:rPr>
        <w:t xml:space="preserve"> (</w:t>
      </w:r>
      <w:r w:rsidR="00A1493C">
        <w:rPr>
          <w:color w:val="000000"/>
        </w:rPr>
        <w:t>18.83</w:t>
      </w:r>
      <w:r w:rsidR="00D312D5" w:rsidRPr="00D312D5">
        <w:rPr>
          <w:color w:val="000000"/>
        </w:rPr>
        <w:t xml:space="preserve">%), and </w:t>
      </w:r>
      <w:r w:rsidR="00A1493C">
        <w:rPr>
          <w:color w:val="000000"/>
        </w:rPr>
        <w:t>2</w:t>
      </w:r>
      <w:r w:rsidR="00D312D5" w:rsidRPr="00D312D5">
        <w:rPr>
          <w:color w:val="000000"/>
        </w:rPr>
        <w:t xml:space="preserve"> (</w:t>
      </w:r>
      <w:r w:rsidR="00A1493C">
        <w:rPr>
          <w:color w:val="000000"/>
        </w:rPr>
        <w:t>1</w:t>
      </w:r>
      <w:r w:rsidR="00D312D5" w:rsidRPr="00D312D5">
        <w:rPr>
          <w:color w:val="000000"/>
        </w:rPr>
        <w:t>.</w:t>
      </w:r>
      <w:r w:rsidR="00A1493C">
        <w:rPr>
          <w:color w:val="000000"/>
        </w:rPr>
        <w:t>30</w:t>
      </w:r>
      <w:r w:rsidR="00D312D5" w:rsidRPr="00D312D5">
        <w:rPr>
          <w:color w:val="000000"/>
        </w:rPr>
        <w:t xml:space="preserve">%) for </w:t>
      </w:r>
      <w:r w:rsidR="00D312D5" w:rsidRPr="00A1493C">
        <w:rPr>
          <w:i/>
          <w:iCs/>
          <w:color w:val="000000"/>
        </w:rPr>
        <w:t>Babesia ovis</w:t>
      </w:r>
      <w:r w:rsidR="00D312D5" w:rsidRPr="00D312D5">
        <w:rPr>
          <w:color w:val="000000"/>
        </w:rPr>
        <w:t xml:space="preserve">, </w:t>
      </w:r>
      <w:r w:rsidR="00A1493C" w:rsidRPr="00A1493C">
        <w:rPr>
          <w:i/>
          <w:iCs/>
          <w:color w:val="000000"/>
        </w:rPr>
        <w:t xml:space="preserve">Babesia </w:t>
      </w:r>
      <w:r w:rsidR="00A1493C" w:rsidRPr="00E426DD">
        <w:rPr>
          <w:i/>
          <w:iCs/>
        </w:rPr>
        <w:t>bigemina</w:t>
      </w:r>
      <w:r w:rsidR="00A1493C">
        <w:rPr>
          <w:i/>
          <w:iCs/>
        </w:rPr>
        <w:t>,</w:t>
      </w:r>
      <w:r w:rsidR="00A1493C" w:rsidRPr="00D312D5">
        <w:rPr>
          <w:color w:val="000000"/>
        </w:rPr>
        <w:t xml:space="preserve"> </w:t>
      </w:r>
      <w:r w:rsidR="00A1493C">
        <w:rPr>
          <w:color w:val="000000"/>
        </w:rPr>
        <w:t xml:space="preserve">and </w:t>
      </w:r>
      <w:r w:rsidR="00D312D5" w:rsidRPr="00A1493C">
        <w:rPr>
          <w:i/>
          <w:iCs/>
          <w:color w:val="000000"/>
        </w:rPr>
        <w:t xml:space="preserve">Theileria </w:t>
      </w:r>
      <w:r w:rsidR="00A1493C" w:rsidRPr="00A1493C">
        <w:rPr>
          <w:rFonts w:ascii="Calibri" w:hAnsi="Calibri" w:cs="Calibri"/>
          <w:i/>
          <w:iCs/>
          <w:color w:val="000000"/>
        </w:rPr>
        <w:t>﻿</w:t>
      </w:r>
      <w:r w:rsidR="00A1493C" w:rsidRPr="00A1493C">
        <w:rPr>
          <w:i/>
          <w:iCs/>
          <w:color w:val="000000"/>
        </w:rPr>
        <w:t>luwenshuni</w:t>
      </w:r>
      <w:r w:rsidR="00D312D5" w:rsidRPr="00D312D5">
        <w:rPr>
          <w:color w:val="000000"/>
        </w:rPr>
        <w:t xml:space="preserve">, and respectively. Furthermore, multiple hemoparasitic infections in the </w:t>
      </w:r>
      <w:r w:rsidR="00D312D5" w:rsidRPr="00D312D5">
        <w:rPr>
          <w:color w:val="000000"/>
        </w:rPr>
        <w:lastRenderedPageBreak/>
        <w:t xml:space="preserve">cattle were detected. The hematocrit results revealed </w:t>
      </w:r>
      <w:r w:rsidR="002F4440">
        <w:rPr>
          <w:color w:val="000000"/>
        </w:rPr>
        <w:t>17</w:t>
      </w:r>
      <w:r w:rsidR="00D312D5" w:rsidRPr="00D312D5">
        <w:rPr>
          <w:color w:val="000000"/>
        </w:rPr>
        <w:t xml:space="preserve"> hemoparasitic infected samples from </w:t>
      </w:r>
      <w:r w:rsidR="002F4440">
        <w:rPr>
          <w:color w:val="000000"/>
        </w:rPr>
        <w:t>62</w:t>
      </w:r>
      <w:r w:rsidR="00D312D5" w:rsidRPr="00D312D5">
        <w:rPr>
          <w:color w:val="000000"/>
        </w:rPr>
        <w:t xml:space="preserve"> blood samples, all of which exhibiting indications of anemia with no significant differences.</w:t>
      </w:r>
    </w:p>
    <w:p w14:paraId="6695E355" w14:textId="77777777" w:rsidR="00380081" w:rsidRDefault="00380081" w:rsidP="00EB5C06">
      <w:pPr>
        <w:spacing w:line="360" w:lineRule="auto"/>
        <w:jc w:val="both"/>
        <w:rPr>
          <w:color w:val="000000"/>
        </w:rPr>
      </w:pPr>
    </w:p>
    <w:p w14:paraId="1F3F119E" w14:textId="1A25768B" w:rsidR="00380081" w:rsidRDefault="00275FCC" w:rsidP="00EB5C06">
      <w:pPr>
        <w:spacing w:line="360" w:lineRule="auto"/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D3080E" w:rsidRPr="00D3080E">
        <w:rPr>
          <w:color w:val="000000"/>
        </w:rPr>
        <w:t xml:space="preserve">In this study, the analyzed incidence data of </w:t>
      </w:r>
      <w:r w:rsidR="00293DB5" w:rsidRPr="00D72CB2">
        <w:t>small ruminant</w:t>
      </w:r>
      <w:r w:rsidR="00293DB5">
        <w:t>s</w:t>
      </w:r>
      <w:r w:rsidR="00293DB5" w:rsidRPr="00293DB5">
        <w:t xml:space="preserve"> </w:t>
      </w:r>
      <w:r w:rsidR="00D3080E" w:rsidRPr="00D3080E">
        <w:rPr>
          <w:color w:val="000000"/>
        </w:rPr>
        <w:t xml:space="preserve">hemoparasitic infection in </w:t>
      </w:r>
      <w:r w:rsidR="00D3080E">
        <w:t>three</w:t>
      </w:r>
      <w:r w:rsidR="00D3080E" w:rsidRPr="00274D28">
        <w:t xml:space="preserve"> provinces </w:t>
      </w:r>
      <w:r w:rsidR="00293DB5">
        <w:t>of</w:t>
      </w:r>
      <w:r w:rsidR="00D3080E" w:rsidRPr="00274D28">
        <w:t xml:space="preserve"> northern</w:t>
      </w:r>
      <w:r w:rsidR="00D3080E">
        <w:t xml:space="preserve"> </w:t>
      </w:r>
      <w:r w:rsidR="00D3080E" w:rsidRPr="00423D0C">
        <w:t>Thailand</w:t>
      </w:r>
      <w:r w:rsidR="00D3080E" w:rsidRPr="00D3080E">
        <w:rPr>
          <w:color w:val="000000"/>
        </w:rPr>
        <w:t xml:space="preserve"> has provided valuable and basic information for the blood-borne parasitic infections </w:t>
      </w:r>
      <w:r w:rsidR="00293DB5">
        <w:rPr>
          <w:color w:val="000000"/>
        </w:rPr>
        <w:t xml:space="preserve">proactive </w:t>
      </w:r>
      <w:r w:rsidR="00D3080E" w:rsidRPr="00D3080E">
        <w:rPr>
          <w:color w:val="000000"/>
        </w:rPr>
        <w:t>control strategies</w:t>
      </w:r>
      <w:r w:rsidR="000F4232">
        <w:rPr>
          <w:color w:val="000000"/>
        </w:rPr>
        <w:t xml:space="preserve"> lead to the s</w:t>
      </w:r>
      <w:r w:rsidR="000F4232" w:rsidRPr="000F4232">
        <w:rPr>
          <w:color w:val="000000"/>
        </w:rPr>
        <w:t xml:space="preserve">ustainable </w:t>
      </w:r>
      <w:r w:rsidR="000F4232">
        <w:rPr>
          <w:color w:val="000000"/>
        </w:rPr>
        <w:t>a</w:t>
      </w:r>
      <w:r w:rsidR="000F4232" w:rsidRPr="000F4232">
        <w:rPr>
          <w:color w:val="000000"/>
        </w:rPr>
        <w:t xml:space="preserve">nimal </w:t>
      </w:r>
      <w:r w:rsidR="000F4232">
        <w:rPr>
          <w:color w:val="000000"/>
        </w:rPr>
        <w:t>p</w:t>
      </w:r>
      <w:r w:rsidR="000F4232" w:rsidRPr="000F4232">
        <w:rPr>
          <w:color w:val="000000"/>
        </w:rPr>
        <w:t>roduction</w:t>
      </w:r>
      <w:r w:rsidR="00D3080E" w:rsidRPr="00D3080E">
        <w:rPr>
          <w:color w:val="000000"/>
        </w:rPr>
        <w:t>.</w:t>
      </w:r>
    </w:p>
    <w:p w14:paraId="519396CA" w14:textId="77777777" w:rsidR="00380081" w:rsidRDefault="00380081" w:rsidP="00EB5C06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4519A3DA" w:rsidR="00F96649" w:rsidRDefault="00275FCC" w:rsidP="00EB5C06">
      <w:pPr>
        <w:spacing w:line="360" w:lineRule="auto"/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2D31DF">
        <w:t>S</w:t>
      </w:r>
      <w:r w:rsidR="002D31DF" w:rsidRPr="00D72CB2">
        <w:t>mall ruminant</w:t>
      </w:r>
      <w:r w:rsidR="002D31DF">
        <w:t>s</w:t>
      </w:r>
      <w:r w:rsidR="002D31DF" w:rsidRPr="00293DB5">
        <w:rPr>
          <w:color w:val="000000"/>
        </w:rPr>
        <w:t xml:space="preserve"> </w:t>
      </w:r>
      <w:r w:rsidR="002D31DF">
        <w:rPr>
          <w:color w:val="000000"/>
        </w:rPr>
        <w:t>h</w:t>
      </w:r>
      <w:r w:rsidR="00293DB5" w:rsidRPr="00293DB5">
        <w:rPr>
          <w:color w:val="000000"/>
        </w:rPr>
        <w:t xml:space="preserve">emoparasites, </w:t>
      </w:r>
      <w:r w:rsidR="00293DB5" w:rsidRPr="00293DB5">
        <w:rPr>
          <w:i/>
          <w:iCs/>
          <w:color w:val="000000"/>
        </w:rPr>
        <w:t>Babesia</w:t>
      </w:r>
      <w:r w:rsidR="00293DB5">
        <w:rPr>
          <w:color w:val="000000"/>
        </w:rPr>
        <w:t xml:space="preserve"> infection</w:t>
      </w:r>
      <w:r w:rsidR="00293DB5" w:rsidRPr="00293DB5">
        <w:rPr>
          <w:color w:val="000000"/>
        </w:rPr>
        <w:t xml:space="preserve">, </w:t>
      </w:r>
      <w:r w:rsidR="00293DB5" w:rsidRPr="00293DB5">
        <w:rPr>
          <w:i/>
          <w:iCs/>
          <w:color w:val="000000"/>
        </w:rPr>
        <w:t>Theileria</w:t>
      </w:r>
      <w:r w:rsidR="00293DB5">
        <w:rPr>
          <w:color w:val="000000"/>
        </w:rPr>
        <w:t xml:space="preserve"> infection</w:t>
      </w:r>
      <w:r w:rsidR="002D31DF">
        <w:rPr>
          <w:color w:val="000000"/>
        </w:rPr>
        <w:t>, Boer goat</w:t>
      </w:r>
      <w:r w:rsidR="00A0409A">
        <w:rPr>
          <w:color w:val="000000"/>
        </w:rPr>
        <w:t xml:space="preserve">, </w:t>
      </w:r>
      <w:r w:rsidR="00A0409A" w:rsidRPr="00A0409A">
        <w:rPr>
          <w:color w:val="000000"/>
        </w:rPr>
        <w:t>Molecular detection</w:t>
      </w:r>
      <w:r w:rsidR="00293DB5" w:rsidRPr="00293DB5">
        <w:rPr>
          <w:color w:val="000000"/>
        </w:rPr>
        <w:t xml:space="preserve"> </w:t>
      </w:r>
    </w:p>
    <w:sectPr w:rsidR="00F96649" w:rsidSect="004628C9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73D7E"/>
    <w:rsid w:val="000F4232"/>
    <w:rsid w:val="00275FCC"/>
    <w:rsid w:val="00293DB5"/>
    <w:rsid w:val="002B42A4"/>
    <w:rsid w:val="002D31DF"/>
    <w:rsid w:val="002F4440"/>
    <w:rsid w:val="00380081"/>
    <w:rsid w:val="003E7C21"/>
    <w:rsid w:val="004628C9"/>
    <w:rsid w:val="004A3688"/>
    <w:rsid w:val="0054438F"/>
    <w:rsid w:val="0057539E"/>
    <w:rsid w:val="00687CC2"/>
    <w:rsid w:val="006E406D"/>
    <w:rsid w:val="007F6889"/>
    <w:rsid w:val="008376E9"/>
    <w:rsid w:val="00857999"/>
    <w:rsid w:val="00971539"/>
    <w:rsid w:val="00A0409A"/>
    <w:rsid w:val="00A1493C"/>
    <w:rsid w:val="00A8666D"/>
    <w:rsid w:val="00BF5972"/>
    <w:rsid w:val="00D3080E"/>
    <w:rsid w:val="00D312D5"/>
    <w:rsid w:val="00DB5C59"/>
    <w:rsid w:val="00EB5C06"/>
    <w:rsid w:val="00F207BA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Pongpisid Koonyosying</cp:lastModifiedBy>
  <cp:revision>10</cp:revision>
  <dcterms:created xsi:type="dcterms:W3CDTF">2024-05-16T07:09:00Z</dcterms:created>
  <dcterms:modified xsi:type="dcterms:W3CDTF">2024-05-16T08:13:00Z</dcterms:modified>
</cp:coreProperties>
</file>