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Pr="0057778F" w:rsidRDefault="004A3688" w:rsidP="00275FCC">
      <w:pPr>
        <w:pStyle w:val="Title"/>
        <w:spacing w:line="276" w:lineRule="auto"/>
        <w:jc w:val="left"/>
        <w:rPr>
          <w:sz w:val="24"/>
        </w:rPr>
      </w:pPr>
      <w:r w:rsidRPr="0057778F">
        <w:rPr>
          <w:sz w:val="24"/>
        </w:rPr>
        <w:t>I prefer</w:t>
      </w:r>
      <w:r w:rsidR="00687CC2" w:rsidRPr="0057778F">
        <w:rPr>
          <w:sz w:val="24"/>
        </w:rPr>
        <w:t xml:space="preserve">: </w:t>
      </w:r>
    </w:p>
    <w:p w14:paraId="240824C5" w14:textId="390FAD57" w:rsidR="00275FCC" w:rsidRPr="0057778F" w:rsidRDefault="00275FCC" w:rsidP="00275FCC">
      <w:pPr>
        <w:pStyle w:val="Title"/>
        <w:spacing w:line="276" w:lineRule="auto"/>
        <w:jc w:val="left"/>
        <w:rPr>
          <w:sz w:val="24"/>
        </w:rPr>
      </w:pPr>
      <w:r w:rsidRPr="0057778F">
        <w:rPr>
          <w:sz w:val="24"/>
        </w:rPr>
        <w:tab/>
      </w:r>
      <w:r w:rsidR="008C4E30" w:rsidRPr="0057778F">
        <w:rPr>
          <w:sz w:val="24"/>
        </w:rPr>
        <w:sym w:font="Wingdings 2" w:char="F0A3"/>
      </w:r>
      <w:r w:rsidR="00687CC2" w:rsidRPr="0057778F">
        <w:rPr>
          <w:sz w:val="24"/>
        </w:rPr>
        <w:t xml:space="preserve">ORAL </w:t>
      </w:r>
      <w:r w:rsidRPr="0057778F">
        <w:rPr>
          <w:sz w:val="24"/>
        </w:rPr>
        <w:t>presentation</w:t>
      </w:r>
    </w:p>
    <w:p w14:paraId="0B4F13E4" w14:textId="3F5D3641" w:rsidR="0057539E" w:rsidRPr="0057778F" w:rsidRDefault="00275FCC" w:rsidP="00275FCC">
      <w:pPr>
        <w:pStyle w:val="Title"/>
        <w:pBdr>
          <w:bottom w:val="single" w:sz="6" w:space="1" w:color="auto"/>
        </w:pBdr>
        <w:spacing w:line="276" w:lineRule="auto"/>
        <w:jc w:val="left"/>
        <w:rPr>
          <w:sz w:val="24"/>
        </w:rPr>
      </w:pPr>
      <w:r w:rsidRPr="0057778F">
        <w:rPr>
          <w:sz w:val="24"/>
        </w:rPr>
        <w:tab/>
      </w:r>
      <w:r w:rsidR="008C4E30">
        <w:rPr>
          <w:sz w:val="24"/>
        </w:rPr>
        <w:t xml:space="preserve">x </w:t>
      </w:r>
      <w:r w:rsidR="00687CC2" w:rsidRPr="0057778F">
        <w:rPr>
          <w:sz w:val="24"/>
        </w:rPr>
        <w:t>POSTER presentation</w:t>
      </w:r>
    </w:p>
    <w:p w14:paraId="20B82225" w14:textId="77777777" w:rsidR="00275FCC" w:rsidRPr="0057778F" w:rsidRDefault="00275FCC" w:rsidP="00275FCC">
      <w:pPr>
        <w:pStyle w:val="Title"/>
        <w:spacing w:line="276" w:lineRule="auto"/>
        <w:jc w:val="left"/>
        <w:rPr>
          <w:sz w:val="24"/>
        </w:rPr>
      </w:pPr>
    </w:p>
    <w:p w14:paraId="73BAD38A" w14:textId="77777777" w:rsidR="0057539E" w:rsidRPr="0057778F" w:rsidRDefault="0057539E"/>
    <w:p w14:paraId="6CC98706" w14:textId="77777777" w:rsidR="0007409A" w:rsidRPr="0057778F" w:rsidRDefault="0007409A" w:rsidP="0057778F">
      <w:pPr>
        <w:pStyle w:val="NormalWeb"/>
        <w:jc w:val="center"/>
        <w:rPr>
          <w:rFonts w:ascii="Arial" w:hAnsi="Arial" w:cs="Arial"/>
          <w:b/>
          <w:color w:val="000000"/>
          <w:sz w:val="28"/>
          <w:szCs w:val="28"/>
          <w:lang w:val="en-US" w:eastAsia="en-US"/>
        </w:rPr>
      </w:pPr>
      <w:r w:rsidRPr="0057778F">
        <w:rPr>
          <w:rFonts w:ascii="Arial" w:hAnsi="Arial" w:cs="Arial"/>
          <w:b/>
          <w:color w:val="000000"/>
          <w:sz w:val="28"/>
          <w:szCs w:val="28"/>
          <w:lang w:val="en-US" w:eastAsia="en-US"/>
        </w:rPr>
        <w:t>Mosquito ID: sequencing out of the mobile suitcase lab as an early</w:t>
      </w:r>
    </w:p>
    <w:p w14:paraId="6EFB476D" w14:textId="0A4DD0F1" w:rsidR="00137543" w:rsidRPr="0057778F" w:rsidRDefault="0007409A" w:rsidP="0057778F">
      <w:pPr>
        <w:pStyle w:val="NormalWeb"/>
        <w:spacing w:before="0" w:beforeAutospacing="0" w:after="0" w:afterAutospacing="0"/>
        <w:jc w:val="center"/>
        <w:rPr>
          <w:rFonts w:ascii="Arial" w:hAnsi="Arial" w:cs="Arial"/>
          <w:color w:val="000000"/>
          <w:sz w:val="28"/>
          <w:szCs w:val="28"/>
          <w:lang w:val="en-US"/>
        </w:rPr>
      </w:pPr>
      <w:r w:rsidRPr="0057778F">
        <w:rPr>
          <w:rFonts w:ascii="Arial" w:hAnsi="Arial" w:cs="Arial"/>
          <w:b/>
          <w:color w:val="000000"/>
          <w:sz w:val="28"/>
          <w:szCs w:val="28"/>
          <w:lang w:val="en-US" w:eastAsia="en-US"/>
        </w:rPr>
        <w:t>warning system for emerging infectious diseases</w:t>
      </w:r>
    </w:p>
    <w:p w14:paraId="7A1A5C5F" w14:textId="77777777" w:rsidR="0007409A" w:rsidRPr="0057778F" w:rsidRDefault="0007409A" w:rsidP="00816BC4">
      <w:pPr>
        <w:pStyle w:val="NormalWeb"/>
        <w:spacing w:before="0" w:beforeAutospacing="0" w:after="0" w:afterAutospacing="0"/>
        <w:jc w:val="both"/>
        <w:rPr>
          <w:color w:val="000000"/>
          <w:lang w:val="en-US"/>
        </w:rPr>
      </w:pPr>
    </w:p>
    <w:p w14:paraId="792E53CE" w14:textId="6B184B71" w:rsidR="0007409A" w:rsidRPr="0057778F" w:rsidRDefault="0007409A" w:rsidP="0007409A">
      <w:pPr>
        <w:pStyle w:val="Body"/>
        <w:spacing w:line="240" w:lineRule="auto"/>
        <w:rPr>
          <w:rFonts w:ascii="Times New Roman" w:eastAsia="Arial" w:hAnsi="Times New Roman" w:cs="Times New Roman"/>
          <w:sz w:val="24"/>
          <w:szCs w:val="24"/>
        </w:rPr>
      </w:pPr>
      <w:r w:rsidRPr="0057778F">
        <w:rPr>
          <w:rFonts w:ascii="Times New Roman" w:hAnsi="Times New Roman" w:cs="Times New Roman"/>
          <w:sz w:val="24"/>
          <w:szCs w:val="24"/>
        </w:rPr>
        <w:t>Arianna Ceruti</w:t>
      </w:r>
      <w:r w:rsidRPr="0057778F">
        <w:rPr>
          <w:rFonts w:ascii="Times New Roman" w:hAnsi="Times New Roman" w:cs="Times New Roman"/>
          <w:sz w:val="24"/>
          <w:szCs w:val="24"/>
          <w:vertAlign w:val="superscript"/>
        </w:rPr>
        <w:t>1</w:t>
      </w:r>
      <w:r w:rsidR="001B1346">
        <w:rPr>
          <w:rFonts w:ascii="Times New Roman" w:hAnsi="Times New Roman" w:cs="Times New Roman"/>
          <w:sz w:val="24"/>
          <w:szCs w:val="24"/>
          <w:vertAlign w:val="superscript"/>
        </w:rPr>
        <w:t>*</w:t>
      </w:r>
      <w:r w:rsidRPr="0057778F">
        <w:rPr>
          <w:rFonts w:ascii="Times New Roman" w:hAnsi="Times New Roman" w:cs="Times New Roman"/>
          <w:sz w:val="24"/>
          <w:szCs w:val="24"/>
        </w:rPr>
        <w:t>, Antonios Michaelakis</w:t>
      </w:r>
      <w:r w:rsidRPr="0057778F">
        <w:rPr>
          <w:rFonts w:ascii="Times New Roman" w:hAnsi="Times New Roman" w:cs="Times New Roman"/>
          <w:sz w:val="24"/>
          <w:szCs w:val="24"/>
          <w:vertAlign w:val="superscript"/>
        </w:rPr>
        <w:t xml:space="preserve"> 2</w:t>
      </w:r>
      <w:r w:rsidRPr="0057778F">
        <w:rPr>
          <w:rFonts w:ascii="Times New Roman" w:hAnsi="Times New Roman" w:cs="Times New Roman"/>
          <w:sz w:val="24"/>
          <w:szCs w:val="24"/>
        </w:rPr>
        <w:t>, Marina Bisia</w:t>
      </w:r>
      <w:r w:rsidRPr="0057778F">
        <w:rPr>
          <w:rFonts w:ascii="Times New Roman" w:hAnsi="Times New Roman" w:cs="Times New Roman"/>
          <w:sz w:val="24"/>
          <w:szCs w:val="24"/>
          <w:vertAlign w:val="superscript"/>
        </w:rPr>
        <w:t>2</w:t>
      </w:r>
      <w:r w:rsidRPr="0057778F">
        <w:rPr>
          <w:rFonts w:ascii="Times New Roman" w:hAnsi="Times New Roman" w:cs="Times New Roman"/>
          <w:sz w:val="24"/>
          <w:szCs w:val="24"/>
        </w:rPr>
        <w:t>, Georgios Balatsos</w:t>
      </w:r>
      <w:r w:rsidRPr="0057778F">
        <w:rPr>
          <w:rFonts w:ascii="Times New Roman" w:hAnsi="Times New Roman" w:cs="Times New Roman"/>
          <w:sz w:val="24"/>
          <w:szCs w:val="24"/>
          <w:vertAlign w:val="superscript"/>
        </w:rPr>
        <w:t>2</w:t>
      </w:r>
      <w:r w:rsidRPr="0057778F">
        <w:rPr>
          <w:rFonts w:ascii="Times New Roman" w:hAnsi="Times New Roman" w:cs="Times New Roman"/>
          <w:sz w:val="24"/>
          <w:szCs w:val="24"/>
        </w:rPr>
        <w:t>, John RB Palmer</w:t>
      </w:r>
      <w:r w:rsidRPr="0057778F">
        <w:rPr>
          <w:rFonts w:ascii="Times New Roman" w:hAnsi="Times New Roman" w:cs="Times New Roman"/>
          <w:sz w:val="24"/>
          <w:szCs w:val="24"/>
          <w:vertAlign w:val="superscript"/>
        </w:rPr>
        <w:t>3</w:t>
      </w:r>
      <w:r w:rsidRPr="0057778F">
        <w:rPr>
          <w:rFonts w:ascii="Times New Roman" w:hAnsi="Times New Roman" w:cs="Times New Roman"/>
          <w:sz w:val="24"/>
          <w:szCs w:val="24"/>
        </w:rPr>
        <w:t>, Mohammad Shafiul Alam</w:t>
      </w:r>
      <w:r w:rsidRPr="0057778F">
        <w:rPr>
          <w:rFonts w:ascii="Times New Roman" w:hAnsi="Times New Roman" w:cs="Times New Roman"/>
          <w:sz w:val="24"/>
          <w:szCs w:val="24"/>
          <w:vertAlign w:val="superscript"/>
        </w:rPr>
        <w:t>4</w:t>
      </w:r>
      <w:r w:rsidRPr="0057778F">
        <w:rPr>
          <w:rFonts w:ascii="Times New Roman" w:hAnsi="Times New Roman" w:cs="Times New Roman"/>
          <w:sz w:val="24"/>
          <w:szCs w:val="24"/>
        </w:rPr>
        <w:t>, Ahmed Abd El Wahed</w:t>
      </w:r>
      <w:r w:rsidRPr="0057778F">
        <w:rPr>
          <w:rFonts w:ascii="Times New Roman" w:hAnsi="Times New Roman" w:cs="Times New Roman"/>
          <w:sz w:val="24"/>
          <w:szCs w:val="24"/>
          <w:vertAlign w:val="superscript"/>
        </w:rPr>
        <w:t>1</w:t>
      </w:r>
      <w:r w:rsidR="00B112EF">
        <w:rPr>
          <w:rFonts w:ascii="Times New Roman" w:hAnsi="Times New Roman" w:cs="Times New Roman"/>
          <w:sz w:val="24"/>
          <w:szCs w:val="24"/>
          <w:vertAlign w:val="superscript"/>
        </w:rPr>
        <w:t xml:space="preserve"> </w:t>
      </w:r>
      <w:r w:rsidR="00B112EF">
        <w:rPr>
          <w:rFonts w:ascii="Times New Roman" w:hAnsi="Times New Roman" w:cs="Times New Roman"/>
          <w:sz w:val="24"/>
          <w:szCs w:val="24"/>
        </w:rPr>
        <w:t xml:space="preserve">, </w:t>
      </w:r>
      <w:r w:rsidR="00B112EF" w:rsidRPr="0057778F">
        <w:rPr>
          <w:rFonts w:ascii="Times New Roman" w:hAnsi="Times New Roman" w:cs="Times New Roman"/>
          <w:sz w:val="24"/>
          <w:szCs w:val="24"/>
        </w:rPr>
        <w:t>Uwe Truyen</w:t>
      </w:r>
      <w:r w:rsidR="00B112EF" w:rsidRPr="0057778F">
        <w:rPr>
          <w:rFonts w:ascii="Times New Roman" w:hAnsi="Times New Roman" w:cs="Times New Roman"/>
          <w:sz w:val="24"/>
          <w:szCs w:val="24"/>
          <w:vertAlign w:val="superscript"/>
        </w:rPr>
        <w:t>1</w:t>
      </w:r>
    </w:p>
    <w:p w14:paraId="4EBEBFD6" w14:textId="6382792B" w:rsidR="00816BC4" w:rsidRPr="0057778F" w:rsidRDefault="0007409A" w:rsidP="00816BC4">
      <w:r w:rsidRPr="0057778F">
        <w:rPr>
          <w:vertAlign w:val="superscript"/>
        </w:rPr>
        <w:t>1</w:t>
      </w:r>
      <w:hyperlink r:id="rId5" w:history="1">
        <w:r w:rsidR="00816BC4" w:rsidRPr="0057778F">
          <w:rPr>
            <w:rStyle w:val="Hyperlink"/>
          </w:rPr>
          <w:t>arianna.ceruti@uni-leipzig.de</w:t>
        </w:r>
      </w:hyperlink>
      <w:r w:rsidR="00816BC4" w:rsidRPr="0057778F">
        <w:t xml:space="preserve"> Institute of Animal Hygiene and Veterinary Public Health, Leipzig</w:t>
      </w:r>
      <w:r w:rsidR="00DC3FB6">
        <w:t xml:space="preserve"> </w:t>
      </w:r>
      <w:r w:rsidR="00DC3FB6" w:rsidRPr="0057778F">
        <w:t>University</w:t>
      </w:r>
      <w:r w:rsidR="00816BC4" w:rsidRPr="0057778F">
        <w:t>, Germany</w:t>
      </w:r>
    </w:p>
    <w:p w14:paraId="4C02286B" w14:textId="77777777" w:rsidR="0007409A" w:rsidRPr="0057778F" w:rsidRDefault="0007409A" w:rsidP="00816BC4"/>
    <w:p w14:paraId="22BF1E64" w14:textId="574726B5" w:rsidR="0007409A" w:rsidRPr="0057778F" w:rsidRDefault="0007409A" w:rsidP="0007409A">
      <w:pPr>
        <w:pStyle w:val="Body"/>
        <w:spacing w:line="240" w:lineRule="auto"/>
        <w:rPr>
          <w:rFonts w:ascii="Times New Roman" w:eastAsia="Arial" w:hAnsi="Times New Roman" w:cs="Times New Roman"/>
          <w:sz w:val="24"/>
          <w:szCs w:val="24"/>
        </w:rPr>
      </w:pPr>
      <w:r w:rsidRPr="0057778F">
        <w:rPr>
          <w:rFonts w:ascii="Times New Roman" w:hAnsi="Times New Roman" w:cs="Times New Roman"/>
          <w:sz w:val="24"/>
          <w:szCs w:val="24"/>
          <w:vertAlign w:val="superscript"/>
        </w:rPr>
        <w:t>2</w:t>
      </w:r>
      <w:r w:rsidRPr="0057778F">
        <w:rPr>
          <w:rFonts w:ascii="Times New Roman" w:hAnsi="Times New Roman" w:cs="Times New Roman"/>
          <w:sz w:val="24"/>
          <w:szCs w:val="24"/>
        </w:rPr>
        <w:t xml:space="preserve">Laboratory of Insects &amp; Parasites of Medical Importance, Benaki Phytopathological Institute, Greece </w:t>
      </w:r>
    </w:p>
    <w:p w14:paraId="18FDB8B9" w14:textId="5FA4DCB9" w:rsidR="0007409A" w:rsidRPr="0057778F" w:rsidRDefault="0007409A" w:rsidP="0007409A">
      <w:pPr>
        <w:pStyle w:val="Body"/>
        <w:spacing w:line="240" w:lineRule="auto"/>
        <w:rPr>
          <w:rFonts w:ascii="Times New Roman" w:hAnsi="Times New Roman" w:cs="Times New Roman"/>
          <w:sz w:val="24"/>
          <w:szCs w:val="24"/>
        </w:rPr>
      </w:pPr>
      <w:r w:rsidRPr="0057778F">
        <w:rPr>
          <w:rFonts w:ascii="Times New Roman" w:hAnsi="Times New Roman" w:cs="Times New Roman"/>
          <w:sz w:val="24"/>
          <w:szCs w:val="24"/>
          <w:vertAlign w:val="superscript"/>
        </w:rPr>
        <w:t>3</w:t>
      </w:r>
      <w:r w:rsidRPr="0057778F">
        <w:rPr>
          <w:rFonts w:ascii="Times New Roman" w:hAnsi="Times New Roman" w:cs="Times New Roman"/>
          <w:sz w:val="24"/>
          <w:szCs w:val="24"/>
        </w:rPr>
        <w:t xml:space="preserve">Universitat Pompeu Fabra (UPF), Barcelona, Spain </w:t>
      </w:r>
    </w:p>
    <w:p w14:paraId="58A4553E" w14:textId="52B47F6B" w:rsidR="0007409A" w:rsidRPr="0057778F" w:rsidRDefault="0007409A" w:rsidP="0007409A">
      <w:pPr>
        <w:pStyle w:val="Body"/>
        <w:spacing w:line="240" w:lineRule="auto"/>
        <w:rPr>
          <w:rFonts w:ascii="Times New Roman" w:eastAsia="Arial" w:hAnsi="Times New Roman" w:cs="Times New Roman"/>
          <w:sz w:val="24"/>
          <w:szCs w:val="24"/>
        </w:rPr>
      </w:pPr>
      <w:r w:rsidRPr="0057778F">
        <w:rPr>
          <w:rFonts w:ascii="Times New Roman" w:hAnsi="Times New Roman" w:cs="Times New Roman"/>
          <w:sz w:val="24"/>
          <w:szCs w:val="24"/>
          <w:vertAlign w:val="superscript"/>
        </w:rPr>
        <w:t>4</w:t>
      </w:r>
      <w:r w:rsidRPr="0057778F">
        <w:rPr>
          <w:rFonts w:ascii="Times New Roman" w:eastAsia="Arial" w:hAnsi="Times New Roman" w:cs="Times New Roman"/>
          <w:sz w:val="24"/>
          <w:szCs w:val="24"/>
        </w:rPr>
        <w:t xml:space="preserve">International Centre for Diarrhoeal Disease Research, Bangladesh, Bangladesh </w:t>
      </w:r>
    </w:p>
    <w:p w14:paraId="5ECFB2BB" w14:textId="77777777" w:rsidR="0007409A" w:rsidRPr="0057778F" w:rsidRDefault="0007409A" w:rsidP="00816BC4"/>
    <w:p w14:paraId="4FA219B4" w14:textId="77777777" w:rsidR="00275FCC" w:rsidRPr="0057778F" w:rsidRDefault="00275FCC">
      <w:pPr>
        <w:rPr>
          <w:color w:val="000000"/>
        </w:rPr>
      </w:pPr>
    </w:p>
    <w:p w14:paraId="55C7C631" w14:textId="2624CE0C" w:rsidR="00687CC2" w:rsidRPr="0057778F" w:rsidRDefault="00275FCC">
      <w:pPr>
        <w:rPr>
          <w:b/>
          <w:bCs/>
          <w:color w:val="000000"/>
        </w:rPr>
      </w:pPr>
      <w:r w:rsidRPr="0057778F">
        <w:rPr>
          <w:b/>
          <w:bCs/>
          <w:color w:val="000000"/>
        </w:rPr>
        <w:t>Abstract:</w:t>
      </w:r>
    </w:p>
    <w:p w14:paraId="6D01742E" w14:textId="77777777" w:rsidR="00275FCC" w:rsidRPr="0057778F" w:rsidRDefault="00275FCC">
      <w:pPr>
        <w:rPr>
          <w:color w:val="000000"/>
        </w:rPr>
      </w:pPr>
    </w:p>
    <w:p w14:paraId="0C792A23" w14:textId="784BD8CC" w:rsidR="00A842C1" w:rsidRPr="0057778F" w:rsidRDefault="00275FCC" w:rsidP="00A842C1">
      <w:pPr>
        <w:pStyle w:val="Body"/>
        <w:spacing w:line="240" w:lineRule="auto"/>
        <w:rPr>
          <w:rFonts w:ascii="Times New Roman" w:hAnsi="Times New Roman" w:cs="Times New Roman"/>
          <w:sz w:val="24"/>
          <w:szCs w:val="24"/>
        </w:rPr>
      </w:pPr>
      <w:r w:rsidRPr="0057778F">
        <w:rPr>
          <w:rFonts w:ascii="Times New Roman" w:hAnsi="Times New Roman" w:cs="Times New Roman"/>
          <w:b/>
          <w:bCs/>
          <w:sz w:val="24"/>
          <w:szCs w:val="24"/>
        </w:rPr>
        <w:t>Background/Objective:</w:t>
      </w:r>
      <w:r w:rsidRPr="0057778F">
        <w:rPr>
          <w:rFonts w:ascii="Times New Roman" w:hAnsi="Times New Roman" w:cs="Times New Roman"/>
          <w:sz w:val="24"/>
          <w:szCs w:val="24"/>
        </w:rPr>
        <w:t xml:space="preserve"> </w:t>
      </w:r>
      <w:r w:rsidR="00A842C1" w:rsidRPr="0057778F">
        <w:rPr>
          <w:rFonts w:ascii="Times New Roman" w:hAnsi="Times New Roman" w:cs="Times New Roman"/>
          <w:sz w:val="24"/>
          <w:szCs w:val="24"/>
        </w:rPr>
        <w:t xml:space="preserve">Mosquito-borne diseases are responsible for spillover to around 700 million people each year, including many neglected tropical diseases such as Dengue fever and Chikungunya virus disease. Case reports are rising over the last decades, as mosquito species flare-up as a result of climate change and globalization. Surveillance tools and early warning systems are essential to prevent disease spread to humans and animals. Next generation sequencing technologies offer great advantages for disease outbreak investigation. The aim of this study was to develop a field deployable sequencing platform to identify potential mosquito pathogens, species and host from blood meals. </w:t>
      </w:r>
    </w:p>
    <w:p w14:paraId="59EDA93D" w14:textId="1F52255B" w:rsidR="00275FCC" w:rsidRPr="0057778F" w:rsidRDefault="00275FCC" w:rsidP="00A842C1">
      <w:pPr>
        <w:pStyle w:val="NormalWeb"/>
        <w:spacing w:before="0" w:beforeAutospacing="0" w:after="0" w:afterAutospacing="0"/>
        <w:jc w:val="both"/>
        <w:rPr>
          <w:color w:val="000000"/>
          <w:lang w:val="en-US"/>
        </w:rPr>
      </w:pPr>
    </w:p>
    <w:p w14:paraId="4E8436DF" w14:textId="3D374AA1" w:rsidR="00A842C1" w:rsidRPr="0057778F" w:rsidRDefault="00275FCC" w:rsidP="00A842C1">
      <w:pPr>
        <w:pStyle w:val="Body"/>
        <w:spacing w:line="240" w:lineRule="auto"/>
        <w:rPr>
          <w:rFonts w:ascii="Times New Roman" w:hAnsi="Times New Roman" w:cs="Times New Roman"/>
          <w:sz w:val="24"/>
          <w:szCs w:val="24"/>
        </w:rPr>
      </w:pPr>
      <w:r w:rsidRPr="0057778F">
        <w:rPr>
          <w:rFonts w:ascii="Times New Roman" w:hAnsi="Times New Roman" w:cs="Times New Roman"/>
          <w:b/>
          <w:bCs/>
          <w:sz w:val="24"/>
          <w:szCs w:val="24"/>
        </w:rPr>
        <w:t>Methods:</w:t>
      </w:r>
      <w:r w:rsidRPr="0057778F">
        <w:rPr>
          <w:rFonts w:ascii="Times New Roman" w:hAnsi="Times New Roman" w:cs="Times New Roman"/>
          <w:sz w:val="24"/>
          <w:szCs w:val="24"/>
        </w:rPr>
        <w:t xml:space="preserve"> </w:t>
      </w:r>
      <w:r w:rsidR="00A842C1" w:rsidRPr="0057778F">
        <w:rPr>
          <w:rFonts w:ascii="Times New Roman" w:hAnsi="Times New Roman" w:cs="Times New Roman"/>
          <w:sz w:val="24"/>
          <w:szCs w:val="24"/>
        </w:rPr>
        <w:t xml:space="preserve">A rapid extraction reverse purification method was developed using mosquito specimens collected in the field and/or from laboratory colonies in Greece (Athens) and Spain (Barcelona), including </w:t>
      </w:r>
      <w:r w:rsidR="00A842C1" w:rsidRPr="0057778F">
        <w:rPr>
          <w:rFonts w:ascii="Times New Roman" w:hAnsi="Times New Roman" w:cs="Times New Roman"/>
          <w:i/>
          <w:iCs/>
          <w:sz w:val="24"/>
          <w:szCs w:val="24"/>
        </w:rPr>
        <w:t>Culiseta longiareolata</w:t>
      </w:r>
      <w:r w:rsidR="00A842C1" w:rsidRPr="0057778F">
        <w:rPr>
          <w:rFonts w:ascii="Times New Roman" w:hAnsi="Times New Roman" w:cs="Times New Roman"/>
          <w:sz w:val="24"/>
          <w:szCs w:val="24"/>
        </w:rPr>
        <w:t xml:space="preserve">, </w:t>
      </w:r>
      <w:r w:rsidR="00A842C1" w:rsidRPr="0057778F">
        <w:rPr>
          <w:rFonts w:ascii="Times New Roman" w:hAnsi="Times New Roman" w:cs="Times New Roman"/>
          <w:i/>
          <w:iCs/>
          <w:sz w:val="24"/>
          <w:szCs w:val="24"/>
        </w:rPr>
        <w:t>Culex pipiens</w:t>
      </w:r>
      <w:r w:rsidR="00A842C1" w:rsidRPr="0057778F">
        <w:rPr>
          <w:rFonts w:ascii="Times New Roman" w:hAnsi="Times New Roman" w:cs="Times New Roman"/>
          <w:sz w:val="24"/>
          <w:szCs w:val="24"/>
        </w:rPr>
        <w:t xml:space="preserve">, </w:t>
      </w:r>
      <w:r w:rsidR="00A842C1" w:rsidRPr="0057778F">
        <w:rPr>
          <w:rFonts w:ascii="Times New Roman" w:hAnsi="Times New Roman" w:cs="Times New Roman"/>
          <w:i/>
          <w:iCs/>
          <w:sz w:val="24"/>
          <w:szCs w:val="24"/>
        </w:rPr>
        <w:t>Aedes albopictus</w:t>
      </w:r>
      <w:r w:rsidR="00A842C1" w:rsidRPr="0057778F">
        <w:rPr>
          <w:rFonts w:ascii="Times New Roman" w:hAnsi="Times New Roman" w:cs="Times New Roman"/>
          <w:sz w:val="24"/>
          <w:szCs w:val="24"/>
        </w:rPr>
        <w:t xml:space="preserve">, </w:t>
      </w:r>
      <w:r w:rsidR="00A842C1" w:rsidRPr="0057778F">
        <w:rPr>
          <w:rFonts w:ascii="Times New Roman" w:hAnsi="Times New Roman" w:cs="Times New Roman"/>
          <w:i/>
          <w:iCs/>
          <w:sz w:val="24"/>
          <w:szCs w:val="24"/>
        </w:rPr>
        <w:t>-cretinus</w:t>
      </w:r>
      <w:r w:rsidR="00A842C1" w:rsidRPr="0057778F">
        <w:rPr>
          <w:rFonts w:ascii="Times New Roman" w:hAnsi="Times New Roman" w:cs="Times New Roman"/>
          <w:sz w:val="24"/>
          <w:szCs w:val="24"/>
        </w:rPr>
        <w:t xml:space="preserve"> and</w:t>
      </w:r>
      <w:r w:rsidR="00A842C1" w:rsidRPr="0057778F">
        <w:rPr>
          <w:rFonts w:ascii="Times New Roman" w:hAnsi="Times New Roman" w:cs="Times New Roman"/>
          <w:i/>
          <w:iCs/>
          <w:sz w:val="24"/>
          <w:szCs w:val="24"/>
        </w:rPr>
        <w:t xml:space="preserve"> -aegypti. </w:t>
      </w:r>
      <w:r w:rsidR="00A842C1" w:rsidRPr="0057778F">
        <w:rPr>
          <w:rFonts w:ascii="Times New Roman" w:hAnsi="Times New Roman" w:cs="Times New Roman"/>
          <w:sz w:val="24"/>
          <w:szCs w:val="24"/>
        </w:rPr>
        <w:t xml:space="preserve">Nucleic acids from the specimens were isolated using a rapid “all-in-one” extraction protocol based on lysis buffer, glass beads, magnetic beads, heating and vortexing. Oxford Nanopore Technologies rapid barcoding sequencing was </w:t>
      </w:r>
      <w:r w:rsidR="00013AAE">
        <w:rPr>
          <w:rFonts w:ascii="Times New Roman" w:hAnsi="Times New Roman" w:cs="Times New Roman"/>
          <w:sz w:val="24"/>
          <w:szCs w:val="24"/>
        </w:rPr>
        <w:t>operated</w:t>
      </w:r>
      <w:r w:rsidR="00013AAE" w:rsidRPr="0057778F">
        <w:rPr>
          <w:rFonts w:ascii="Times New Roman" w:hAnsi="Times New Roman" w:cs="Times New Roman"/>
          <w:sz w:val="24"/>
          <w:szCs w:val="24"/>
        </w:rPr>
        <w:t xml:space="preserve"> </w:t>
      </w:r>
      <w:r w:rsidR="00A842C1" w:rsidRPr="0057778F">
        <w:rPr>
          <w:rFonts w:ascii="Times New Roman" w:hAnsi="Times New Roman" w:cs="Times New Roman"/>
          <w:sz w:val="24"/>
          <w:szCs w:val="24"/>
        </w:rPr>
        <w:t xml:space="preserve">using a MinION MK1C device. A reverse transcription step was performed for RNA targets. All steps were carried out in the fully equipped suitcase lab. A specific offline BLAST database was created to semiautomatically identify mosquito species, host in blood meal and pathogens. </w:t>
      </w:r>
    </w:p>
    <w:p w14:paraId="5286B749" w14:textId="0D36E3AC" w:rsidR="00A842C1" w:rsidRPr="0057778F" w:rsidRDefault="00A842C1" w:rsidP="00A842C1">
      <w:pPr>
        <w:pStyle w:val="Body"/>
        <w:spacing w:line="240" w:lineRule="auto"/>
        <w:rPr>
          <w:rFonts w:ascii="Times New Roman" w:hAnsi="Times New Roman" w:cs="Times New Roman"/>
          <w:sz w:val="24"/>
          <w:szCs w:val="24"/>
        </w:rPr>
      </w:pPr>
      <w:r w:rsidRPr="0057778F">
        <w:rPr>
          <w:rFonts w:ascii="Times New Roman" w:hAnsi="Times New Roman" w:cs="Times New Roman"/>
          <w:b/>
          <w:bCs/>
          <w:sz w:val="24"/>
          <w:szCs w:val="24"/>
        </w:rPr>
        <w:t>Results:</w:t>
      </w:r>
      <w:r w:rsidRPr="0057778F">
        <w:rPr>
          <w:rFonts w:ascii="Times New Roman" w:hAnsi="Times New Roman" w:cs="Times New Roman"/>
          <w:sz w:val="24"/>
          <w:szCs w:val="24"/>
        </w:rPr>
        <w:t xml:space="preserve"> The species was correctly identified in all samples. Both animal and human DNA could be detected in the mosquito blood meal. Mosquito-</w:t>
      </w:r>
      <w:r w:rsidR="00013AAE" w:rsidRPr="0057778F">
        <w:rPr>
          <w:rFonts w:ascii="Times New Roman" w:hAnsi="Times New Roman" w:cs="Times New Roman"/>
          <w:sz w:val="24"/>
          <w:szCs w:val="24"/>
        </w:rPr>
        <w:t>associated</w:t>
      </w:r>
      <w:r w:rsidRPr="0057778F">
        <w:rPr>
          <w:rFonts w:ascii="Times New Roman" w:hAnsi="Times New Roman" w:cs="Times New Roman"/>
          <w:sz w:val="24"/>
          <w:szCs w:val="24"/>
        </w:rPr>
        <w:t xml:space="preserve"> viruses were detected.</w:t>
      </w:r>
    </w:p>
    <w:p w14:paraId="6695E355" w14:textId="4139DC8F" w:rsidR="00380081" w:rsidRPr="0057778F" w:rsidRDefault="00380081" w:rsidP="0054438F">
      <w:pPr>
        <w:jc w:val="both"/>
        <w:rPr>
          <w:color w:val="000000"/>
        </w:rPr>
      </w:pPr>
    </w:p>
    <w:p w14:paraId="4B981ADF" w14:textId="6DB335E4" w:rsidR="00A842C1" w:rsidRPr="0057778F" w:rsidRDefault="00275FCC" w:rsidP="00A842C1">
      <w:pPr>
        <w:pStyle w:val="Body"/>
        <w:spacing w:line="240" w:lineRule="auto"/>
        <w:rPr>
          <w:rFonts w:ascii="Times New Roman" w:hAnsi="Times New Roman" w:cs="Times New Roman"/>
          <w:sz w:val="24"/>
          <w:szCs w:val="24"/>
        </w:rPr>
      </w:pPr>
      <w:r w:rsidRPr="0057778F">
        <w:rPr>
          <w:rFonts w:ascii="Times New Roman" w:hAnsi="Times New Roman" w:cs="Times New Roman"/>
          <w:b/>
          <w:bCs/>
          <w:sz w:val="24"/>
          <w:szCs w:val="24"/>
        </w:rPr>
        <w:lastRenderedPageBreak/>
        <w:t>Conclusion:</w:t>
      </w:r>
      <w:r w:rsidRPr="0057778F">
        <w:rPr>
          <w:rFonts w:ascii="Times New Roman" w:hAnsi="Times New Roman" w:cs="Times New Roman"/>
          <w:sz w:val="24"/>
          <w:szCs w:val="24"/>
        </w:rPr>
        <w:t xml:space="preserve"> </w:t>
      </w:r>
      <w:r w:rsidR="00A842C1" w:rsidRPr="0057778F">
        <w:rPr>
          <w:rFonts w:ascii="Times New Roman" w:hAnsi="Times New Roman" w:cs="Times New Roman"/>
          <w:sz w:val="24"/>
          <w:szCs w:val="24"/>
        </w:rPr>
        <w:t xml:space="preserve">The protocol performed in the suitcase lab allows fast mosquito “footprint” analysis directly in the field, allowing an early warning for mosquito-borne diseases and on-site outbreak investigation. </w:t>
      </w:r>
      <w:r w:rsidR="00013AAE">
        <w:rPr>
          <w:rFonts w:ascii="Times New Roman" w:hAnsi="Times New Roman" w:cs="Times New Roman"/>
          <w:sz w:val="24"/>
          <w:szCs w:val="24"/>
        </w:rPr>
        <w:t xml:space="preserve">The mobile system is deployed in field in Bangladesh to support the local surveillance program. </w:t>
      </w:r>
    </w:p>
    <w:p w14:paraId="1F3F119E" w14:textId="254BB20F" w:rsidR="00380081" w:rsidRPr="0057778F" w:rsidRDefault="00380081" w:rsidP="00A842C1">
      <w:pPr>
        <w:pStyle w:val="NormalWeb"/>
        <w:spacing w:before="0" w:beforeAutospacing="0" w:after="0" w:afterAutospacing="0"/>
        <w:jc w:val="both"/>
        <w:rPr>
          <w:color w:val="000000"/>
          <w:lang w:val="en-US"/>
        </w:rPr>
      </w:pPr>
    </w:p>
    <w:p w14:paraId="2CFF491B" w14:textId="16DBFB83" w:rsidR="00F96649" w:rsidRPr="0057778F" w:rsidRDefault="00275FCC" w:rsidP="0054438F">
      <w:pPr>
        <w:jc w:val="both"/>
        <w:rPr>
          <w:color w:val="000000"/>
        </w:rPr>
      </w:pPr>
      <w:r w:rsidRPr="0057778F">
        <w:rPr>
          <w:b/>
          <w:bCs/>
          <w:color w:val="000000"/>
        </w:rPr>
        <w:t>Keywords:</w:t>
      </w:r>
      <w:r w:rsidRPr="0057778F">
        <w:rPr>
          <w:color w:val="000000"/>
        </w:rPr>
        <w:t xml:space="preserve"> </w:t>
      </w:r>
      <w:r w:rsidR="00A842C1" w:rsidRPr="0057778F">
        <w:rPr>
          <w:color w:val="000000"/>
        </w:rPr>
        <w:t>early warning system, mosquito-borne diseases, rapid diagnostics</w:t>
      </w:r>
    </w:p>
    <w:sectPr w:rsidR="00F96649" w:rsidRPr="0057778F" w:rsidSect="008545BC">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13AAE"/>
    <w:rsid w:val="0007409A"/>
    <w:rsid w:val="00137543"/>
    <w:rsid w:val="001408FA"/>
    <w:rsid w:val="00180343"/>
    <w:rsid w:val="001B1346"/>
    <w:rsid w:val="00275FCC"/>
    <w:rsid w:val="002F71C8"/>
    <w:rsid w:val="00380081"/>
    <w:rsid w:val="003E7C21"/>
    <w:rsid w:val="004A3688"/>
    <w:rsid w:val="004A53F1"/>
    <w:rsid w:val="005327A5"/>
    <w:rsid w:val="0054438F"/>
    <w:rsid w:val="0057539E"/>
    <w:rsid w:val="0057778F"/>
    <w:rsid w:val="00687CC2"/>
    <w:rsid w:val="00732E59"/>
    <w:rsid w:val="007C6D28"/>
    <w:rsid w:val="007F6889"/>
    <w:rsid w:val="00816BC4"/>
    <w:rsid w:val="008545BC"/>
    <w:rsid w:val="00857999"/>
    <w:rsid w:val="008C4E30"/>
    <w:rsid w:val="009824B5"/>
    <w:rsid w:val="00A842C1"/>
    <w:rsid w:val="00A8666D"/>
    <w:rsid w:val="00B112EF"/>
    <w:rsid w:val="00C278DC"/>
    <w:rsid w:val="00CB3077"/>
    <w:rsid w:val="00DB5C59"/>
    <w:rsid w:val="00DC3FB6"/>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unhideWhenUsed/>
    <w:rsid w:val="00816BC4"/>
    <w:pPr>
      <w:spacing w:before="100" w:beforeAutospacing="1" w:after="100" w:afterAutospacing="1"/>
    </w:pPr>
    <w:rPr>
      <w:lang w:val="de-DE" w:eastAsia="de-DE"/>
    </w:rPr>
  </w:style>
  <w:style w:type="character" w:styleId="UnresolvedMention">
    <w:name w:val="Unresolved Mention"/>
    <w:basedOn w:val="DefaultParagraphFont"/>
    <w:uiPriority w:val="99"/>
    <w:semiHidden/>
    <w:unhideWhenUsed/>
    <w:rsid w:val="00816BC4"/>
    <w:rPr>
      <w:color w:val="605E5C"/>
      <w:shd w:val="clear" w:color="auto" w:fill="E1DFDD"/>
    </w:rPr>
  </w:style>
  <w:style w:type="paragraph" w:customStyle="1" w:styleId="Body">
    <w:name w:val="Body"/>
    <w:rsid w:val="0007409A"/>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eastAsia="de-DE" w:bidi="ar-SA"/>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013AAE"/>
    <w:rPr>
      <w:sz w:val="16"/>
      <w:szCs w:val="16"/>
    </w:rPr>
  </w:style>
  <w:style w:type="paragraph" w:styleId="CommentText">
    <w:name w:val="annotation text"/>
    <w:basedOn w:val="Normal"/>
    <w:link w:val="CommentTextChar"/>
    <w:uiPriority w:val="99"/>
    <w:semiHidden/>
    <w:unhideWhenUsed/>
    <w:rsid w:val="00013AAE"/>
    <w:rPr>
      <w:sz w:val="20"/>
      <w:szCs w:val="20"/>
    </w:rPr>
  </w:style>
  <w:style w:type="character" w:customStyle="1" w:styleId="CommentTextChar">
    <w:name w:val="Comment Text Char"/>
    <w:basedOn w:val="DefaultParagraphFont"/>
    <w:link w:val="CommentText"/>
    <w:uiPriority w:val="99"/>
    <w:semiHidden/>
    <w:rsid w:val="00013AAE"/>
    <w:rPr>
      <w:lang w:bidi="ar-SA"/>
    </w:rPr>
  </w:style>
  <w:style w:type="paragraph" w:styleId="CommentSubject">
    <w:name w:val="annotation subject"/>
    <w:basedOn w:val="CommentText"/>
    <w:next w:val="CommentText"/>
    <w:link w:val="CommentSubjectChar"/>
    <w:uiPriority w:val="99"/>
    <w:semiHidden/>
    <w:unhideWhenUsed/>
    <w:rsid w:val="00013AAE"/>
    <w:rPr>
      <w:b/>
      <w:bCs/>
    </w:rPr>
  </w:style>
  <w:style w:type="character" w:customStyle="1" w:styleId="CommentSubjectChar">
    <w:name w:val="Comment Subject Char"/>
    <w:basedOn w:val="CommentTextChar"/>
    <w:link w:val="CommentSubject"/>
    <w:uiPriority w:val="99"/>
    <w:semiHidden/>
    <w:rsid w:val="00013AAE"/>
    <w:rPr>
      <w:b/>
      <w:bCs/>
      <w:lang w:bidi="ar-SA"/>
    </w:rPr>
  </w:style>
  <w:style w:type="paragraph" w:styleId="Revision">
    <w:name w:val="Revision"/>
    <w:hidden/>
    <w:uiPriority w:val="99"/>
    <w:semiHidden/>
    <w:rsid w:val="00013AAE"/>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ianna.ceruti@uni-leipzi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Ceruti, Arianna</cp:lastModifiedBy>
  <cp:revision>6</cp:revision>
  <dcterms:created xsi:type="dcterms:W3CDTF">2024-03-17T15:01:00Z</dcterms:created>
  <dcterms:modified xsi:type="dcterms:W3CDTF">2024-03-25T07:56:00Z</dcterms:modified>
</cp:coreProperties>
</file>