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Pr="0060347D" w:rsidRDefault="004A3688" w:rsidP="00275FCC">
      <w:pPr>
        <w:pStyle w:val="Title"/>
        <w:spacing w:line="276" w:lineRule="auto"/>
        <w:jc w:val="left"/>
      </w:pPr>
      <w:r w:rsidRPr="0060347D">
        <w:t>I prefer</w:t>
      </w:r>
      <w:r w:rsidR="00687CC2" w:rsidRPr="0060347D">
        <w:t xml:space="preserve">: </w:t>
      </w:r>
    </w:p>
    <w:p w14:paraId="240824C5" w14:textId="5E7380A0" w:rsidR="00275FCC" w:rsidRPr="0060347D" w:rsidRDefault="00275FCC" w:rsidP="00275FCC">
      <w:pPr>
        <w:pStyle w:val="Title"/>
        <w:spacing w:line="276" w:lineRule="auto"/>
        <w:jc w:val="left"/>
      </w:pPr>
      <w:r w:rsidRPr="0060347D">
        <w:tab/>
      </w:r>
      <w:r w:rsidRPr="0060347D">
        <w:sym w:font="Wingdings 2" w:char="F0A3"/>
      </w:r>
      <w:r w:rsidRPr="0060347D">
        <w:t xml:space="preserve"> </w:t>
      </w:r>
      <w:r w:rsidR="00687CC2" w:rsidRPr="0060347D">
        <w:t xml:space="preserve">ORAL </w:t>
      </w:r>
      <w:r w:rsidRPr="0060347D">
        <w:t>presentation</w:t>
      </w:r>
    </w:p>
    <w:p w14:paraId="20B82225" w14:textId="28635C1E" w:rsidR="00275FCC" w:rsidRPr="0060347D" w:rsidRDefault="00275FCC" w:rsidP="00DD16E1">
      <w:pPr>
        <w:pStyle w:val="Title"/>
        <w:pBdr>
          <w:bottom w:val="single" w:sz="6" w:space="1" w:color="auto"/>
        </w:pBdr>
        <w:spacing w:line="276" w:lineRule="auto"/>
        <w:jc w:val="left"/>
        <w:rPr>
          <w:sz w:val="18"/>
          <w:szCs w:val="18"/>
        </w:rPr>
      </w:pPr>
      <w:r w:rsidRPr="0060347D">
        <w:tab/>
      </w:r>
    </w:p>
    <w:p w14:paraId="73BAD38A" w14:textId="77777777" w:rsidR="0057539E" w:rsidRPr="0060347D" w:rsidRDefault="0057539E">
      <w:pPr>
        <w:rPr>
          <w:sz w:val="18"/>
          <w:szCs w:val="18"/>
        </w:rPr>
      </w:pPr>
    </w:p>
    <w:p w14:paraId="180E6AE1" w14:textId="77777777" w:rsidR="0040205F" w:rsidRPr="0060347D" w:rsidRDefault="0040205F" w:rsidP="0040205F">
      <w:pPr>
        <w:adjustRightInd w:val="0"/>
        <w:snapToGrid w:val="0"/>
        <w:spacing w:after="240" w:line="240" w:lineRule="atLeast"/>
        <w:jc w:val="center"/>
        <w:rPr>
          <w:b/>
          <w:snapToGrid w:val="0"/>
          <w:color w:val="000000"/>
          <w:kern w:val="2"/>
          <w:sz w:val="28"/>
          <w:szCs w:val="28"/>
          <w:lang w:val="en-GB" w:eastAsia="de-DE" w:bidi="en-US"/>
          <w14:ligatures w14:val="standardContextual"/>
        </w:rPr>
      </w:pPr>
      <w:r w:rsidRPr="0060347D">
        <w:rPr>
          <w:b/>
          <w:snapToGrid w:val="0"/>
          <w:color w:val="000000"/>
          <w:kern w:val="2"/>
          <w:sz w:val="28"/>
          <w:szCs w:val="28"/>
          <w:lang w:val="en-GB" w:eastAsia="de-DE" w:bidi="en-US"/>
          <w14:ligatures w14:val="standardContextual"/>
        </w:rPr>
        <w:t>Phylogenetic Analysis of Foot-and-Mouth Disease Viruses in the Emirate of Abu Dhabi, United Arab Emirates</w:t>
      </w:r>
    </w:p>
    <w:p w14:paraId="46B3333A" w14:textId="4DADF2A7" w:rsidR="0040205F" w:rsidRPr="0060347D" w:rsidRDefault="0040205F" w:rsidP="0040205F">
      <w:pPr>
        <w:pStyle w:val="MDPI13authornames"/>
        <w:jc w:val="center"/>
        <w:rPr>
          <w:rStyle w:val="contentpasted0"/>
          <w:rFonts w:ascii="Times New Roman" w:hAnsi="Times New Roman"/>
          <w:bCs/>
          <w:color w:val="000000" w:themeColor="text1"/>
          <w:bdr w:val="none" w:sz="0" w:space="0" w:color="auto" w:frame="1"/>
          <w:rtl/>
          <w:lang w:val="en-GB"/>
        </w:rPr>
      </w:pPr>
      <w:r w:rsidRPr="0060347D">
        <w:rPr>
          <w:rStyle w:val="contentpasted0"/>
          <w:rFonts w:ascii="Times New Roman" w:hAnsi="Times New Roman"/>
          <w:bCs/>
          <w:color w:val="000000" w:themeColor="text1"/>
          <w:u w:val="single"/>
          <w:bdr w:val="none" w:sz="0" w:space="0" w:color="auto" w:frame="1"/>
          <w:lang w:val="en-GB"/>
        </w:rPr>
        <w:t>Meera Saeed Mohamed</w:t>
      </w:r>
      <w:r w:rsidR="00B415F4" w:rsidRPr="0060347D">
        <w:rPr>
          <w:rStyle w:val="contentpasted0"/>
          <w:rFonts w:ascii="Times New Roman" w:hAnsi="Times New Roman"/>
          <w:bCs/>
          <w:color w:val="000000" w:themeColor="text1"/>
          <w:bdr w:val="none" w:sz="0" w:space="0" w:color="auto" w:frame="1"/>
          <w:lang w:val="en-GB"/>
        </w:rPr>
        <w:t>*</w:t>
      </w:r>
      <w:r w:rsidRPr="0060347D">
        <w:rPr>
          <w:rStyle w:val="contentpasted0"/>
          <w:rFonts w:ascii="Times New Roman" w:hAnsi="Times New Roman"/>
          <w:bCs/>
          <w:color w:val="000000" w:themeColor="text1"/>
          <w:bdr w:val="none" w:sz="0" w:space="0" w:color="auto" w:frame="1"/>
          <w:lang w:val="en-GB"/>
        </w:rPr>
        <w:t xml:space="preserve"> </w:t>
      </w:r>
      <w:r w:rsidRPr="0060347D">
        <w:rPr>
          <w:rStyle w:val="contentpasted0"/>
          <w:rFonts w:ascii="Times New Roman" w:hAnsi="Times New Roman"/>
          <w:bCs/>
          <w:color w:val="000000" w:themeColor="text1"/>
          <w:bdr w:val="none" w:sz="0" w:space="0" w:color="auto" w:frame="1"/>
          <w:vertAlign w:val="superscript"/>
          <w:lang w:val="en-GB"/>
        </w:rPr>
        <w:t>1</w:t>
      </w:r>
      <w:r w:rsidRPr="0060347D">
        <w:rPr>
          <w:rStyle w:val="contentpasted0"/>
          <w:rFonts w:ascii="Times New Roman" w:hAnsi="Times New Roman"/>
          <w:bCs/>
          <w:color w:val="000000" w:themeColor="text1"/>
          <w:bdr w:val="none" w:sz="0" w:space="0" w:color="auto" w:frame="1"/>
          <w:rtl/>
          <w:lang w:val="en-GB" w:bidi="ar-SA"/>
        </w:rPr>
        <w:t xml:space="preserve"> </w:t>
      </w:r>
      <w:r w:rsidRPr="0060347D">
        <w:rPr>
          <w:rStyle w:val="contentpasted0"/>
          <w:rFonts w:ascii="Times New Roman" w:hAnsi="Times New Roman"/>
          <w:bCs/>
          <w:color w:val="000000" w:themeColor="text1"/>
          <w:bdr w:val="none" w:sz="0" w:space="0" w:color="auto" w:frame="1"/>
        </w:rPr>
        <w:t>&amp;</w:t>
      </w:r>
      <w:r w:rsidRPr="0060347D">
        <w:rPr>
          <w:rStyle w:val="contentpasted0"/>
          <w:rFonts w:ascii="Times New Roman" w:hAnsi="Times New Roman"/>
          <w:bCs/>
          <w:color w:val="000000" w:themeColor="text1"/>
          <w:bdr w:val="none" w:sz="0" w:space="0" w:color="auto" w:frame="1"/>
          <w:lang w:val="en-GB"/>
        </w:rPr>
        <w:t xml:space="preserve"> Yassir M. Eltahir</w:t>
      </w:r>
      <w:r w:rsidR="00C83B55" w:rsidRPr="0060347D">
        <w:rPr>
          <w:rStyle w:val="contentpasted0"/>
          <w:rFonts w:ascii="Times New Roman" w:hAnsi="Times New Roman"/>
          <w:bCs/>
          <w:color w:val="000000" w:themeColor="text1"/>
          <w:bdr w:val="none" w:sz="0" w:space="0" w:color="auto" w:frame="1"/>
          <w:vertAlign w:val="superscript"/>
          <w:lang w:val="en-GB"/>
        </w:rPr>
        <w:t>1</w:t>
      </w:r>
    </w:p>
    <w:p w14:paraId="63C11966" w14:textId="72EFE474" w:rsidR="0040205F" w:rsidRPr="0060347D" w:rsidRDefault="00B415F4" w:rsidP="00037E8C">
      <w:pPr>
        <w:rPr>
          <w:color w:val="000000" w:themeColor="text1"/>
          <w:lang w:val="en-GB"/>
        </w:rPr>
      </w:pPr>
      <w:r w:rsidRPr="0060347D">
        <w:rPr>
          <w:color w:val="000000" w:themeColor="text1"/>
          <w:lang w:val="en-GB"/>
        </w:rPr>
        <w:t>*</w:t>
      </w:r>
      <w:r w:rsidR="005517E7" w:rsidRPr="0060347D">
        <w:rPr>
          <w:color w:val="000000" w:themeColor="text1"/>
          <w:lang w:val="en-GB"/>
        </w:rPr>
        <w:t>Lead</w:t>
      </w:r>
      <w:r w:rsidRPr="0060347D">
        <w:rPr>
          <w:color w:val="000000" w:themeColor="text1"/>
          <w:lang w:val="en-GB"/>
        </w:rPr>
        <w:t xml:space="preserve"> </w:t>
      </w:r>
      <w:r w:rsidR="00037E8C" w:rsidRPr="0060347D">
        <w:rPr>
          <w:color w:val="000000" w:themeColor="text1"/>
          <w:lang w:val="en-GB"/>
        </w:rPr>
        <w:t>presenter</w:t>
      </w:r>
      <w:r w:rsidR="00037E8C" w:rsidRPr="0060347D">
        <w:rPr>
          <w:color w:val="000000"/>
        </w:rPr>
        <w:t>:</w:t>
      </w:r>
      <w:r w:rsidR="00037E8C" w:rsidRPr="0060347D">
        <w:rPr>
          <w:color w:val="000000" w:themeColor="text1"/>
          <w:lang w:val="en-GB"/>
        </w:rPr>
        <w:t xml:space="preserve"> </w:t>
      </w:r>
      <w:hyperlink r:id="rId5" w:history="1">
        <w:r w:rsidR="00037E8C" w:rsidRPr="0060347D">
          <w:rPr>
            <w:rStyle w:val="Hyperlink"/>
            <w:lang w:val="en-GB"/>
          </w:rPr>
          <w:t>meera.ahmed@adafsa.gov.ae</w:t>
        </w:r>
      </w:hyperlink>
      <w:r w:rsidR="00037E8C" w:rsidRPr="0060347D">
        <w:rPr>
          <w:color w:val="000000" w:themeColor="text1"/>
          <w:lang w:val="en-GB"/>
        </w:rPr>
        <w:t>; Animals</w:t>
      </w:r>
      <w:r w:rsidR="0040205F" w:rsidRPr="0060347D">
        <w:rPr>
          <w:color w:val="000000" w:themeColor="text1"/>
          <w:lang w:val="en-GB"/>
        </w:rPr>
        <w:t xml:space="preserve"> Extension and Health Services Division, Abu Dhabi Agriculture and Food Safety Authority (ADAFSA), Abu Dhabi P.O. Box</w:t>
      </w:r>
      <w:r w:rsidR="0040205F" w:rsidRPr="0060347D">
        <w:rPr>
          <w:color w:val="4D5156"/>
          <w:shd w:val="clear" w:color="auto" w:fill="FFFFFF"/>
        </w:rPr>
        <w:t xml:space="preserve"> </w:t>
      </w:r>
      <w:r w:rsidR="0040205F" w:rsidRPr="0060347D">
        <w:rPr>
          <w:color w:val="000000" w:themeColor="text1"/>
          <w:lang w:val="en-GB"/>
        </w:rPr>
        <w:t>52150, United Arab Emirates.</w:t>
      </w:r>
    </w:p>
    <w:p w14:paraId="01F85C63" w14:textId="77777777" w:rsidR="0040205F" w:rsidRPr="0060347D" w:rsidRDefault="0040205F" w:rsidP="0040205F">
      <w:pPr>
        <w:pStyle w:val="BodyText"/>
        <w:spacing w:before="1"/>
        <w:ind w:left="110"/>
        <w:rPr>
          <w:rFonts w:ascii="Times New Roman" w:hAnsi="Times New Roman" w:cs="Times New Roman"/>
          <w:lang w:val="en-GB"/>
        </w:rPr>
      </w:pPr>
    </w:p>
    <w:p w14:paraId="55C7C631" w14:textId="2624CE0C" w:rsidR="00687CC2" w:rsidRPr="0060347D" w:rsidRDefault="00275FCC" w:rsidP="0040205F">
      <w:pPr>
        <w:jc w:val="center"/>
        <w:rPr>
          <w:b/>
          <w:bCs/>
          <w:color w:val="000000"/>
        </w:rPr>
      </w:pPr>
      <w:r w:rsidRPr="0060347D">
        <w:rPr>
          <w:b/>
          <w:bCs/>
          <w:color w:val="000000"/>
        </w:rPr>
        <w:t>Abstract:</w:t>
      </w:r>
    </w:p>
    <w:p w14:paraId="4DE74BB6" w14:textId="4048F2FC" w:rsidR="0040205F" w:rsidRPr="0060347D" w:rsidRDefault="00275FCC" w:rsidP="00997B11">
      <w:pPr>
        <w:pStyle w:val="MDPI17abstract"/>
        <w:spacing w:line="360" w:lineRule="auto"/>
        <w:ind w:left="0"/>
        <w:rPr>
          <w:rFonts w:ascii="Times New Roman" w:hAnsi="Times New Roman"/>
          <w:color w:val="000000" w:themeColor="text1"/>
          <w:sz w:val="22"/>
          <w:lang w:val="en-GB"/>
        </w:rPr>
      </w:pPr>
      <w:r w:rsidRPr="0060347D">
        <w:rPr>
          <w:rFonts w:ascii="Times New Roman" w:hAnsi="Times New Roman"/>
          <w:b/>
          <w:bCs/>
          <w:kern w:val="0"/>
          <w:sz w:val="24"/>
          <w:szCs w:val="24"/>
          <w:lang w:eastAsia="en-US" w:bidi="ar-SA"/>
          <w14:ligatures w14:val="none"/>
        </w:rPr>
        <w:t>Background/Objective</w:t>
      </w:r>
      <w:r w:rsidRPr="0060347D">
        <w:rPr>
          <w:rFonts w:ascii="Times New Roman" w:hAnsi="Times New Roman"/>
          <w:b/>
          <w:bCs/>
        </w:rPr>
        <w:t>:</w:t>
      </w:r>
      <w:r w:rsidRPr="0060347D">
        <w:rPr>
          <w:rFonts w:ascii="Times New Roman" w:hAnsi="Times New Roman"/>
        </w:rPr>
        <w:t xml:space="preserve"> </w:t>
      </w:r>
      <w:r w:rsidR="0040205F" w:rsidRPr="0060347D">
        <w:rPr>
          <w:rFonts w:ascii="Times New Roman" w:hAnsi="Times New Roman"/>
          <w:color w:val="000000" w:themeColor="text1"/>
          <w:sz w:val="24"/>
          <w:szCs w:val="24"/>
          <w:lang w:val="en-GB"/>
        </w:rPr>
        <w:t xml:space="preserve">Foot-and-mouth disease (FMD), a highly contagious transboundary viral disease which considered as a major constraint to animal production and international trade. Although FMD is endemic in the United Arab Emirates (UAE) in both wild and domestic animals, the evolution of FMD virus (FMDV) strains circulating in UAE is poorly </w:t>
      </w:r>
      <w:r w:rsidR="00006827" w:rsidRPr="0060347D">
        <w:rPr>
          <w:rFonts w:ascii="Times New Roman" w:hAnsi="Times New Roman"/>
          <w:color w:val="000000" w:themeColor="text1"/>
          <w:sz w:val="24"/>
          <w:szCs w:val="24"/>
          <w:lang w:val="en-GB"/>
        </w:rPr>
        <w:t>explored</w:t>
      </w:r>
      <w:r w:rsidR="0040205F" w:rsidRPr="0060347D">
        <w:rPr>
          <w:rFonts w:ascii="Times New Roman" w:hAnsi="Times New Roman"/>
          <w:color w:val="000000" w:themeColor="text1"/>
          <w:sz w:val="24"/>
          <w:szCs w:val="24"/>
          <w:lang w:val="en-GB"/>
        </w:rPr>
        <w:t>. Understanding the epidemiology and risk factors responsible for FMDV occurrence within the UAE is crucial factor for</w:t>
      </w:r>
      <w:r w:rsidR="00006827" w:rsidRPr="0060347D">
        <w:rPr>
          <w:rFonts w:ascii="Times New Roman" w:hAnsi="Times New Roman"/>
          <w:color w:val="000000" w:themeColor="text1"/>
          <w:sz w:val="24"/>
          <w:szCs w:val="24"/>
          <w:lang w:val="en-GB"/>
        </w:rPr>
        <w:t xml:space="preserve"> the effective</w:t>
      </w:r>
      <w:r w:rsidR="0040205F" w:rsidRPr="0060347D">
        <w:rPr>
          <w:rFonts w:ascii="Times New Roman" w:hAnsi="Times New Roman"/>
          <w:color w:val="000000" w:themeColor="text1"/>
          <w:sz w:val="24"/>
          <w:szCs w:val="24"/>
          <w:lang w:val="en-GB"/>
        </w:rPr>
        <w:t xml:space="preserve"> control</w:t>
      </w:r>
      <w:r w:rsidR="00006827" w:rsidRPr="0060347D">
        <w:rPr>
          <w:rFonts w:ascii="Times New Roman" w:hAnsi="Times New Roman"/>
          <w:color w:val="000000" w:themeColor="text1"/>
          <w:sz w:val="24"/>
          <w:szCs w:val="24"/>
          <w:lang w:val="en-GB"/>
        </w:rPr>
        <w:t xml:space="preserve"> of FMD.</w:t>
      </w:r>
      <w:r w:rsidR="0040205F" w:rsidRPr="0060347D">
        <w:rPr>
          <w:rFonts w:ascii="Times New Roman" w:hAnsi="Times New Roman"/>
          <w:color w:val="000000" w:themeColor="text1"/>
          <w:sz w:val="22"/>
          <w:lang w:val="en-GB"/>
        </w:rPr>
        <w:t xml:space="preserve"> </w:t>
      </w:r>
    </w:p>
    <w:p w14:paraId="20C0949A" w14:textId="7C479EF9" w:rsidR="0040205F" w:rsidRPr="0060347D" w:rsidRDefault="00275FCC" w:rsidP="00997B11">
      <w:pPr>
        <w:spacing w:line="360" w:lineRule="auto"/>
        <w:jc w:val="both"/>
        <w:rPr>
          <w:color w:val="000000" w:themeColor="text1"/>
          <w:lang w:val="en-GB"/>
        </w:rPr>
      </w:pPr>
      <w:r w:rsidRPr="0060347D">
        <w:rPr>
          <w:b/>
          <w:bCs/>
          <w:color w:val="000000"/>
        </w:rPr>
        <w:t>Methods:</w:t>
      </w:r>
      <w:r w:rsidR="00997B11" w:rsidRPr="0060347D">
        <w:rPr>
          <w:b/>
          <w:bCs/>
          <w:color w:val="000000"/>
        </w:rPr>
        <w:t xml:space="preserve"> </w:t>
      </w:r>
      <w:r w:rsidR="00997B11" w:rsidRPr="0060347D">
        <w:rPr>
          <w:color w:val="000000" w:themeColor="text1"/>
          <w:kern w:val="2"/>
          <w:lang w:val="en-GB" w:eastAsia="de-DE" w:bidi="en-US"/>
          <w14:ligatures w14:val="standardContextual"/>
        </w:rPr>
        <w:t>Suspected FMD outbreaks in a</w:t>
      </w:r>
      <w:r w:rsidR="0040205F" w:rsidRPr="0060347D">
        <w:rPr>
          <w:color w:val="000000" w:themeColor="text1"/>
          <w:kern w:val="2"/>
          <w:lang w:val="en-GB" w:eastAsia="de-DE" w:bidi="en-US"/>
          <w14:ligatures w14:val="standardContextual"/>
        </w:rPr>
        <w:t>nimals farms and market in the Emirate of Abu Dhabi were investigated</w:t>
      </w:r>
      <w:r w:rsidR="00006827" w:rsidRPr="0060347D">
        <w:rPr>
          <w:color w:val="000000" w:themeColor="text1"/>
          <w:kern w:val="2"/>
          <w:lang w:val="en-GB" w:eastAsia="de-DE" w:bidi="en-US"/>
          <w14:ligatures w14:val="standardContextual"/>
        </w:rPr>
        <w:t xml:space="preserve"> and clinical s</w:t>
      </w:r>
      <w:r w:rsidR="0040205F" w:rsidRPr="0060347D">
        <w:rPr>
          <w:color w:val="000000" w:themeColor="text1"/>
          <w:kern w:val="2"/>
          <w:lang w:val="en-GB" w:eastAsia="de-DE" w:bidi="en-US"/>
          <w14:ligatures w14:val="standardContextual"/>
        </w:rPr>
        <w:t xml:space="preserve">amples </w:t>
      </w:r>
      <w:r w:rsidR="00006827" w:rsidRPr="0060347D">
        <w:rPr>
          <w:color w:val="000000" w:themeColor="text1"/>
          <w:kern w:val="2"/>
          <w:lang w:val="en-GB" w:eastAsia="de-DE" w:bidi="en-US"/>
          <w14:ligatures w14:val="standardContextual"/>
        </w:rPr>
        <w:t xml:space="preserve">were </w:t>
      </w:r>
      <w:r w:rsidR="0040205F" w:rsidRPr="0060347D">
        <w:rPr>
          <w:color w:val="000000" w:themeColor="text1"/>
          <w:kern w:val="2"/>
          <w:lang w:val="en-GB" w:eastAsia="de-DE" w:bidi="en-US"/>
          <w14:ligatures w14:val="standardContextual"/>
        </w:rPr>
        <w:t xml:space="preserve">collected </w:t>
      </w:r>
      <w:r w:rsidR="00006827" w:rsidRPr="0060347D">
        <w:rPr>
          <w:color w:val="000000" w:themeColor="text1"/>
          <w:kern w:val="2"/>
          <w:lang w:val="en-GB" w:eastAsia="de-DE" w:bidi="en-US"/>
          <w14:ligatures w14:val="standardContextual"/>
        </w:rPr>
        <w:t xml:space="preserve">&amp; </w:t>
      </w:r>
      <w:r w:rsidR="0040205F" w:rsidRPr="0060347D">
        <w:rPr>
          <w:color w:val="000000" w:themeColor="text1"/>
          <w:kern w:val="2"/>
          <w:lang w:val="en-GB" w:eastAsia="de-DE" w:bidi="en-US"/>
          <w14:ligatures w14:val="standardContextual"/>
        </w:rPr>
        <w:t>tested for FMD</w:t>
      </w:r>
      <w:r w:rsidR="00006827" w:rsidRPr="0060347D">
        <w:rPr>
          <w:color w:val="000000" w:themeColor="text1"/>
          <w:kern w:val="2"/>
          <w:lang w:val="en-GB" w:eastAsia="de-DE" w:bidi="en-US"/>
          <w14:ligatures w14:val="standardContextual"/>
        </w:rPr>
        <w:t>-virus</w:t>
      </w:r>
      <w:r w:rsidR="000C355D" w:rsidRPr="0060347D">
        <w:rPr>
          <w:color w:val="000000" w:themeColor="text1"/>
          <w:kern w:val="2"/>
          <w:lang w:val="en-GB" w:eastAsia="de-DE" w:bidi="en-US"/>
          <w14:ligatures w14:val="standardContextual"/>
        </w:rPr>
        <w:t>(FMDV)</w:t>
      </w:r>
      <w:r w:rsidR="00006827" w:rsidRPr="0060347D">
        <w:rPr>
          <w:color w:val="000000" w:themeColor="text1"/>
          <w:kern w:val="2"/>
          <w:lang w:val="en-GB" w:eastAsia="de-DE" w:bidi="en-US"/>
          <w14:ligatures w14:val="standardContextual"/>
        </w:rPr>
        <w:t xml:space="preserve"> using</w:t>
      </w:r>
      <w:r w:rsidR="0040205F" w:rsidRPr="0060347D">
        <w:rPr>
          <w:color w:val="000000" w:themeColor="text1"/>
          <w:kern w:val="2"/>
          <w:lang w:val="en-GB" w:eastAsia="de-DE" w:bidi="en-US"/>
          <w14:ligatures w14:val="standardContextual"/>
        </w:rPr>
        <w:t xml:space="preserve"> RT-qPCR. </w:t>
      </w:r>
      <w:r w:rsidR="00006827" w:rsidRPr="0060347D">
        <w:rPr>
          <w:color w:val="000000" w:themeColor="text1"/>
          <w:kern w:val="2"/>
          <w:lang w:val="en-GB" w:eastAsia="de-DE" w:bidi="en-US"/>
          <w14:ligatures w14:val="standardContextual"/>
        </w:rPr>
        <w:t>T</w:t>
      </w:r>
      <w:r w:rsidR="0040205F" w:rsidRPr="0060347D">
        <w:rPr>
          <w:color w:val="000000" w:themeColor="text1"/>
          <w:kern w:val="2"/>
          <w:lang w:val="en-GB" w:eastAsia="de-DE" w:bidi="en-US"/>
          <w14:ligatures w14:val="standardContextual"/>
        </w:rPr>
        <w:t>he VP1 nucleotide sequences of four samples (</w:t>
      </w:r>
      <w:r w:rsidR="0040205F" w:rsidRPr="0060347D">
        <w:rPr>
          <w:i/>
          <w:iCs/>
          <w:color w:val="000000" w:themeColor="text1"/>
          <w:kern w:val="2"/>
          <w:lang w:val="en-GB" w:eastAsia="de-DE" w:bidi="en-US"/>
          <w14:ligatures w14:val="standardContextual"/>
        </w:rPr>
        <w:t>Arabian oryx</w:t>
      </w:r>
      <w:r w:rsidR="0040205F" w:rsidRPr="0060347D">
        <w:rPr>
          <w:color w:val="000000" w:themeColor="text1"/>
          <w:kern w:val="2"/>
          <w:lang w:val="en-GB" w:eastAsia="de-DE" w:bidi="en-US"/>
          <w14:ligatures w14:val="standardContextual"/>
        </w:rPr>
        <w:t xml:space="preserve"> n = 1, goat n = 2, and sheep n = 1) were characterized and subjected to phylogenetic analysis.</w:t>
      </w:r>
    </w:p>
    <w:p w14:paraId="77574044" w14:textId="05C35457" w:rsidR="0040205F" w:rsidRPr="0060347D" w:rsidRDefault="00275FCC" w:rsidP="00997B11">
      <w:pPr>
        <w:spacing w:line="360" w:lineRule="auto"/>
        <w:jc w:val="both"/>
        <w:rPr>
          <w:color w:val="000000" w:themeColor="text1"/>
          <w:lang w:val="en-GB"/>
        </w:rPr>
      </w:pPr>
      <w:r w:rsidRPr="0060347D">
        <w:rPr>
          <w:b/>
          <w:bCs/>
          <w:color w:val="000000"/>
        </w:rPr>
        <w:t>Results:</w:t>
      </w:r>
      <w:r w:rsidRPr="0060347D">
        <w:rPr>
          <w:color w:val="000000"/>
        </w:rPr>
        <w:t xml:space="preserve"> </w:t>
      </w:r>
      <w:r w:rsidR="0040205F" w:rsidRPr="0060347D">
        <w:rPr>
          <w:color w:val="000000" w:themeColor="text1"/>
          <w:kern w:val="2"/>
          <w:lang w:val="en-GB" w:eastAsia="de-DE" w:bidi="en-US"/>
          <w14:ligatures w14:val="standardContextual"/>
        </w:rPr>
        <w:t xml:space="preserve">All sequences characterized were classified within the serotype O, Middle East–South Asia topotype (O/ME-SA). The </w:t>
      </w:r>
      <w:r w:rsidR="0040205F" w:rsidRPr="0060347D">
        <w:rPr>
          <w:i/>
          <w:iCs/>
          <w:color w:val="000000" w:themeColor="text1"/>
          <w:kern w:val="2"/>
          <w:lang w:val="en-GB" w:eastAsia="de-DE" w:bidi="en-US"/>
          <w14:ligatures w14:val="standardContextual"/>
        </w:rPr>
        <w:t>Arabian oryx</w:t>
      </w:r>
      <w:r w:rsidR="0040205F" w:rsidRPr="0060347D">
        <w:rPr>
          <w:color w:val="000000" w:themeColor="text1"/>
          <w:kern w:val="2"/>
          <w:lang w:val="en-GB" w:eastAsia="de-DE" w:bidi="en-US"/>
          <w14:ligatures w14:val="standardContextual"/>
        </w:rPr>
        <w:t xml:space="preserve"> FMD isolate belonged to the PanAsia-2 lineage, the ANT-10 sublineage, and was closely related to the FMDVs recently detected in neighbouring countries. Isolates from and from sheep clustered with the SA-2018 lineage that contained viruses from Bangladesh, India, and Sri Lanka.</w:t>
      </w:r>
      <w:r w:rsidR="00997B11" w:rsidRPr="0060347D">
        <w:rPr>
          <w:color w:val="000000" w:themeColor="text1"/>
          <w:kern w:val="2"/>
          <w:lang w:val="en-GB" w:eastAsia="de-DE" w:bidi="en-US"/>
          <w14:ligatures w14:val="standardContextual"/>
        </w:rPr>
        <w:t xml:space="preserve"> </w:t>
      </w:r>
      <w:r w:rsidR="0040205F" w:rsidRPr="0060347D">
        <w:rPr>
          <w:color w:val="000000" w:themeColor="text1"/>
          <w:kern w:val="2"/>
          <w:lang w:val="en-GB" w:eastAsia="de-DE" w:bidi="en-US"/>
          <w14:ligatures w14:val="standardContextual"/>
        </w:rPr>
        <w:t>FMD Outbreak</w:t>
      </w:r>
      <w:r w:rsidR="000C355D" w:rsidRPr="0060347D">
        <w:rPr>
          <w:color w:val="000000" w:themeColor="text1"/>
          <w:kern w:val="2"/>
          <w:lang w:val="en-GB" w:eastAsia="de-DE" w:bidi="en-US"/>
          <w14:ligatures w14:val="standardContextual"/>
        </w:rPr>
        <w:t>s in Abu Dhabi Emirate were attributed</w:t>
      </w:r>
      <w:r w:rsidR="0040205F" w:rsidRPr="0060347D">
        <w:rPr>
          <w:color w:val="000000" w:themeColor="text1"/>
          <w:kern w:val="2"/>
          <w:lang w:val="en-GB" w:eastAsia="de-DE" w:bidi="en-US"/>
          <w14:ligatures w14:val="standardContextual"/>
        </w:rPr>
        <w:t xml:space="preserve"> to </w:t>
      </w:r>
      <w:r w:rsidR="000C355D" w:rsidRPr="0060347D">
        <w:rPr>
          <w:color w:val="000000" w:themeColor="text1"/>
          <w:kern w:val="2"/>
          <w:lang w:val="en-GB" w:eastAsia="de-DE" w:bidi="en-US"/>
          <w14:ligatures w14:val="standardContextual"/>
        </w:rPr>
        <w:t xml:space="preserve">the </w:t>
      </w:r>
      <w:r w:rsidR="0040205F" w:rsidRPr="0060347D">
        <w:rPr>
          <w:color w:val="000000" w:themeColor="text1"/>
          <w:kern w:val="2"/>
          <w:lang w:val="en-GB" w:eastAsia="de-DE" w:bidi="en-US"/>
          <w14:ligatures w14:val="standardContextual"/>
        </w:rPr>
        <w:t>lower vaccination coverage and animal movement.</w:t>
      </w:r>
    </w:p>
    <w:p w14:paraId="2A15A43E" w14:textId="19901BFD" w:rsidR="0040205F" w:rsidRPr="0060347D" w:rsidRDefault="00275FCC" w:rsidP="00997B11">
      <w:pPr>
        <w:spacing w:line="360" w:lineRule="auto"/>
        <w:jc w:val="both"/>
        <w:rPr>
          <w:color w:val="000000" w:themeColor="text1"/>
          <w:lang w:val="en-GB"/>
        </w:rPr>
      </w:pPr>
      <w:r w:rsidRPr="0060347D">
        <w:rPr>
          <w:b/>
          <w:bCs/>
          <w:color w:val="000000"/>
        </w:rPr>
        <w:t>Conclusion</w:t>
      </w:r>
      <w:r w:rsidR="0040205F" w:rsidRPr="0060347D">
        <w:rPr>
          <w:color w:val="000000" w:themeColor="text1"/>
          <w:lang w:val="en-GB"/>
        </w:rPr>
        <w:t xml:space="preserve"> </w:t>
      </w:r>
      <w:r w:rsidR="0040205F" w:rsidRPr="0060347D">
        <w:rPr>
          <w:color w:val="000000" w:themeColor="text1"/>
          <w:kern w:val="2"/>
          <w:lang w:val="en-GB" w:eastAsia="de-DE" w:bidi="en-US"/>
          <w14:ligatures w14:val="standardContextual"/>
        </w:rPr>
        <w:t>Epidemiological connections between FMDV sequences collected in the UAE, the Middle East, and neighbouring countries was observed. Increasing of vaccination coverage with strict animal movement controls and implementing other zoo sanitary biosecurity measures are vital to reduce opportunities for the virus to circulate within UAE.</w:t>
      </w:r>
    </w:p>
    <w:p w14:paraId="5F944A2E" w14:textId="25621914" w:rsidR="0040205F" w:rsidRPr="0060347D" w:rsidRDefault="00380081" w:rsidP="00997B11">
      <w:pPr>
        <w:jc w:val="both"/>
        <w:rPr>
          <w:b/>
          <w:snapToGrid w:val="0"/>
          <w:color w:val="000000"/>
          <w:kern w:val="2"/>
          <w:sz w:val="28"/>
          <w:szCs w:val="28"/>
          <w:lang w:val="en-GB" w:eastAsia="de-DE" w:bidi="en-US"/>
          <w14:ligatures w14:val="standardContextual"/>
        </w:rPr>
      </w:pPr>
      <w:r w:rsidRPr="0060347D">
        <w:rPr>
          <w:color w:val="000000"/>
        </w:rPr>
        <w:t xml:space="preserve">  </w:t>
      </w:r>
      <w:r w:rsidR="00275FCC" w:rsidRPr="0060347D">
        <w:rPr>
          <w:b/>
          <w:bCs/>
          <w:color w:val="000000"/>
        </w:rPr>
        <w:t>Keywords:</w:t>
      </w:r>
      <w:r w:rsidR="00275FCC" w:rsidRPr="0060347D">
        <w:rPr>
          <w:color w:val="000000"/>
        </w:rPr>
        <w:t xml:space="preserve"> </w:t>
      </w:r>
      <w:r w:rsidR="0040205F" w:rsidRPr="0060347D">
        <w:rPr>
          <w:color w:val="000000" w:themeColor="text1"/>
          <w:kern w:val="2"/>
          <w:lang w:val="en-GB" w:eastAsia="de-DE" w:bidi="en-US"/>
          <w14:ligatures w14:val="standardContextual"/>
        </w:rPr>
        <w:t xml:space="preserve">Phylogenetic </w:t>
      </w:r>
      <w:r w:rsidR="00997B11" w:rsidRPr="0060347D">
        <w:rPr>
          <w:color w:val="000000" w:themeColor="text1"/>
          <w:kern w:val="2"/>
          <w:lang w:val="en-GB" w:eastAsia="de-DE" w:bidi="en-US"/>
          <w14:ligatures w14:val="standardContextual"/>
        </w:rPr>
        <w:t xml:space="preserve">Analysis; </w:t>
      </w:r>
      <w:r w:rsidR="0040205F" w:rsidRPr="0060347D">
        <w:rPr>
          <w:color w:val="000000" w:themeColor="text1"/>
          <w:kern w:val="2"/>
          <w:lang w:val="en-GB" w:eastAsia="de-DE" w:bidi="en-US"/>
          <w14:ligatures w14:val="standardContextual"/>
        </w:rPr>
        <w:t xml:space="preserve">Foot-and-Mouth </w:t>
      </w:r>
      <w:r w:rsidR="00997B11" w:rsidRPr="0060347D">
        <w:rPr>
          <w:color w:val="000000" w:themeColor="text1"/>
          <w:kern w:val="2"/>
          <w:lang w:val="en-GB" w:eastAsia="de-DE" w:bidi="en-US"/>
          <w14:ligatures w14:val="standardContextual"/>
        </w:rPr>
        <w:t>Disease;</w:t>
      </w:r>
      <w:r w:rsidR="0040205F" w:rsidRPr="0060347D">
        <w:rPr>
          <w:color w:val="000000" w:themeColor="text1"/>
          <w:kern w:val="2"/>
          <w:lang w:val="en-GB" w:eastAsia="de-DE" w:bidi="en-US"/>
          <w14:ligatures w14:val="standardContextual"/>
        </w:rPr>
        <w:t xml:space="preserve"> </w:t>
      </w:r>
      <w:r w:rsidR="00997B11" w:rsidRPr="0060347D">
        <w:rPr>
          <w:color w:val="000000" w:themeColor="text1"/>
          <w:kern w:val="2"/>
          <w:lang w:val="en-GB" w:eastAsia="de-DE" w:bidi="en-US"/>
          <w14:ligatures w14:val="standardContextual"/>
        </w:rPr>
        <w:t>epidemiology</w:t>
      </w:r>
    </w:p>
    <w:sectPr w:rsidR="0040205F" w:rsidRPr="0060347D"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Cordia New">
    <w:altName w:val="Leelawadee UI"/>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06827"/>
    <w:rsid w:val="00037E8C"/>
    <w:rsid w:val="000C355D"/>
    <w:rsid w:val="00275FCC"/>
    <w:rsid w:val="002D5056"/>
    <w:rsid w:val="00380081"/>
    <w:rsid w:val="003E7C21"/>
    <w:rsid w:val="0040205F"/>
    <w:rsid w:val="004A3688"/>
    <w:rsid w:val="0054438F"/>
    <w:rsid w:val="005517E7"/>
    <w:rsid w:val="0057539E"/>
    <w:rsid w:val="0060347D"/>
    <w:rsid w:val="00687CC2"/>
    <w:rsid w:val="007F6889"/>
    <w:rsid w:val="00857999"/>
    <w:rsid w:val="00997B11"/>
    <w:rsid w:val="00A8666D"/>
    <w:rsid w:val="00B415F4"/>
    <w:rsid w:val="00B80FB7"/>
    <w:rsid w:val="00C83B55"/>
    <w:rsid w:val="00DB5C59"/>
    <w:rsid w:val="00DD16E1"/>
    <w:rsid w:val="00F96649"/>
    <w:rsid w:val="00FC1D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5F"/>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link w:val="BodyTextChar"/>
    <w:uiPriority w:val="1"/>
    <w:qFormat/>
    <w:rsid w:val="0040205F"/>
    <w:pPr>
      <w:widowControl w:val="0"/>
      <w:autoSpaceDE w:val="0"/>
      <w:autoSpaceDN w:val="0"/>
    </w:pPr>
    <w:rPr>
      <w:rFonts w:ascii="Calibri" w:eastAsia="Calibri" w:hAnsi="Calibri" w:cs="Calibri"/>
      <w:sz w:val="18"/>
      <w:szCs w:val="18"/>
    </w:rPr>
  </w:style>
  <w:style w:type="character" w:customStyle="1" w:styleId="BodyTextChar">
    <w:name w:val="Body Text Char"/>
    <w:basedOn w:val="DefaultParagraphFont"/>
    <w:link w:val="BodyText"/>
    <w:uiPriority w:val="1"/>
    <w:rsid w:val="0040205F"/>
    <w:rPr>
      <w:rFonts w:ascii="Calibri" w:eastAsia="Calibri" w:hAnsi="Calibri" w:cs="Calibri"/>
      <w:sz w:val="18"/>
      <w:szCs w:val="18"/>
      <w:lang w:bidi="ar-SA"/>
    </w:rPr>
  </w:style>
  <w:style w:type="paragraph" w:customStyle="1" w:styleId="MDPI16affiliation">
    <w:name w:val="MDPI_1.6_affiliation"/>
    <w:link w:val="MDPI16affiliationChar"/>
    <w:qFormat/>
    <w:rsid w:val="0040205F"/>
    <w:pPr>
      <w:adjustRightInd w:val="0"/>
      <w:snapToGrid w:val="0"/>
      <w:spacing w:line="200" w:lineRule="atLeast"/>
      <w:ind w:left="2806" w:hanging="198"/>
    </w:pPr>
    <w:rPr>
      <w:rFonts w:ascii="Palatino Linotype" w:hAnsi="Palatino Linotype"/>
      <w:color w:val="000000"/>
      <w:kern w:val="2"/>
      <w:sz w:val="16"/>
      <w:szCs w:val="18"/>
      <w:lang w:eastAsia="de-DE" w:bidi="en-US"/>
      <w14:ligatures w14:val="standardContextual"/>
    </w:rPr>
  </w:style>
  <w:style w:type="character" w:customStyle="1" w:styleId="MDPI16affiliationChar">
    <w:name w:val="MDPI_1.6_affiliation Char"/>
    <w:basedOn w:val="DefaultParagraphFont"/>
    <w:link w:val="MDPI16affiliation"/>
    <w:rsid w:val="0040205F"/>
    <w:rPr>
      <w:rFonts w:ascii="Palatino Linotype" w:hAnsi="Palatino Linotype"/>
      <w:color w:val="000000"/>
      <w:kern w:val="2"/>
      <w:sz w:val="16"/>
      <w:szCs w:val="18"/>
      <w:lang w:eastAsia="de-DE" w:bidi="en-US"/>
      <w14:ligatures w14:val="standardContextual"/>
    </w:rPr>
  </w:style>
  <w:style w:type="paragraph" w:customStyle="1" w:styleId="MDPI13authornames">
    <w:name w:val="MDPI_1.3_authornames"/>
    <w:next w:val="Normal"/>
    <w:qFormat/>
    <w:rsid w:val="0040205F"/>
    <w:pPr>
      <w:adjustRightInd w:val="0"/>
      <w:snapToGrid w:val="0"/>
      <w:spacing w:after="360" w:line="260" w:lineRule="atLeast"/>
    </w:pPr>
    <w:rPr>
      <w:rFonts w:ascii="Palatino Linotype" w:hAnsi="Palatino Linotype"/>
      <w:b/>
      <w:color w:val="000000"/>
      <w:kern w:val="2"/>
      <w:szCs w:val="22"/>
      <w:lang w:eastAsia="de-DE" w:bidi="en-US"/>
      <w14:ligatures w14:val="standardContextual"/>
    </w:rPr>
  </w:style>
  <w:style w:type="character" w:customStyle="1" w:styleId="contentpasted0">
    <w:name w:val="contentpasted0"/>
    <w:basedOn w:val="DefaultParagraphFont"/>
    <w:rsid w:val="0040205F"/>
  </w:style>
  <w:style w:type="paragraph" w:customStyle="1" w:styleId="MDPI17abstract">
    <w:name w:val="MDPI_1.7_abstract"/>
    <w:next w:val="Normal"/>
    <w:qFormat/>
    <w:rsid w:val="0040205F"/>
    <w:pPr>
      <w:adjustRightInd w:val="0"/>
      <w:snapToGrid w:val="0"/>
      <w:spacing w:before="240" w:line="260" w:lineRule="atLeast"/>
      <w:ind w:left="2608"/>
      <w:jc w:val="both"/>
    </w:pPr>
    <w:rPr>
      <w:rFonts w:ascii="Palatino Linotype" w:hAnsi="Palatino Linotype"/>
      <w:color w:val="000000"/>
      <w:kern w:val="2"/>
      <w:sz w:val="18"/>
      <w:szCs w:val="22"/>
      <w:lang w:eastAsia="de-DE" w:bidi="en-US"/>
      <w14:ligatures w14:val="standardContextual"/>
    </w:rPr>
  </w:style>
  <w:style w:type="character" w:styleId="UnresolvedMention">
    <w:name w:val="Unresolved Mention"/>
    <w:basedOn w:val="DefaultParagraphFont"/>
    <w:uiPriority w:val="99"/>
    <w:semiHidden/>
    <w:unhideWhenUsed/>
    <w:rsid w:val="00037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9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era.ahmed@adafsa.gov.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Yassir Mohammed Eltahir Ali</cp:lastModifiedBy>
  <cp:revision>5</cp:revision>
  <dcterms:created xsi:type="dcterms:W3CDTF">2024-05-13T10:06:00Z</dcterms:created>
  <dcterms:modified xsi:type="dcterms:W3CDTF">2024-05-13T10:11:00Z</dcterms:modified>
</cp:coreProperties>
</file>