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A427" w14:textId="77777777" w:rsidR="00275FCC" w:rsidRDefault="004A3688" w:rsidP="00275FCC">
      <w:pPr>
        <w:pStyle w:val="Title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37F14DEB" w:rsidR="00275FCC" w:rsidRDefault="00275FCC" w:rsidP="00275FCC">
      <w:pPr>
        <w:pStyle w:val="Title"/>
        <w:spacing w:line="276" w:lineRule="auto"/>
        <w:jc w:val="left"/>
      </w:pPr>
      <w:r>
        <w:tab/>
      </w:r>
      <w:r w:rsidR="00F35A3D">
        <w:sym w:font="Wingdings" w:char="F0FE"/>
      </w:r>
      <w:r w:rsidR="00687CC2">
        <w:t xml:space="preserve">ORAL </w:t>
      </w:r>
      <w:r>
        <w:t>presentation</w:t>
      </w:r>
    </w:p>
    <w:p w14:paraId="0B4F13E4" w14:textId="205CE963" w:rsidR="0057539E" w:rsidRDefault="00275FCC" w:rsidP="00275FCC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le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3B87EC6D" w14:textId="50E5C38A" w:rsidR="00385678" w:rsidRPr="00385678" w:rsidRDefault="00F35A3D" w:rsidP="00385678">
      <w:pPr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N</w:t>
      </w:r>
      <w:r w:rsidR="00385678" w:rsidRPr="00385678">
        <w:rPr>
          <w:rFonts w:ascii="Arial" w:hAnsi="Arial" w:cs="Arial"/>
          <w:b/>
          <w:color w:val="000000"/>
          <w:sz w:val="28"/>
          <w:szCs w:val="28"/>
        </w:rPr>
        <w:t xml:space="preserve">on-typhoidal </w:t>
      </w:r>
      <w:r w:rsidR="00385678" w:rsidRPr="00385678">
        <w:rPr>
          <w:rFonts w:ascii="Arial" w:hAnsi="Arial" w:cs="Arial"/>
          <w:b/>
          <w:i/>
          <w:iCs/>
          <w:color w:val="000000"/>
          <w:sz w:val="28"/>
          <w:szCs w:val="28"/>
        </w:rPr>
        <w:t>Salmonella</w:t>
      </w:r>
      <w:r w:rsidR="00385678" w:rsidRPr="00385678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8A7FDA">
        <w:rPr>
          <w:rFonts w:ascii="Arial" w:hAnsi="Arial" w:cs="Arial"/>
          <w:b/>
          <w:color w:val="000000"/>
          <w:sz w:val="28"/>
          <w:szCs w:val="28"/>
        </w:rPr>
        <w:t xml:space="preserve">at </w:t>
      </w:r>
      <w:r w:rsidR="00666112">
        <w:rPr>
          <w:rFonts w:ascii="Arial" w:hAnsi="Arial" w:cs="Arial"/>
          <w:b/>
          <w:color w:val="000000"/>
          <w:sz w:val="28"/>
          <w:szCs w:val="28"/>
        </w:rPr>
        <w:t>S</w:t>
      </w:r>
      <w:r w:rsidR="008A7FDA">
        <w:rPr>
          <w:rFonts w:ascii="Arial" w:hAnsi="Arial" w:cs="Arial"/>
          <w:b/>
          <w:color w:val="000000"/>
          <w:sz w:val="28"/>
          <w:szCs w:val="28"/>
        </w:rPr>
        <w:t xml:space="preserve">laughter and </w:t>
      </w:r>
      <w:r w:rsidR="00666112">
        <w:rPr>
          <w:rFonts w:ascii="Arial" w:hAnsi="Arial" w:cs="Arial"/>
          <w:b/>
          <w:color w:val="000000"/>
          <w:sz w:val="28"/>
          <w:szCs w:val="28"/>
        </w:rPr>
        <w:t>R</w:t>
      </w:r>
      <w:r w:rsidR="008A7FDA">
        <w:rPr>
          <w:rFonts w:ascii="Arial" w:hAnsi="Arial" w:cs="Arial"/>
          <w:b/>
          <w:color w:val="000000"/>
          <w:sz w:val="28"/>
          <w:szCs w:val="28"/>
        </w:rPr>
        <w:t>etail points of the</w:t>
      </w:r>
      <w:r w:rsidR="00385678" w:rsidRPr="00385678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666112">
        <w:rPr>
          <w:rFonts w:ascii="Arial" w:hAnsi="Arial" w:cs="Arial"/>
          <w:b/>
          <w:color w:val="000000"/>
          <w:sz w:val="28"/>
          <w:szCs w:val="28"/>
        </w:rPr>
        <w:t>P</w:t>
      </w:r>
      <w:r w:rsidR="00385678" w:rsidRPr="00385678">
        <w:rPr>
          <w:rFonts w:ascii="Arial" w:hAnsi="Arial" w:cs="Arial"/>
          <w:b/>
          <w:color w:val="000000"/>
          <w:sz w:val="28"/>
          <w:szCs w:val="28"/>
        </w:rPr>
        <w:t xml:space="preserve">ork </w:t>
      </w:r>
      <w:r w:rsidR="00666112">
        <w:rPr>
          <w:rFonts w:ascii="Arial" w:hAnsi="Arial" w:cs="Arial"/>
          <w:b/>
          <w:color w:val="000000"/>
          <w:sz w:val="28"/>
          <w:szCs w:val="28"/>
        </w:rPr>
        <w:t>V</w:t>
      </w:r>
      <w:r w:rsidR="008A7FDA">
        <w:rPr>
          <w:rFonts w:ascii="Arial" w:hAnsi="Arial" w:cs="Arial"/>
          <w:b/>
          <w:color w:val="000000"/>
          <w:sz w:val="28"/>
          <w:szCs w:val="28"/>
        </w:rPr>
        <w:t xml:space="preserve">alue </w:t>
      </w:r>
      <w:r w:rsidR="00666112">
        <w:rPr>
          <w:rFonts w:ascii="Arial" w:hAnsi="Arial" w:cs="Arial"/>
          <w:b/>
          <w:color w:val="000000"/>
          <w:sz w:val="28"/>
          <w:szCs w:val="28"/>
        </w:rPr>
        <w:t>C</w:t>
      </w:r>
      <w:r w:rsidR="008A7FDA">
        <w:rPr>
          <w:rFonts w:ascii="Arial" w:hAnsi="Arial" w:cs="Arial"/>
          <w:b/>
          <w:color w:val="000000"/>
          <w:sz w:val="28"/>
          <w:szCs w:val="28"/>
        </w:rPr>
        <w:t>hain</w:t>
      </w:r>
      <w:r w:rsidR="00385678" w:rsidRPr="00385678">
        <w:rPr>
          <w:rFonts w:ascii="Arial" w:hAnsi="Arial" w:cs="Arial"/>
          <w:b/>
          <w:color w:val="000000"/>
          <w:sz w:val="28"/>
          <w:szCs w:val="28"/>
        </w:rPr>
        <w:t xml:space="preserve"> in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385678" w:rsidRPr="00385678">
        <w:rPr>
          <w:rFonts w:ascii="Arial" w:hAnsi="Arial" w:cs="Arial"/>
          <w:b/>
          <w:color w:val="000000"/>
          <w:sz w:val="28"/>
          <w:szCs w:val="28"/>
        </w:rPr>
        <w:t>Uganda</w:t>
      </w:r>
    </w:p>
    <w:p w14:paraId="2A98A458" w14:textId="77777777" w:rsidR="00687CC2" w:rsidRDefault="00687CC2" w:rsidP="00385678">
      <w:pPr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14:paraId="371AEA4E" w14:textId="14D73C8F" w:rsidR="00385678" w:rsidRPr="002357FD" w:rsidRDefault="00385678" w:rsidP="00385678">
      <w:pPr>
        <w:jc w:val="both"/>
        <w:rPr>
          <w:color w:val="000000"/>
          <w:vertAlign w:val="superscript"/>
        </w:rPr>
      </w:pPr>
      <w:r w:rsidRPr="002357FD">
        <w:rPr>
          <w:color w:val="000000"/>
        </w:rPr>
        <w:t>Velma Kivali</w:t>
      </w:r>
      <w:r w:rsidRPr="002357FD">
        <w:rPr>
          <w:color w:val="000000"/>
          <w:vertAlign w:val="superscript"/>
        </w:rPr>
        <w:t>1,2*</w:t>
      </w:r>
      <w:r w:rsidRPr="002357FD">
        <w:rPr>
          <w:color w:val="000000"/>
        </w:rPr>
        <w:t>, Kristina Roesel</w:t>
      </w:r>
      <w:r w:rsidRPr="002357FD">
        <w:rPr>
          <w:color w:val="000000"/>
          <w:vertAlign w:val="superscript"/>
        </w:rPr>
        <w:t>1</w:t>
      </w:r>
      <w:r w:rsidRPr="002357FD">
        <w:rPr>
          <w:color w:val="000000"/>
        </w:rPr>
        <w:t>, Ian Dohoo</w:t>
      </w:r>
      <w:r w:rsidRPr="002357FD">
        <w:rPr>
          <w:color w:val="000000"/>
          <w:vertAlign w:val="superscript"/>
        </w:rPr>
        <w:t>3</w:t>
      </w:r>
      <w:r w:rsidRPr="002357FD">
        <w:rPr>
          <w:color w:val="000000"/>
        </w:rPr>
        <w:t>, Lordrick Alinaitwe</w:t>
      </w:r>
      <w:r w:rsidRPr="002357FD">
        <w:rPr>
          <w:color w:val="000000"/>
          <w:vertAlign w:val="superscript"/>
        </w:rPr>
        <w:t>1</w:t>
      </w:r>
      <w:r w:rsidRPr="002357FD">
        <w:rPr>
          <w:color w:val="000000"/>
        </w:rPr>
        <w:t>, James Bugeza</w:t>
      </w:r>
      <w:r w:rsidRPr="002357FD">
        <w:rPr>
          <w:color w:val="000000"/>
          <w:vertAlign w:val="superscript"/>
        </w:rPr>
        <w:t>1</w:t>
      </w:r>
      <w:r w:rsidRPr="002357FD">
        <w:rPr>
          <w:color w:val="000000"/>
        </w:rPr>
        <w:t>,</w:t>
      </w:r>
      <w:r w:rsidRPr="002357FD">
        <w:rPr>
          <w:color w:val="000000"/>
          <w:lang w:val="en-GB"/>
        </w:rPr>
        <w:t xml:space="preserve"> Jolly Justine Hoona</w:t>
      </w:r>
      <w:r w:rsidRPr="002357FD">
        <w:rPr>
          <w:color w:val="000000"/>
          <w:vertAlign w:val="superscript"/>
          <w:lang w:val="en-GB"/>
        </w:rPr>
        <w:t>4</w:t>
      </w:r>
      <w:r w:rsidRPr="002357FD">
        <w:rPr>
          <w:color w:val="000000"/>
          <w:lang w:val="en-GB"/>
        </w:rPr>
        <w:t xml:space="preserve">, </w:t>
      </w:r>
      <w:r w:rsidRPr="002357FD">
        <w:rPr>
          <w:color w:val="000000"/>
        </w:rPr>
        <w:t>Denis Rwabiita Mugizi</w:t>
      </w:r>
      <w:r w:rsidRPr="002357FD">
        <w:rPr>
          <w:color w:val="000000"/>
          <w:vertAlign w:val="superscript"/>
        </w:rPr>
        <w:t>1</w:t>
      </w:r>
      <w:r w:rsidRPr="002357FD">
        <w:rPr>
          <w:color w:val="000000"/>
        </w:rPr>
        <w:t>, Clovice Kankya</w:t>
      </w:r>
      <w:r w:rsidRPr="002357FD">
        <w:rPr>
          <w:color w:val="000000"/>
          <w:vertAlign w:val="superscript"/>
        </w:rPr>
        <w:t>5</w:t>
      </w:r>
      <w:r w:rsidRPr="002357FD">
        <w:rPr>
          <w:color w:val="000000"/>
        </w:rPr>
        <w:t>, Sinh Dang Xuan</w:t>
      </w:r>
      <w:r w:rsidRPr="002357FD">
        <w:rPr>
          <w:color w:val="000000"/>
          <w:vertAlign w:val="superscript"/>
        </w:rPr>
        <w:t>1</w:t>
      </w:r>
      <w:r w:rsidRPr="002357FD">
        <w:rPr>
          <w:color w:val="000000"/>
        </w:rPr>
        <w:t>, Istvan Szabo</w:t>
      </w:r>
      <w:r w:rsidRPr="002357FD">
        <w:rPr>
          <w:color w:val="000000"/>
          <w:vertAlign w:val="superscript"/>
        </w:rPr>
        <w:t>6</w:t>
      </w:r>
      <w:r w:rsidRPr="002357FD">
        <w:rPr>
          <w:color w:val="000000"/>
        </w:rPr>
        <w:t>, Uwe Rösler</w:t>
      </w:r>
      <w:r w:rsidRPr="002357FD">
        <w:rPr>
          <w:color w:val="000000"/>
          <w:vertAlign w:val="superscript"/>
        </w:rPr>
        <w:t>2</w:t>
      </w:r>
      <w:r w:rsidRPr="002357FD">
        <w:rPr>
          <w:color w:val="000000"/>
        </w:rPr>
        <w:t>, Anika Friese</w:t>
      </w:r>
      <w:r w:rsidRPr="002357FD">
        <w:rPr>
          <w:color w:val="000000"/>
          <w:vertAlign w:val="superscript"/>
        </w:rPr>
        <w:t xml:space="preserve">2 </w:t>
      </w:r>
      <w:r w:rsidRPr="002357FD">
        <w:rPr>
          <w:color w:val="000000"/>
        </w:rPr>
        <w:t>&amp; Elizabeth A. J. Cook</w:t>
      </w:r>
      <w:r w:rsidRPr="002357FD">
        <w:rPr>
          <w:color w:val="000000"/>
          <w:vertAlign w:val="superscript"/>
        </w:rPr>
        <w:t>1</w:t>
      </w:r>
    </w:p>
    <w:p w14:paraId="4F138E70" w14:textId="566205F7" w:rsidR="00687CC2" w:rsidRPr="002357FD" w:rsidRDefault="00687CC2" w:rsidP="00283F79">
      <w:pPr>
        <w:jc w:val="both"/>
        <w:rPr>
          <w:color w:val="000000"/>
          <w:sz w:val="20"/>
          <w:szCs w:val="20"/>
        </w:rPr>
      </w:pPr>
      <w:r w:rsidRPr="002357FD">
        <w:rPr>
          <w:color w:val="000000"/>
          <w:sz w:val="20"/>
          <w:szCs w:val="20"/>
        </w:rPr>
        <w:t>*</w:t>
      </w:r>
      <w:r w:rsidR="00385678" w:rsidRPr="002357FD">
        <w:rPr>
          <w:color w:val="000000"/>
          <w:sz w:val="20"/>
          <w:szCs w:val="20"/>
        </w:rPr>
        <w:t xml:space="preserve">Velma </w:t>
      </w:r>
      <w:r w:rsidR="00283F79" w:rsidRPr="002357FD">
        <w:rPr>
          <w:color w:val="000000"/>
          <w:sz w:val="20"/>
          <w:szCs w:val="20"/>
        </w:rPr>
        <w:t>Kivali</w:t>
      </w:r>
    </w:p>
    <w:p w14:paraId="1FEE3AC7" w14:textId="0A2503B5" w:rsidR="00385678" w:rsidRPr="00332293" w:rsidRDefault="00000000" w:rsidP="00283F79">
      <w:pPr>
        <w:jc w:val="both"/>
        <w:rPr>
          <w:color w:val="000000"/>
          <w:sz w:val="18"/>
          <w:szCs w:val="18"/>
        </w:rPr>
      </w:pPr>
      <w:hyperlink r:id="rId5" w:history="1">
        <w:r w:rsidR="008A7FDA" w:rsidRPr="00332293">
          <w:rPr>
            <w:rStyle w:val="Hyperlink"/>
            <w:bCs/>
            <w:sz w:val="18"/>
            <w:szCs w:val="18"/>
            <w:vertAlign w:val="superscript"/>
          </w:rPr>
          <w:t>1</w:t>
        </w:r>
        <w:r w:rsidR="008A7FDA" w:rsidRPr="00332293">
          <w:rPr>
            <w:rStyle w:val="Hyperlink"/>
            <w:sz w:val="18"/>
            <w:szCs w:val="18"/>
          </w:rPr>
          <w:t>velmakivali@gmail.com</w:t>
        </w:r>
      </w:hyperlink>
      <w:r w:rsidR="008A7FDA" w:rsidRPr="00332293">
        <w:rPr>
          <w:color w:val="000000"/>
          <w:sz w:val="18"/>
          <w:szCs w:val="18"/>
        </w:rPr>
        <w:t>,</w:t>
      </w:r>
      <w:r w:rsidR="008A7FDA" w:rsidRPr="00332293">
        <w:rPr>
          <w:bCs/>
          <w:color w:val="000000"/>
          <w:sz w:val="18"/>
          <w:szCs w:val="18"/>
        </w:rPr>
        <w:t xml:space="preserve"> </w:t>
      </w:r>
      <w:r w:rsidR="00385678" w:rsidRPr="00332293">
        <w:rPr>
          <w:bCs/>
          <w:color w:val="000000"/>
          <w:sz w:val="18"/>
          <w:szCs w:val="18"/>
        </w:rPr>
        <w:t>Animal and Human Health Program, International Livestock Research Institute, Nairobi/Kampala, Kenya</w:t>
      </w:r>
      <w:r w:rsidR="00385678" w:rsidRPr="00332293">
        <w:rPr>
          <w:bCs/>
          <w:color w:val="000000"/>
          <w:sz w:val="18"/>
          <w:szCs w:val="18"/>
          <w:lang w:val="en-GB"/>
        </w:rPr>
        <w:t>/Uganda</w:t>
      </w:r>
    </w:p>
    <w:p w14:paraId="11519560" w14:textId="220DCED8" w:rsidR="00385678" w:rsidRPr="00332293" w:rsidRDefault="00385678" w:rsidP="00283F79">
      <w:pPr>
        <w:jc w:val="both"/>
        <w:rPr>
          <w:color w:val="000000"/>
          <w:sz w:val="18"/>
          <w:szCs w:val="18"/>
        </w:rPr>
      </w:pPr>
      <w:r w:rsidRPr="00332293">
        <w:rPr>
          <w:bCs/>
          <w:color w:val="000000"/>
          <w:sz w:val="18"/>
          <w:szCs w:val="18"/>
          <w:vertAlign w:val="superscript"/>
        </w:rPr>
        <w:t>2</w:t>
      </w:r>
      <w:r w:rsidRPr="00332293">
        <w:rPr>
          <w:bCs/>
          <w:color w:val="000000"/>
          <w:sz w:val="18"/>
          <w:szCs w:val="18"/>
        </w:rPr>
        <w:t>Institute for Animal Hygiene and Environmental Health, Freie University of Berlin, Berlin, Germany</w:t>
      </w:r>
    </w:p>
    <w:p w14:paraId="01DC3661" w14:textId="06C5016D" w:rsidR="00385678" w:rsidRPr="00332293" w:rsidRDefault="00385678" w:rsidP="00283F79">
      <w:pPr>
        <w:jc w:val="both"/>
        <w:rPr>
          <w:color w:val="000000"/>
          <w:sz w:val="18"/>
          <w:szCs w:val="18"/>
          <w:lang w:bidi="en-US"/>
        </w:rPr>
      </w:pPr>
      <w:r w:rsidRPr="00332293">
        <w:rPr>
          <w:bCs/>
          <w:color w:val="000000"/>
          <w:sz w:val="18"/>
          <w:szCs w:val="18"/>
          <w:vertAlign w:val="superscript"/>
        </w:rPr>
        <w:t>3</w:t>
      </w:r>
      <w:r w:rsidRPr="00332293">
        <w:rPr>
          <w:color w:val="000000"/>
          <w:sz w:val="18"/>
          <w:szCs w:val="18"/>
          <w:lang w:bidi="en-US"/>
        </w:rPr>
        <w:t>University of Prince Edward Island, Charlottetown, Canada</w:t>
      </w:r>
    </w:p>
    <w:p w14:paraId="781EEB0C" w14:textId="4ED4549D" w:rsidR="00385678" w:rsidRPr="00332293" w:rsidRDefault="00385678" w:rsidP="00283F79">
      <w:pPr>
        <w:jc w:val="both"/>
        <w:rPr>
          <w:color w:val="000000"/>
          <w:sz w:val="18"/>
          <w:szCs w:val="18"/>
          <w:lang w:bidi="en-US"/>
        </w:rPr>
      </w:pPr>
      <w:r w:rsidRPr="00332293">
        <w:rPr>
          <w:bCs/>
          <w:color w:val="000000"/>
          <w:sz w:val="18"/>
          <w:szCs w:val="18"/>
          <w:vertAlign w:val="superscript"/>
        </w:rPr>
        <w:t>4</w:t>
      </w:r>
      <w:r w:rsidRPr="00332293">
        <w:rPr>
          <w:bCs/>
          <w:color w:val="000000"/>
          <w:sz w:val="18"/>
          <w:szCs w:val="18"/>
        </w:rPr>
        <w:t xml:space="preserve">Department of Animal Production, Ministry of Agriculture, Animal Industry and Fisheries, Entebbe, Uganda </w:t>
      </w:r>
    </w:p>
    <w:p w14:paraId="552C13F6" w14:textId="42BEF6B5" w:rsidR="00385678" w:rsidRPr="00332293" w:rsidRDefault="00385678" w:rsidP="00283F79">
      <w:pPr>
        <w:jc w:val="both"/>
        <w:rPr>
          <w:bCs/>
          <w:color w:val="000000"/>
          <w:sz w:val="18"/>
          <w:szCs w:val="18"/>
        </w:rPr>
      </w:pPr>
      <w:r w:rsidRPr="00332293">
        <w:rPr>
          <w:bCs/>
          <w:color w:val="000000"/>
          <w:sz w:val="18"/>
          <w:szCs w:val="18"/>
          <w:vertAlign w:val="superscript"/>
        </w:rPr>
        <w:t>5</w:t>
      </w:r>
      <w:r w:rsidRPr="00332293">
        <w:rPr>
          <w:bCs/>
          <w:color w:val="000000"/>
          <w:sz w:val="18"/>
          <w:szCs w:val="18"/>
        </w:rPr>
        <w:t>College of Veterinary Medicine, Animal Resources and Biosecurity, Makerere University, Kampala, Uganda</w:t>
      </w:r>
    </w:p>
    <w:p w14:paraId="1706A4CD" w14:textId="330B5845" w:rsidR="00385678" w:rsidRPr="00332293" w:rsidRDefault="00385678" w:rsidP="00283F79">
      <w:pPr>
        <w:jc w:val="both"/>
        <w:rPr>
          <w:bCs/>
          <w:color w:val="000000"/>
          <w:sz w:val="18"/>
          <w:szCs w:val="18"/>
          <w:lang w:bidi="en-US"/>
        </w:rPr>
      </w:pPr>
      <w:r w:rsidRPr="00332293">
        <w:rPr>
          <w:bCs/>
          <w:color w:val="000000"/>
          <w:sz w:val="18"/>
          <w:szCs w:val="18"/>
          <w:vertAlign w:val="superscript"/>
        </w:rPr>
        <w:t>6</w:t>
      </w:r>
      <w:r w:rsidRPr="00332293">
        <w:rPr>
          <w:bCs/>
          <w:color w:val="000000"/>
          <w:sz w:val="18"/>
          <w:szCs w:val="18"/>
          <w:lang w:bidi="en-US"/>
        </w:rPr>
        <w:t xml:space="preserve">German Federal Institute for Risk Assessment, Department Biological Safety, Berlin, Germany </w:t>
      </w:r>
    </w:p>
    <w:p w14:paraId="4FA219B4" w14:textId="74ED1D8B" w:rsidR="00275FCC" w:rsidRPr="002357FD" w:rsidRDefault="00275FCC" w:rsidP="00283F79">
      <w:pPr>
        <w:jc w:val="both"/>
        <w:rPr>
          <w:color w:val="000000"/>
          <w:sz w:val="20"/>
          <w:szCs w:val="2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0572BE18" w14:textId="2102A8E9" w:rsidR="0054438F" w:rsidRDefault="00275FCC" w:rsidP="003D7EA4">
      <w:pPr>
        <w:jc w:val="both"/>
        <w:rPr>
          <w:color w:val="000000"/>
          <w:lang w:val="en-KE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45163F" w:rsidRPr="0045163F">
        <w:rPr>
          <w:color w:val="000000"/>
        </w:rPr>
        <w:t xml:space="preserve">Non-typhoidal </w:t>
      </w:r>
      <w:r w:rsidR="0045163F" w:rsidRPr="0045163F">
        <w:rPr>
          <w:i/>
          <w:iCs/>
          <w:color w:val="000000"/>
        </w:rPr>
        <w:t>Salmonella</w:t>
      </w:r>
      <w:r w:rsidR="0045163F" w:rsidRPr="0045163F">
        <w:rPr>
          <w:color w:val="000000"/>
        </w:rPr>
        <w:t xml:space="preserve"> (</w:t>
      </w:r>
      <w:r w:rsidR="0045163F" w:rsidRPr="0045163F">
        <w:rPr>
          <w:i/>
          <w:iCs/>
          <w:color w:val="000000"/>
        </w:rPr>
        <w:t>NTS</w:t>
      </w:r>
      <w:r w:rsidR="0045163F" w:rsidRPr="0045163F">
        <w:rPr>
          <w:color w:val="000000"/>
        </w:rPr>
        <w:t>) is the leading cause</w:t>
      </w:r>
      <w:r w:rsidR="00653CAD">
        <w:rPr>
          <w:color w:val="000000"/>
        </w:rPr>
        <w:t xml:space="preserve"> </w:t>
      </w:r>
      <w:r w:rsidR="0045163F" w:rsidRPr="0045163F">
        <w:rPr>
          <w:color w:val="000000"/>
        </w:rPr>
        <w:t>of gastroenteritis globally</w:t>
      </w:r>
      <w:r w:rsidR="00653CAD">
        <w:rPr>
          <w:color w:val="000000"/>
        </w:rPr>
        <w:t>, and meat pathways an</w:t>
      </w:r>
      <w:r w:rsidR="0045163F" w:rsidRPr="0045163F">
        <w:rPr>
          <w:color w:val="000000"/>
        </w:rPr>
        <w:t xml:space="preserve"> </w:t>
      </w:r>
      <w:r w:rsidR="0045163F">
        <w:rPr>
          <w:color w:val="000000"/>
        </w:rPr>
        <w:t xml:space="preserve">important source of transmission to humans. </w:t>
      </w:r>
      <w:r w:rsidR="00653CAD">
        <w:rPr>
          <w:color w:val="000000"/>
        </w:rPr>
        <w:t>P</w:t>
      </w:r>
      <w:r w:rsidR="0045163F" w:rsidRPr="0045163F">
        <w:rPr>
          <w:color w:val="000000"/>
        </w:rPr>
        <w:t xml:space="preserve">igs and pork have been implicated in </w:t>
      </w:r>
      <w:r w:rsidR="00653CAD" w:rsidRPr="00372EEE">
        <w:rPr>
          <w:i/>
          <w:iCs/>
          <w:color w:val="000000"/>
        </w:rPr>
        <w:t>NTS</w:t>
      </w:r>
      <w:r w:rsidR="00653CAD" w:rsidRPr="0045163F">
        <w:rPr>
          <w:color w:val="000000"/>
        </w:rPr>
        <w:t xml:space="preserve"> </w:t>
      </w:r>
      <w:r w:rsidR="0045163F" w:rsidRPr="0045163F">
        <w:rPr>
          <w:color w:val="000000"/>
        </w:rPr>
        <w:t>transmission through the pork value chain.</w:t>
      </w:r>
      <w:r w:rsidR="0045163F">
        <w:rPr>
          <w:color w:val="000000"/>
        </w:rPr>
        <w:t xml:space="preserve"> Despite the fact that Ug</w:t>
      </w:r>
      <w:r w:rsidR="00372EEE">
        <w:rPr>
          <w:color w:val="000000"/>
        </w:rPr>
        <w:t>a</w:t>
      </w:r>
      <w:r w:rsidR="0045163F">
        <w:rPr>
          <w:color w:val="000000"/>
        </w:rPr>
        <w:t xml:space="preserve">nda leads in pork consumption in </w:t>
      </w:r>
      <w:r w:rsidR="004C73A7">
        <w:rPr>
          <w:color w:val="000000"/>
        </w:rPr>
        <w:t>E</w:t>
      </w:r>
      <w:r w:rsidR="00372EEE">
        <w:rPr>
          <w:color w:val="000000"/>
        </w:rPr>
        <w:t>ast</w:t>
      </w:r>
      <w:r w:rsidR="0045163F">
        <w:rPr>
          <w:color w:val="000000"/>
        </w:rPr>
        <w:t xml:space="preserve"> Africa, </w:t>
      </w:r>
      <w:r w:rsidR="00372EEE">
        <w:rPr>
          <w:color w:val="000000"/>
        </w:rPr>
        <w:t xml:space="preserve">comprehensive research on </w:t>
      </w:r>
      <w:r w:rsidR="00372EEE" w:rsidRPr="00372EEE">
        <w:rPr>
          <w:i/>
          <w:iCs/>
          <w:color w:val="000000"/>
        </w:rPr>
        <w:t>NTS</w:t>
      </w:r>
      <w:r w:rsidR="00372EEE">
        <w:rPr>
          <w:color w:val="000000"/>
        </w:rPr>
        <w:t xml:space="preserve"> in the pork value chain </w:t>
      </w:r>
      <w:r w:rsidR="00653CAD">
        <w:rPr>
          <w:color w:val="000000"/>
        </w:rPr>
        <w:t>is lacking.</w:t>
      </w:r>
      <w:r w:rsidR="00372EEE" w:rsidRPr="00372EEE">
        <w:rPr>
          <w:rFonts w:ascii="Arial" w:eastAsiaTheme="minorHAnsi" w:hAnsi="Arial" w:cs="Arial"/>
          <w:sz w:val="22"/>
          <w:szCs w:val="22"/>
          <w:lang w:val="en-KE"/>
        </w:rPr>
        <w:t xml:space="preserve"> </w:t>
      </w:r>
      <w:r w:rsidR="00653CAD">
        <w:rPr>
          <w:color w:val="000000"/>
          <w:lang w:val="en-KE"/>
        </w:rPr>
        <w:t>This study</w:t>
      </w:r>
      <w:r w:rsidR="00372EEE" w:rsidRPr="00372EEE">
        <w:rPr>
          <w:color w:val="000000"/>
          <w:lang w:val="en-KE"/>
        </w:rPr>
        <w:t xml:space="preserve"> aimed to establish </w:t>
      </w:r>
      <w:r w:rsidR="00372EEE" w:rsidRPr="00372EEE">
        <w:rPr>
          <w:i/>
          <w:iCs/>
          <w:color w:val="000000"/>
          <w:lang w:val="en-KE"/>
        </w:rPr>
        <w:t>NTS</w:t>
      </w:r>
      <w:r w:rsidR="00372EEE" w:rsidRPr="00372EEE">
        <w:rPr>
          <w:color w:val="000000"/>
          <w:lang w:val="en-KE"/>
        </w:rPr>
        <w:t xml:space="preserve"> prevalence</w:t>
      </w:r>
      <w:r w:rsidR="000C6269">
        <w:rPr>
          <w:color w:val="000000"/>
          <w:lang w:val="en-KE"/>
        </w:rPr>
        <w:t xml:space="preserve"> in slaughterhouse workers and </w:t>
      </w:r>
      <w:r w:rsidR="00372EEE">
        <w:rPr>
          <w:color w:val="000000"/>
          <w:lang w:val="en-KE"/>
        </w:rPr>
        <w:t xml:space="preserve">at </w:t>
      </w:r>
      <w:r w:rsidR="00653CAD">
        <w:rPr>
          <w:color w:val="000000"/>
          <w:lang w:val="en-KE"/>
        </w:rPr>
        <w:t>various points in the</w:t>
      </w:r>
      <w:r w:rsidR="00372EEE">
        <w:rPr>
          <w:color w:val="000000"/>
          <w:lang w:val="en-KE"/>
        </w:rPr>
        <w:t xml:space="preserve"> pork value chain,</w:t>
      </w:r>
      <w:r w:rsidR="00F35A3D">
        <w:rPr>
          <w:color w:val="000000"/>
          <w:lang w:val="en-KE"/>
        </w:rPr>
        <w:t xml:space="preserve"> while</w:t>
      </w:r>
      <w:r w:rsidR="00653CAD">
        <w:rPr>
          <w:color w:val="000000"/>
          <w:lang w:val="en-KE"/>
        </w:rPr>
        <w:t xml:space="preserve"> </w:t>
      </w:r>
      <w:r w:rsidR="00372EEE" w:rsidRPr="00372EEE">
        <w:rPr>
          <w:color w:val="000000"/>
          <w:lang w:val="en-KE"/>
        </w:rPr>
        <w:t xml:space="preserve">identifying zoonotic </w:t>
      </w:r>
      <w:r w:rsidR="00157706">
        <w:rPr>
          <w:color w:val="000000"/>
          <w:lang w:val="en-KE"/>
        </w:rPr>
        <w:t>serovars.</w:t>
      </w:r>
    </w:p>
    <w:p w14:paraId="3F75D56C" w14:textId="77777777" w:rsidR="00372EEE" w:rsidRDefault="00372EEE" w:rsidP="003D7EA4">
      <w:pPr>
        <w:jc w:val="both"/>
        <w:rPr>
          <w:color w:val="000000"/>
        </w:rPr>
      </w:pPr>
    </w:p>
    <w:p w14:paraId="1DF350FF" w14:textId="7AFFA4EE" w:rsidR="0054438F" w:rsidRDefault="00275FCC" w:rsidP="003D7EA4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Methods:</w:t>
      </w:r>
      <w:r w:rsidR="000F6747" w:rsidRPr="000F6747">
        <w:rPr>
          <w:rFonts w:ascii="Arial" w:eastAsiaTheme="minorHAnsi" w:hAnsi="Arial" w:cs="Arial"/>
          <w:sz w:val="22"/>
          <w:szCs w:val="22"/>
        </w:rPr>
        <w:t xml:space="preserve"> </w:t>
      </w:r>
      <w:r w:rsidR="005811F9">
        <w:rPr>
          <w:color w:val="000000"/>
        </w:rPr>
        <w:t xml:space="preserve">A </w:t>
      </w:r>
      <w:r w:rsidR="000F6747" w:rsidRPr="000F6747">
        <w:rPr>
          <w:color w:val="000000"/>
        </w:rPr>
        <w:t>cross-sectional survey</w:t>
      </w:r>
      <w:r w:rsidR="000C6269">
        <w:rPr>
          <w:color w:val="000000"/>
        </w:rPr>
        <w:t xml:space="preserve"> </w:t>
      </w:r>
      <w:r w:rsidR="005811F9">
        <w:rPr>
          <w:color w:val="000000"/>
        </w:rPr>
        <w:t xml:space="preserve">was conducted </w:t>
      </w:r>
      <w:r w:rsidR="000C6269">
        <w:rPr>
          <w:color w:val="000000"/>
        </w:rPr>
        <w:t>in three regions of Uganda</w:t>
      </w:r>
      <w:r w:rsidR="00F47B7E">
        <w:rPr>
          <w:color w:val="000000"/>
        </w:rPr>
        <w:t>.</w:t>
      </w:r>
      <w:r w:rsidR="00F47B7E" w:rsidRPr="00F47B7E">
        <w:rPr>
          <w:color w:val="000000"/>
        </w:rPr>
        <w:t xml:space="preserve"> </w:t>
      </w:r>
      <w:r w:rsidR="00F47B7E" w:rsidRPr="00F47B7E">
        <w:rPr>
          <w:color w:val="000000"/>
          <w:lang w:val="en-GB"/>
        </w:rPr>
        <w:t xml:space="preserve">Pigs </w:t>
      </w:r>
      <w:r w:rsidR="00F47B7E">
        <w:rPr>
          <w:color w:val="000000"/>
          <w:lang w:val="en-GB"/>
        </w:rPr>
        <w:t>at</w:t>
      </w:r>
      <w:r w:rsidR="00F47B7E" w:rsidRPr="00F47B7E">
        <w:rPr>
          <w:color w:val="000000"/>
          <w:lang w:val="en-GB"/>
        </w:rPr>
        <w:t xml:space="preserve"> slaughter were sampled, and the</w:t>
      </w:r>
      <w:r w:rsidR="00F47B7E">
        <w:rPr>
          <w:color w:val="000000"/>
          <w:lang w:val="en-GB"/>
        </w:rPr>
        <w:t>ir</w:t>
      </w:r>
      <w:r w:rsidR="00F47B7E" w:rsidRPr="00F47B7E">
        <w:rPr>
          <w:color w:val="000000"/>
          <w:lang w:val="en-GB"/>
        </w:rPr>
        <w:t xml:space="preserve"> carcasses tracked to</w:t>
      </w:r>
      <w:r w:rsidR="00F47B7E">
        <w:rPr>
          <w:color w:val="000000"/>
          <w:lang w:val="en-GB"/>
        </w:rPr>
        <w:t xml:space="preserve"> retail for sampling</w:t>
      </w:r>
      <w:r w:rsidR="00F47B7E" w:rsidRPr="00F47B7E">
        <w:rPr>
          <w:color w:val="000000"/>
          <w:lang w:val="en-GB"/>
        </w:rPr>
        <w:t>. Samples from slaughter and retail environments were also collected</w:t>
      </w:r>
      <w:r w:rsidR="00F47B7E">
        <w:rPr>
          <w:color w:val="000000"/>
          <w:lang w:val="en-GB"/>
        </w:rPr>
        <w:t xml:space="preserve">. </w:t>
      </w:r>
      <w:r w:rsidR="002A4441">
        <w:rPr>
          <w:color w:val="000000"/>
          <w:lang w:val="en-GB"/>
        </w:rPr>
        <w:t xml:space="preserve">A total of </w:t>
      </w:r>
      <w:r w:rsidR="000F6747">
        <w:rPr>
          <w:color w:val="000000"/>
        </w:rPr>
        <w:t>122</w:t>
      </w:r>
      <w:r w:rsidR="000F6747" w:rsidRPr="000F6747">
        <w:rPr>
          <w:color w:val="000000"/>
        </w:rPr>
        <w:t xml:space="preserve"> </w:t>
      </w:r>
      <w:r w:rsidR="004C73A7">
        <w:rPr>
          <w:color w:val="000000"/>
        </w:rPr>
        <w:t xml:space="preserve">stool </w:t>
      </w:r>
      <w:r w:rsidR="000F6747" w:rsidRPr="000F6747">
        <w:rPr>
          <w:color w:val="000000"/>
        </w:rPr>
        <w:t xml:space="preserve">samples </w:t>
      </w:r>
      <w:r w:rsidR="00653CAD">
        <w:rPr>
          <w:color w:val="000000"/>
        </w:rPr>
        <w:t xml:space="preserve">from </w:t>
      </w:r>
      <w:r w:rsidR="000F6747" w:rsidRPr="000F6747">
        <w:rPr>
          <w:color w:val="000000"/>
        </w:rPr>
        <w:t xml:space="preserve">slaughterhouse workers and 1535 samples from the pork value chain were cultured for isolation of </w:t>
      </w:r>
      <w:r w:rsidR="000F6747" w:rsidRPr="000F6747">
        <w:rPr>
          <w:i/>
          <w:iCs/>
          <w:color w:val="000000"/>
        </w:rPr>
        <w:t xml:space="preserve">NTS, </w:t>
      </w:r>
      <w:r w:rsidR="000F6747" w:rsidRPr="000F6747">
        <w:rPr>
          <w:color w:val="000000"/>
        </w:rPr>
        <w:t>and subsequently serotyped according to the White–Kauffmann–Le Minor scheme</w:t>
      </w:r>
      <w:r w:rsidR="00A6376C">
        <w:rPr>
          <w:color w:val="000000"/>
        </w:rPr>
        <w:t xml:space="preserve">. </w:t>
      </w:r>
    </w:p>
    <w:p w14:paraId="1A771BE8" w14:textId="77777777" w:rsidR="0054438F" w:rsidRDefault="0054438F" w:rsidP="003D7EA4">
      <w:pPr>
        <w:jc w:val="both"/>
        <w:rPr>
          <w:color w:val="000000"/>
        </w:rPr>
      </w:pPr>
    </w:p>
    <w:p w14:paraId="7FFAE16E" w14:textId="3757D77E" w:rsidR="00A6376C" w:rsidRDefault="00275FCC" w:rsidP="003D7EA4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0C6269">
        <w:rPr>
          <w:color w:val="000000"/>
        </w:rPr>
        <w:t xml:space="preserve">Overall </w:t>
      </w:r>
      <w:r w:rsidR="000C6269" w:rsidRPr="000C6269">
        <w:rPr>
          <w:i/>
          <w:iCs/>
          <w:color w:val="000000"/>
        </w:rPr>
        <w:t>NTS</w:t>
      </w:r>
      <w:r w:rsidR="000C6269" w:rsidRPr="000C6269">
        <w:rPr>
          <w:color w:val="000000"/>
        </w:rPr>
        <w:t xml:space="preserve"> prevalence was </w:t>
      </w:r>
      <w:r w:rsidR="000C6269">
        <w:rPr>
          <w:color w:val="000000"/>
        </w:rPr>
        <w:t>21.4</w:t>
      </w:r>
      <w:r w:rsidR="00DD65ED">
        <w:rPr>
          <w:color w:val="000000"/>
        </w:rPr>
        <w:t xml:space="preserve">% </w:t>
      </w:r>
      <w:r w:rsidR="00DD65ED" w:rsidRPr="00DD65ED">
        <w:rPr>
          <w:color w:val="000000"/>
          <w:lang w:val="en-GB"/>
        </w:rPr>
        <w:t>(</w:t>
      </w:r>
      <w:r w:rsidR="00DD65ED">
        <w:rPr>
          <w:color w:val="000000"/>
          <w:lang w:val="en-GB"/>
        </w:rPr>
        <w:t>354</w:t>
      </w:r>
      <w:r w:rsidR="00DD65ED" w:rsidRPr="00DD65ED">
        <w:rPr>
          <w:color w:val="000000"/>
          <w:lang w:val="en-GB"/>
        </w:rPr>
        <w:t>/</w:t>
      </w:r>
      <w:r w:rsidR="00DD65ED">
        <w:rPr>
          <w:color w:val="000000"/>
          <w:lang w:val="en-GB"/>
        </w:rPr>
        <w:t>1657</w:t>
      </w:r>
      <w:r w:rsidR="00DD65ED" w:rsidRPr="00DD65ED">
        <w:rPr>
          <w:color w:val="000000"/>
          <w:lang w:val="en-GB"/>
        </w:rPr>
        <w:t>)</w:t>
      </w:r>
      <w:r w:rsidR="00DD65ED">
        <w:rPr>
          <w:color w:val="000000"/>
        </w:rPr>
        <w:t xml:space="preserve">, with </w:t>
      </w:r>
      <w:r w:rsidR="000C6269">
        <w:rPr>
          <w:color w:val="000000"/>
          <w:lang w:val="en-GB"/>
        </w:rPr>
        <w:t>6.6</w:t>
      </w:r>
      <w:r w:rsidR="000C6269" w:rsidRPr="000C6269">
        <w:rPr>
          <w:color w:val="000000"/>
          <w:lang w:val="en-GB"/>
        </w:rPr>
        <w:t>% (</w:t>
      </w:r>
      <w:r w:rsidR="000C6269">
        <w:rPr>
          <w:color w:val="000000"/>
          <w:lang w:val="en-GB"/>
        </w:rPr>
        <w:t>8</w:t>
      </w:r>
      <w:r w:rsidR="000C6269" w:rsidRPr="000C6269">
        <w:rPr>
          <w:color w:val="000000"/>
          <w:lang w:val="en-GB"/>
        </w:rPr>
        <w:t>/</w:t>
      </w:r>
      <w:r w:rsidR="000C6269">
        <w:rPr>
          <w:color w:val="000000"/>
          <w:lang w:val="en-GB"/>
        </w:rPr>
        <w:t>122</w:t>
      </w:r>
      <w:r w:rsidR="000C6269" w:rsidRPr="000C6269">
        <w:rPr>
          <w:color w:val="000000"/>
          <w:lang w:val="en-GB"/>
        </w:rPr>
        <w:t>)</w:t>
      </w:r>
      <w:r w:rsidR="00115E92">
        <w:rPr>
          <w:color w:val="000000"/>
          <w:lang w:val="en-GB"/>
        </w:rPr>
        <w:t xml:space="preserve"> in </w:t>
      </w:r>
      <w:r w:rsidR="000C6269" w:rsidRPr="000C6269">
        <w:rPr>
          <w:color w:val="000000"/>
          <w:lang w:val="en-GB"/>
        </w:rPr>
        <w:t>slaughterhouse workers, 23.9% (209/874) at the point of pig slaughter, and 20.7% (137/661; 95%) at pork retail.</w:t>
      </w:r>
      <w:r w:rsidR="00115E92">
        <w:rPr>
          <w:color w:val="000000"/>
        </w:rPr>
        <w:t xml:space="preserve"> </w:t>
      </w:r>
      <w:r w:rsidR="005811F9" w:rsidRPr="004C73A7">
        <w:rPr>
          <w:i/>
          <w:iCs/>
          <w:color w:val="000000"/>
        </w:rPr>
        <w:t>NTS</w:t>
      </w:r>
      <w:r w:rsidR="00157706">
        <w:rPr>
          <w:color w:val="000000"/>
        </w:rPr>
        <w:t xml:space="preserve"> </w:t>
      </w:r>
      <w:r w:rsidR="005811F9">
        <w:rPr>
          <w:color w:val="000000"/>
        </w:rPr>
        <w:t>persist</w:t>
      </w:r>
      <w:r w:rsidR="002A4441">
        <w:rPr>
          <w:color w:val="000000"/>
        </w:rPr>
        <w:t>ed</w:t>
      </w:r>
      <w:r w:rsidR="005811F9">
        <w:rPr>
          <w:color w:val="000000"/>
        </w:rPr>
        <w:t xml:space="preserve"> from pig slaughter to pork retail. </w:t>
      </w:r>
      <w:r w:rsidR="00A6376C">
        <w:rPr>
          <w:color w:val="000000"/>
        </w:rPr>
        <w:t xml:space="preserve">We found overlapping </w:t>
      </w:r>
      <w:r w:rsidR="00A6376C" w:rsidRPr="005811F9">
        <w:rPr>
          <w:i/>
          <w:iCs/>
          <w:color w:val="000000"/>
        </w:rPr>
        <w:t>NTS</w:t>
      </w:r>
      <w:r w:rsidR="00A6376C">
        <w:rPr>
          <w:color w:val="000000"/>
        </w:rPr>
        <w:t xml:space="preserve"> serovars in humans and</w:t>
      </w:r>
      <w:r w:rsidR="00E90D85">
        <w:rPr>
          <w:color w:val="000000"/>
        </w:rPr>
        <w:t xml:space="preserve"> </w:t>
      </w:r>
      <w:r w:rsidR="00A6376C">
        <w:rPr>
          <w:color w:val="000000"/>
        </w:rPr>
        <w:t xml:space="preserve">the value chain. Specifically, we </w:t>
      </w:r>
      <w:r w:rsidR="00A6376C" w:rsidRPr="003248FE">
        <w:rPr>
          <w:color w:val="000000"/>
        </w:rPr>
        <w:t xml:space="preserve">identified </w:t>
      </w:r>
      <w:r w:rsidR="00A6376C">
        <w:rPr>
          <w:color w:val="000000"/>
        </w:rPr>
        <w:t>s</w:t>
      </w:r>
      <w:r w:rsidR="003248FE" w:rsidRPr="003248FE">
        <w:rPr>
          <w:color w:val="000000"/>
        </w:rPr>
        <w:t xml:space="preserve">even </w:t>
      </w:r>
      <w:r w:rsidR="003248FE" w:rsidRPr="003248FE">
        <w:rPr>
          <w:i/>
          <w:iCs/>
          <w:color w:val="000000"/>
        </w:rPr>
        <w:t>NTS</w:t>
      </w:r>
      <w:r w:rsidR="003248FE" w:rsidRPr="003248FE">
        <w:rPr>
          <w:color w:val="000000"/>
        </w:rPr>
        <w:t xml:space="preserve"> serovars in slaughterhouse </w:t>
      </w:r>
      <w:r w:rsidR="00A6376C">
        <w:rPr>
          <w:color w:val="000000"/>
        </w:rPr>
        <w:t>worker</w:t>
      </w:r>
      <w:r w:rsidR="005811F9">
        <w:rPr>
          <w:color w:val="000000"/>
        </w:rPr>
        <w:t>s</w:t>
      </w:r>
      <w:r w:rsidR="00115E92">
        <w:rPr>
          <w:color w:val="000000"/>
        </w:rPr>
        <w:t xml:space="preserve">; </w:t>
      </w:r>
      <w:r w:rsidR="003248FE" w:rsidRPr="003248FE">
        <w:rPr>
          <w:i/>
          <w:iCs/>
          <w:color w:val="000000"/>
        </w:rPr>
        <w:t>S</w:t>
      </w:r>
      <w:r w:rsidR="003248FE" w:rsidRPr="003248FE">
        <w:rPr>
          <w:color w:val="000000"/>
        </w:rPr>
        <w:t xml:space="preserve">. Zanzibar, </w:t>
      </w:r>
      <w:r w:rsidR="003248FE" w:rsidRPr="003248FE">
        <w:rPr>
          <w:i/>
          <w:iCs/>
          <w:color w:val="000000"/>
        </w:rPr>
        <w:t>S</w:t>
      </w:r>
      <w:r w:rsidR="003248FE" w:rsidRPr="003248FE">
        <w:rPr>
          <w:color w:val="000000"/>
        </w:rPr>
        <w:t xml:space="preserve">. Stanleyville, </w:t>
      </w:r>
      <w:r w:rsidR="003248FE" w:rsidRPr="003248FE">
        <w:rPr>
          <w:i/>
          <w:iCs/>
          <w:color w:val="000000"/>
        </w:rPr>
        <w:t>S</w:t>
      </w:r>
      <w:r w:rsidR="003248FE" w:rsidRPr="003248FE">
        <w:rPr>
          <w:color w:val="000000"/>
        </w:rPr>
        <w:t xml:space="preserve">. Ituri, </w:t>
      </w:r>
      <w:r w:rsidR="003248FE" w:rsidRPr="003248FE">
        <w:rPr>
          <w:i/>
          <w:iCs/>
          <w:color w:val="000000"/>
        </w:rPr>
        <w:t>S</w:t>
      </w:r>
      <w:r w:rsidR="003248FE" w:rsidRPr="003248FE">
        <w:rPr>
          <w:color w:val="000000"/>
        </w:rPr>
        <w:t xml:space="preserve">. Moroto, </w:t>
      </w:r>
      <w:r w:rsidR="003248FE" w:rsidRPr="003248FE">
        <w:rPr>
          <w:i/>
          <w:iCs/>
          <w:color w:val="000000"/>
        </w:rPr>
        <w:t>S</w:t>
      </w:r>
      <w:r w:rsidR="003248FE" w:rsidRPr="003248FE">
        <w:rPr>
          <w:color w:val="000000"/>
        </w:rPr>
        <w:t xml:space="preserve">. Adelaide, </w:t>
      </w:r>
      <w:r w:rsidR="003248FE" w:rsidRPr="003248FE">
        <w:rPr>
          <w:i/>
          <w:iCs/>
          <w:color w:val="000000"/>
        </w:rPr>
        <w:t>S</w:t>
      </w:r>
      <w:r w:rsidR="003248FE" w:rsidRPr="003248FE">
        <w:rPr>
          <w:color w:val="000000"/>
        </w:rPr>
        <w:t xml:space="preserve">. Kenya and </w:t>
      </w:r>
      <w:r w:rsidR="003248FE" w:rsidRPr="003248FE">
        <w:rPr>
          <w:i/>
          <w:iCs/>
          <w:color w:val="000000"/>
        </w:rPr>
        <w:t>S</w:t>
      </w:r>
      <w:r w:rsidR="003248FE" w:rsidRPr="003248FE">
        <w:rPr>
          <w:color w:val="000000"/>
        </w:rPr>
        <w:t xml:space="preserve">. Offa. </w:t>
      </w:r>
      <w:r w:rsidR="005811F9">
        <w:rPr>
          <w:color w:val="000000"/>
        </w:rPr>
        <w:t>In the pork value chain, we identified f</w:t>
      </w:r>
      <w:r w:rsidR="00A6376C">
        <w:rPr>
          <w:color w:val="000000"/>
        </w:rPr>
        <w:t xml:space="preserve">ifty-nine serovars </w:t>
      </w:r>
      <w:r w:rsidR="00E90D85">
        <w:rPr>
          <w:color w:val="000000"/>
        </w:rPr>
        <w:t>including</w:t>
      </w:r>
      <w:r w:rsidR="00A6376C">
        <w:rPr>
          <w:color w:val="000000"/>
        </w:rPr>
        <w:t xml:space="preserve"> important zoonotic ser</w:t>
      </w:r>
      <w:r w:rsidR="00E90D85">
        <w:rPr>
          <w:color w:val="000000"/>
        </w:rPr>
        <w:t>ovars</w:t>
      </w:r>
      <w:r w:rsidR="00A6376C">
        <w:rPr>
          <w:color w:val="000000"/>
        </w:rPr>
        <w:t xml:space="preserve"> like </w:t>
      </w:r>
      <w:r w:rsidR="00A6376C" w:rsidRPr="00A6376C">
        <w:rPr>
          <w:i/>
          <w:iCs/>
          <w:color w:val="000000"/>
        </w:rPr>
        <w:t>S</w:t>
      </w:r>
      <w:r w:rsidR="00A6376C">
        <w:rPr>
          <w:color w:val="000000"/>
        </w:rPr>
        <w:t xml:space="preserve">. Zanzibar, </w:t>
      </w:r>
      <w:r w:rsidR="00A6376C" w:rsidRPr="00A6376C">
        <w:rPr>
          <w:i/>
          <w:iCs/>
          <w:color w:val="000000"/>
        </w:rPr>
        <w:t>S</w:t>
      </w:r>
      <w:r w:rsidR="00A6376C">
        <w:rPr>
          <w:color w:val="000000"/>
        </w:rPr>
        <w:t xml:space="preserve">. Typhimurium, </w:t>
      </w:r>
      <w:r w:rsidR="00A6376C" w:rsidRPr="00A6376C">
        <w:rPr>
          <w:i/>
          <w:iCs/>
          <w:color w:val="000000"/>
        </w:rPr>
        <w:t>S</w:t>
      </w:r>
      <w:r w:rsidR="00A6376C">
        <w:rPr>
          <w:color w:val="000000"/>
        </w:rPr>
        <w:t xml:space="preserve">. Enteritidis, </w:t>
      </w:r>
      <w:r w:rsidR="00A6376C" w:rsidRPr="00A6376C">
        <w:rPr>
          <w:i/>
          <w:iCs/>
          <w:color w:val="000000"/>
        </w:rPr>
        <w:t>S</w:t>
      </w:r>
      <w:r w:rsidR="00A6376C">
        <w:rPr>
          <w:color w:val="000000"/>
        </w:rPr>
        <w:t xml:space="preserve">. Newport and </w:t>
      </w:r>
      <w:r w:rsidR="00A6376C" w:rsidRPr="00A6376C">
        <w:rPr>
          <w:i/>
          <w:iCs/>
          <w:color w:val="000000"/>
        </w:rPr>
        <w:t>S</w:t>
      </w:r>
      <w:r w:rsidR="00A6376C">
        <w:rPr>
          <w:color w:val="000000"/>
        </w:rPr>
        <w:t xml:space="preserve">. Stanleyville. </w:t>
      </w:r>
    </w:p>
    <w:p w14:paraId="6695E355" w14:textId="77777777" w:rsidR="00380081" w:rsidRDefault="00380081" w:rsidP="003D7EA4">
      <w:pPr>
        <w:jc w:val="both"/>
        <w:rPr>
          <w:color w:val="000000"/>
        </w:rPr>
      </w:pPr>
    </w:p>
    <w:p w14:paraId="262FAFA5" w14:textId="27563B9D" w:rsidR="000C70A0" w:rsidRPr="000C70A0" w:rsidRDefault="00275FCC" w:rsidP="003D7EA4">
      <w:pPr>
        <w:jc w:val="both"/>
        <w:rPr>
          <w:color w:val="000000"/>
          <w:lang w:val="en-KE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4C73A7">
        <w:rPr>
          <w:color w:val="000000"/>
        </w:rPr>
        <w:t xml:space="preserve">Pigs are an important source of introduction of </w:t>
      </w:r>
      <w:r w:rsidR="004C73A7" w:rsidRPr="004C73A7">
        <w:rPr>
          <w:i/>
          <w:iCs/>
          <w:color w:val="000000"/>
        </w:rPr>
        <w:t>NTS</w:t>
      </w:r>
      <w:r w:rsidR="004C73A7">
        <w:rPr>
          <w:color w:val="000000"/>
        </w:rPr>
        <w:t xml:space="preserve"> into the value chain. Persistence presence </w:t>
      </w:r>
      <w:r w:rsidR="002A4441">
        <w:rPr>
          <w:color w:val="000000"/>
        </w:rPr>
        <w:t xml:space="preserve">of </w:t>
      </w:r>
      <w:r w:rsidR="002A4441" w:rsidRPr="002A4441">
        <w:rPr>
          <w:i/>
          <w:iCs/>
          <w:color w:val="000000"/>
        </w:rPr>
        <w:t>NTS</w:t>
      </w:r>
      <w:r w:rsidR="002A4441">
        <w:rPr>
          <w:color w:val="000000"/>
        </w:rPr>
        <w:t xml:space="preserve"> </w:t>
      </w:r>
      <w:r w:rsidR="004C73A7">
        <w:rPr>
          <w:color w:val="000000"/>
        </w:rPr>
        <w:t>from slaughter to retail is an indication of cross-contamination</w:t>
      </w:r>
      <w:r w:rsidR="000C70A0">
        <w:rPr>
          <w:color w:val="000000"/>
        </w:rPr>
        <w:t xml:space="preserve">, </w:t>
      </w:r>
      <w:r w:rsidR="004C73A7">
        <w:rPr>
          <w:color w:val="000000"/>
        </w:rPr>
        <w:t>increas</w:t>
      </w:r>
      <w:r w:rsidR="000C70A0">
        <w:rPr>
          <w:color w:val="000000"/>
        </w:rPr>
        <w:t>ing</w:t>
      </w:r>
      <w:r w:rsidR="004C73A7">
        <w:rPr>
          <w:color w:val="000000"/>
        </w:rPr>
        <w:t xml:space="preserve"> the risk of transmission </w:t>
      </w:r>
      <w:r w:rsidR="00115E92">
        <w:rPr>
          <w:color w:val="000000"/>
        </w:rPr>
        <w:t>t</w:t>
      </w:r>
      <w:r w:rsidR="004C73A7">
        <w:rPr>
          <w:color w:val="000000"/>
        </w:rPr>
        <w:t xml:space="preserve">o pork consumers. </w:t>
      </w:r>
      <w:r w:rsidR="00E90D85">
        <w:rPr>
          <w:color w:val="000000"/>
        </w:rPr>
        <w:t>Z</w:t>
      </w:r>
      <w:r w:rsidR="004C73A7">
        <w:rPr>
          <w:color w:val="000000"/>
        </w:rPr>
        <w:t xml:space="preserve">oonotic serovars in the </w:t>
      </w:r>
      <w:r w:rsidR="000758ED">
        <w:rPr>
          <w:color w:val="000000"/>
        </w:rPr>
        <w:t>pork</w:t>
      </w:r>
      <w:r w:rsidR="004C73A7">
        <w:rPr>
          <w:color w:val="000000"/>
        </w:rPr>
        <w:t xml:space="preserve"> value </w:t>
      </w:r>
      <w:r w:rsidR="000758ED">
        <w:rPr>
          <w:color w:val="000000"/>
        </w:rPr>
        <w:t>chain</w:t>
      </w:r>
      <w:r w:rsidR="004C73A7">
        <w:rPr>
          <w:color w:val="000000"/>
        </w:rPr>
        <w:t xml:space="preserve"> </w:t>
      </w:r>
      <w:r w:rsidR="000758ED">
        <w:rPr>
          <w:color w:val="000000"/>
        </w:rPr>
        <w:t>highlight</w:t>
      </w:r>
      <w:r w:rsidR="000C70A0">
        <w:rPr>
          <w:color w:val="000000"/>
        </w:rPr>
        <w:t>s</w:t>
      </w:r>
      <w:r w:rsidR="004C73A7">
        <w:rPr>
          <w:color w:val="000000"/>
        </w:rPr>
        <w:t xml:space="preserve"> the potential role </w:t>
      </w:r>
      <w:r w:rsidR="000758ED">
        <w:rPr>
          <w:color w:val="000000"/>
        </w:rPr>
        <w:t xml:space="preserve">of pigs as </w:t>
      </w:r>
      <w:r w:rsidR="00E90D85">
        <w:rPr>
          <w:color w:val="000000"/>
        </w:rPr>
        <w:t>reservoirs.</w:t>
      </w:r>
      <w:r w:rsidR="000C70A0">
        <w:rPr>
          <w:color w:val="000000"/>
        </w:rPr>
        <w:t xml:space="preserve"> Our findings </w:t>
      </w:r>
      <w:r w:rsidR="000C70A0" w:rsidRPr="000C70A0">
        <w:rPr>
          <w:color w:val="000000"/>
        </w:rPr>
        <w:t xml:space="preserve">emphasize the need to reduce </w:t>
      </w:r>
      <w:r w:rsidR="000C70A0" w:rsidRPr="000C70A0">
        <w:rPr>
          <w:i/>
          <w:iCs/>
          <w:color w:val="000000"/>
        </w:rPr>
        <w:t>Salmonella</w:t>
      </w:r>
      <w:r w:rsidR="000C70A0" w:rsidRPr="000C70A0">
        <w:rPr>
          <w:color w:val="000000"/>
        </w:rPr>
        <w:t xml:space="preserve"> pre</w:t>
      </w:r>
      <w:r w:rsidR="008420E4">
        <w:rPr>
          <w:color w:val="000000"/>
        </w:rPr>
        <w:t>sence</w:t>
      </w:r>
      <w:r w:rsidR="000C70A0" w:rsidRPr="000C70A0">
        <w:rPr>
          <w:color w:val="000000"/>
        </w:rPr>
        <w:t xml:space="preserve"> on pig farms</w:t>
      </w:r>
      <w:r w:rsidR="000C70A0" w:rsidRPr="000C70A0">
        <w:rPr>
          <w:color w:val="000000"/>
          <w:lang w:val="en-KE"/>
        </w:rPr>
        <w:t xml:space="preserve"> and </w:t>
      </w:r>
      <w:r w:rsidR="00157706">
        <w:rPr>
          <w:color w:val="000000"/>
        </w:rPr>
        <w:t>enhanc</w:t>
      </w:r>
      <w:r w:rsidR="008420E4">
        <w:rPr>
          <w:color w:val="000000"/>
        </w:rPr>
        <w:t>e</w:t>
      </w:r>
      <w:r w:rsidR="000C70A0" w:rsidRPr="000C70A0">
        <w:rPr>
          <w:color w:val="000000"/>
        </w:rPr>
        <w:t xml:space="preserve"> hygiene at slaughter and retail points.</w:t>
      </w:r>
    </w:p>
    <w:p w14:paraId="519396CA" w14:textId="77777777" w:rsidR="00380081" w:rsidRDefault="00380081" w:rsidP="003D7EA4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0EE5D1AC" w14:textId="1DF96308" w:rsidR="0045163F" w:rsidRDefault="00275FCC" w:rsidP="003D7EA4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45163F">
        <w:rPr>
          <w:color w:val="000000"/>
        </w:rPr>
        <w:t xml:space="preserve">non-typhoidal </w:t>
      </w:r>
      <w:r w:rsidR="0045163F" w:rsidRPr="0045163F">
        <w:rPr>
          <w:i/>
          <w:iCs/>
          <w:color w:val="000000"/>
        </w:rPr>
        <w:t>Salmonella</w:t>
      </w:r>
      <w:r w:rsidR="0045163F">
        <w:rPr>
          <w:color w:val="000000"/>
        </w:rPr>
        <w:t xml:space="preserve">, </w:t>
      </w:r>
      <w:r w:rsidR="00897B73">
        <w:rPr>
          <w:color w:val="000000"/>
        </w:rPr>
        <w:t xml:space="preserve">slaughterhouse workers, </w:t>
      </w:r>
      <w:r w:rsidR="00DD65ED">
        <w:rPr>
          <w:color w:val="000000"/>
        </w:rPr>
        <w:t xml:space="preserve">pork value chain, </w:t>
      </w:r>
      <w:r w:rsidR="00897B73">
        <w:rPr>
          <w:color w:val="000000"/>
        </w:rPr>
        <w:t>Uganda</w:t>
      </w:r>
    </w:p>
    <w:sectPr w:rsidR="0045163F" w:rsidSect="00FA1084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A380A"/>
    <w:multiLevelType w:val="multilevel"/>
    <w:tmpl w:val="0D283D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285736">
    <w:abstractNumId w:val="11"/>
  </w:num>
  <w:num w:numId="2" w16cid:durableId="785659833">
    <w:abstractNumId w:val="10"/>
  </w:num>
  <w:num w:numId="3" w16cid:durableId="1853373915">
    <w:abstractNumId w:val="3"/>
  </w:num>
  <w:num w:numId="4" w16cid:durableId="730152196">
    <w:abstractNumId w:val="6"/>
  </w:num>
  <w:num w:numId="5" w16cid:durableId="113789963">
    <w:abstractNumId w:val="0"/>
  </w:num>
  <w:num w:numId="6" w16cid:durableId="2079278496">
    <w:abstractNumId w:val="1"/>
  </w:num>
  <w:num w:numId="7" w16cid:durableId="1441334607">
    <w:abstractNumId w:val="2"/>
  </w:num>
  <w:num w:numId="8" w16cid:durableId="1166671883">
    <w:abstractNumId w:val="4"/>
  </w:num>
  <w:num w:numId="9" w16cid:durableId="1605376830">
    <w:abstractNumId w:val="8"/>
  </w:num>
  <w:num w:numId="10" w16cid:durableId="1261334640">
    <w:abstractNumId w:val="7"/>
  </w:num>
  <w:num w:numId="11" w16cid:durableId="1002317754">
    <w:abstractNumId w:val="5"/>
  </w:num>
  <w:num w:numId="12" w16cid:durableId="1637909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0758ED"/>
    <w:rsid w:val="000C6269"/>
    <w:rsid w:val="000C70A0"/>
    <w:rsid w:val="000F6747"/>
    <w:rsid w:val="00115E92"/>
    <w:rsid w:val="00157706"/>
    <w:rsid w:val="001B09B8"/>
    <w:rsid w:val="002357FD"/>
    <w:rsid w:val="00275FCC"/>
    <w:rsid w:val="00283F79"/>
    <w:rsid w:val="002A4441"/>
    <w:rsid w:val="003248FE"/>
    <w:rsid w:val="00332293"/>
    <w:rsid w:val="00372EEE"/>
    <w:rsid w:val="00380081"/>
    <w:rsid w:val="00385678"/>
    <w:rsid w:val="003D7EA4"/>
    <w:rsid w:val="003E7C21"/>
    <w:rsid w:val="0045163F"/>
    <w:rsid w:val="004A3688"/>
    <w:rsid w:val="004C73A7"/>
    <w:rsid w:val="0054438F"/>
    <w:rsid w:val="0057539E"/>
    <w:rsid w:val="005811F9"/>
    <w:rsid w:val="00653CAD"/>
    <w:rsid w:val="00666112"/>
    <w:rsid w:val="00687CC2"/>
    <w:rsid w:val="0069352D"/>
    <w:rsid w:val="006D5F55"/>
    <w:rsid w:val="006D7CD8"/>
    <w:rsid w:val="007768C7"/>
    <w:rsid w:val="007D3788"/>
    <w:rsid w:val="007F6889"/>
    <w:rsid w:val="008420E4"/>
    <w:rsid w:val="00857999"/>
    <w:rsid w:val="00897B73"/>
    <w:rsid w:val="008A7FDA"/>
    <w:rsid w:val="0097023F"/>
    <w:rsid w:val="00A6376C"/>
    <w:rsid w:val="00A74479"/>
    <w:rsid w:val="00A8666D"/>
    <w:rsid w:val="00B3381B"/>
    <w:rsid w:val="00DB5C59"/>
    <w:rsid w:val="00DD65ED"/>
    <w:rsid w:val="00DF3D9E"/>
    <w:rsid w:val="00E90D85"/>
    <w:rsid w:val="00F01D2B"/>
    <w:rsid w:val="00F35A3D"/>
    <w:rsid w:val="00F47B7E"/>
    <w:rsid w:val="00F96649"/>
    <w:rsid w:val="00FA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velmakiva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Velma Kivali</cp:lastModifiedBy>
  <cp:revision>12</cp:revision>
  <dcterms:created xsi:type="dcterms:W3CDTF">2024-04-15T10:26:00Z</dcterms:created>
  <dcterms:modified xsi:type="dcterms:W3CDTF">2024-04-15T12:25:00Z</dcterms:modified>
</cp:coreProperties>
</file>