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0511" w:rsidRPr="00CA12E6" w:rsidRDefault="005660FC">
      <w:pPr>
        <w:pBdr>
          <w:top w:val="nil"/>
          <w:left w:val="nil"/>
          <w:bottom w:val="nil"/>
          <w:right w:val="nil"/>
          <w:between w:val="nil"/>
        </w:pBdr>
        <w:spacing w:before="480" w:after="480" w:line="276" w:lineRule="auto"/>
        <w:rPr>
          <w:color w:val="000000" w:themeColor="text1"/>
          <w:sz w:val="24"/>
          <w:szCs w:val="24"/>
        </w:rPr>
      </w:pPr>
      <w:r w:rsidRPr="00CA12E6">
        <w:rPr>
          <w:color w:val="000000" w:themeColor="text1"/>
          <w:sz w:val="24"/>
          <w:szCs w:val="24"/>
        </w:rPr>
        <w:t>ASEAN-Australia One Health Fellowship Programme Research Proposal</w:t>
      </w:r>
    </w:p>
    <w:p w14:paraId="00000002" w14:textId="77777777" w:rsidR="00070511" w:rsidRPr="00CA12E6" w:rsidRDefault="005660FC">
      <w:pPr>
        <w:pBdr>
          <w:top w:val="nil"/>
          <w:left w:val="nil"/>
          <w:bottom w:val="nil"/>
          <w:right w:val="nil"/>
          <w:between w:val="nil"/>
        </w:pBdr>
        <w:spacing w:before="480" w:after="0" w:line="276" w:lineRule="auto"/>
        <w:rPr>
          <w:color w:val="000000" w:themeColor="text1"/>
        </w:rPr>
      </w:pPr>
      <w:r w:rsidRPr="00CA12E6">
        <w:rPr>
          <w:b/>
          <w:color w:val="000000" w:themeColor="text1"/>
        </w:rPr>
        <w:t xml:space="preserve">Names: </w:t>
      </w:r>
      <w:r w:rsidRPr="00CA12E6">
        <w:rPr>
          <w:b/>
          <w:color w:val="000000" w:themeColor="text1"/>
          <w:u w:val="single"/>
        </w:rPr>
        <w:tab/>
      </w:r>
      <w:r w:rsidRPr="00CA12E6">
        <w:rPr>
          <w:color w:val="000000" w:themeColor="text1"/>
          <w:u w:val="single"/>
        </w:rPr>
        <w:t>Dr</w:t>
      </w:r>
      <w:r w:rsidRPr="00CA12E6">
        <w:rPr>
          <w:b/>
          <w:color w:val="000000" w:themeColor="text1"/>
          <w:u w:val="single"/>
        </w:rPr>
        <w:t xml:space="preserve"> </w:t>
      </w:r>
      <w:r w:rsidRPr="00CA12E6">
        <w:rPr>
          <w:color w:val="000000" w:themeColor="text1"/>
          <w:u w:val="single"/>
        </w:rPr>
        <w:t>Jan Yong, Mr Alex Lew, Dr Moses Tay</w:t>
      </w:r>
      <w:r w:rsidRPr="00CA12E6">
        <w:rPr>
          <w:color w:val="000000" w:themeColor="text1"/>
          <w:u w:val="single"/>
        </w:rPr>
        <w:tab/>
      </w:r>
      <w:r w:rsidRPr="00CA12E6">
        <w:rPr>
          <w:color w:val="000000" w:themeColor="text1"/>
          <w:u w:val="single"/>
        </w:rPr>
        <w:tab/>
      </w:r>
      <w:r w:rsidRPr="00CA12E6">
        <w:rPr>
          <w:color w:val="000000" w:themeColor="text1"/>
          <w:u w:val="single"/>
        </w:rPr>
        <w:tab/>
      </w:r>
      <w:r w:rsidRPr="00CA12E6">
        <w:rPr>
          <w:color w:val="000000" w:themeColor="text1"/>
          <w:u w:val="single"/>
        </w:rPr>
        <w:tab/>
      </w:r>
      <w:r w:rsidRPr="00CA12E6">
        <w:rPr>
          <w:color w:val="000000" w:themeColor="text1"/>
          <w:u w:val="single"/>
        </w:rPr>
        <w:tab/>
      </w:r>
    </w:p>
    <w:p w14:paraId="00000003" w14:textId="77777777" w:rsidR="00070511" w:rsidRPr="00CA12E6" w:rsidRDefault="005660FC">
      <w:pPr>
        <w:pBdr>
          <w:top w:val="nil"/>
          <w:left w:val="nil"/>
          <w:bottom w:val="nil"/>
          <w:right w:val="nil"/>
          <w:between w:val="nil"/>
        </w:pBdr>
        <w:spacing w:before="240" w:after="0" w:line="276" w:lineRule="auto"/>
        <w:rPr>
          <w:color w:val="000000" w:themeColor="text1"/>
        </w:rPr>
      </w:pPr>
      <w:r w:rsidRPr="00CA12E6">
        <w:rPr>
          <w:b/>
          <w:color w:val="000000" w:themeColor="text1"/>
        </w:rPr>
        <w:t xml:space="preserve">Country:  </w:t>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color w:val="000000" w:themeColor="text1"/>
          <w:u w:val="single"/>
        </w:rPr>
        <w:t>Singapore</w:t>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r w:rsidRPr="00CA12E6">
        <w:rPr>
          <w:rFonts w:ascii="Times New Roman" w:eastAsia="Times New Roman" w:hAnsi="Times New Roman" w:cs="Times New Roman"/>
          <w:color w:val="000000" w:themeColor="text1"/>
          <w:sz w:val="24"/>
          <w:szCs w:val="24"/>
        </w:rPr>
        <w:tab/>
      </w:r>
    </w:p>
    <w:p w14:paraId="00000004" w14:textId="0BC4DC98" w:rsidR="00070511" w:rsidRPr="00CA12E6" w:rsidRDefault="005660FC">
      <w:pPr>
        <w:pBdr>
          <w:top w:val="nil"/>
          <w:left w:val="nil"/>
          <w:bottom w:val="nil"/>
          <w:right w:val="nil"/>
          <w:between w:val="nil"/>
        </w:pBdr>
        <w:spacing w:before="240" w:after="240" w:line="276" w:lineRule="auto"/>
        <w:rPr>
          <w:color w:val="000000" w:themeColor="text1"/>
        </w:rPr>
      </w:pPr>
      <w:r w:rsidRPr="00CA12E6">
        <w:rPr>
          <w:b/>
          <w:color w:val="000000" w:themeColor="text1"/>
        </w:rPr>
        <w:t xml:space="preserve">Title:   </w:t>
      </w:r>
      <w:r w:rsidRPr="00CA12E6">
        <w:rPr>
          <w:b/>
          <w:color w:val="000000" w:themeColor="text1"/>
          <w:u w:val="single"/>
        </w:rPr>
        <w:tab/>
      </w:r>
      <w:r w:rsidRPr="00CA12E6">
        <w:rPr>
          <w:color w:val="000000" w:themeColor="text1"/>
          <w:u w:val="single"/>
        </w:rPr>
        <w:t xml:space="preserve">Public </w:t>
      </w:r>
      <w:r w:rsidRPr="00CA12E6">
        <w:rPr>
          <w:color w:val="000000" w:themeColor="text1"/>
          <w:u w:val="single"/>
        </w:rPr>
        <w:t>Attitudes towards Antimicrobial Resistance (AMR) issues</w:t>
      </w:r>
      <w:r w:rsidRPr="00CA12E6">
        <w:rPr>
          <w:color w:val="000000" w:themeColor="text1"/>
          <w:u w:val="single"/>
        </w:rPr>
        <w:t xml:space="preserve"> in Singapore </w:t>
      </w:r>
      <w:r w:rsidRPr="00CA12E6">
        <w:rPr>
          <w:color w:val="000000" w:themeColor="text1"/>
        </w:rPr>
        <w:t> </w:t>
      </w:r>
    </w:p>
    <w:p w14:paraId="00000005" w14:textId="77777777" w:rsidR="00070511" w:rsidRPr="00CA12E6" w:rsidRDefault="005660FC">
      <w:pPr>
        <w:pStyle w:val="Heading1"/>
        <w:spacing w:before="480" w:after="120" w:line="276" w:lineRule="auto"/>
        <w:jc w:val="both"/>
        <w:rPr>
          <w:rFonts w:ascii="Arial" w:eastAsia="Arial" w:hAnsi="Arial" w:cs="Arial"/>
          <w:color w:val="000000" w:themeColor="text1"/>
          <w:sz w:val="20"/>
          <w:szCs w:val="20"/>
        </w:rPr>
      </w:pPr>
      <w:r w:rsidRPr="00CA12E6">
        <w:rPr>
          <w:rFonts w:ascii="Arial" w:eastAsia="Arial" w:hAnsi="Arial" w:cs="Arial"/>
          <w:color w:val="000000" w:themeColor="text1"/>
          <w:sz w:val="20"/>
          <w:szCs w:val="20"/>
        </w:rPr>
        <w:t>1</w:t>
      </w:r>
      <w:r w:rsidRPr="00CA12E6">
        <w:rPr>
          <w:rFonts w:ascii="Arial" w:eastAsia="Arial" w:hAnsi="Arial" w:cs="Arial"/>
          <w:b w:val="0"/>
          <w:color w:val="000000" w:themeColor="text1"/>
          <w:sz w:val="20"/>
          <w:szCs w:val="20"/>
        </w:rPr>
        <w:t xml:space="preserve">         </w:t>
      </w:r>
      <w:r w:rsidRPr="00CA12E6">
        <w:rPr>
          <w:rFonts w:ascii="Arial" w:eastAsia="Arial" w:hAnsi="Arial" w:cs="Arial"/>
          <w:color w:val="000000" w:themeColor="text1"/>
          <w:sz w:val="20"/>
          <w:szCs w:val="20"/>
        </w:rPr>
        <w:t>Introduction/Background</w:t>
      </w:r>
    </w:p>
    <w:p w14:paraId="00000006" w14:textId="1B107FE4"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 xml:space="preserve">Singapore’s One Health framework </w:t>
      </w:r>
      <w:r w:rsidR="003B6A9A" w:rsidRPr="00CA12E6">
        <w:rPr>
          <w:color w:val="000000" w:themeColor="text1"/>
        </w:rPr>
        <w:t>comprises 5</w:t>
      </w:r>
      <w:r w:rsidRPr="00CA12E6">
        <w:rPr>
          <w:color w:val="000000" w:themeColor="text1"/>
        </w:rPr>
        <w:t xml:space="preserve"> government agencies- the Ministry of Health, the National Environment Agency, the National Parks Board, Singapore Food Agency, and the Public Utilities Board, Singapore’s national water agency (Ministry of Heal</w:t>
      </w:r>
      <w:r w:rsidRPr="00CA12E6">
        <w:rPr>
          <w:color w:val="000000" w:themeColor="text1"/>
        </w:rPr>
        <w:t>th, 2022). These government agencies work closely when dealing with cross-sectoral issues such as antimicrobial resistance, zoonotic disease outbreaks, vector borne diseases through a One Health approach (Ministry of Health, 2022). </w:t>
      </w:r>
    </w:p>
    <w:p w14:paraId="00000007" w14:textId="0FFF11D0"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The role of public educ</w:t>
      </w:r>
      <w:r w:rsidRPr="00CA12E6">
        <w:rPr>
          <w:color w:val="000000" w:themeColor="text1"/>
        </w:rPr>
        <w:t xml:space="preserve">ation in tackling One Health issues has become more apparent (Berrian, et al, 2017) (Wu, et al., 2023) and many countries are beginning to recognise its importance and implement or integrate One Health into their education systems (Haxton et al., 2015). </w:t>
      </w:r>
      <w:r w:rsidRPr="00CA12E6">
        <w:rPr>
          <w:color w:val="000000" w:themeColor="text1"/>
        </w:rPr>
        <w:t>D</w:t>
      </w:r>
      <w:r w:rsidRPr="00CA12E6">
        <w:rPr>
          <w:color w:val="000000" w:themeColor="text1"/>
        </w:rPr>
        <w:t>ecades of widespread misuse of antibiotics worldwide have contributed to the development of antimicrobial resistance (AMR), which directly endangers public health. To address AMR and ensure the continued effectiveness of antimicrobials, educational efforts</w:t>
      </w:r>
      <w:r w:rsidRPr="00CA12E6">
        <w:rPr>
          <w:color w:val="000000" w:themeColor="text1"/>
        </w:rPr>
        <w:t xml:space="preserve"> aimed at promoting positive </w:t>
      </w:r>
      <w:r w:rsidR="003B6A9A" w:rsidRPr="00CA12E6">
        <w:rPr>
          <w:color w:val="000000" w:themeColor="text1"/>
        </w:rPr>
        <w:t>behavioural</w:t>
      </w:r>
      <w:r w:rsidRPr="00CA12E6">
        <w:rPr>
          <w:color w:val="000000" w:themeColor="text1"/>
        </w:rPr>
        <w:t xml:space="preserve"> changes regarding AMR have been implemented, yielding some positive outcomes (Fletcher-Miles, H., et al). </w:t>
      </w:r>
    </w:p>
    <w:p w14:paraId="00000008" w14:textId="77777777"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In 2018, the UK Health Education England Department, National Health Service released a report on educational</w:t>
      </w:r>
      <w:r w:rsidRPr="00CA12E6">
        <w:rPr>
          <w:color w:val="000000" w:themeColor="text1"/>
        </w:rPr>
        <w:t xml:space="preserve"> priorities to tackle antimicrobial resistance (Marvasi, et al, 2021). Singapore’s One Health framework identified increasing public awareness and understanding of antimicrobial resistance as a priority area (Ministry of Health, 2017). To achieve this, the</w:t>
      </w:r>
      <w:r w:rsidRPr="00CA12E6">
        <w:rPr>
          <w:color w:val="000000" w:themeColor="text1"/>
        </w:rPr>
        <w:t xml:space="preserve"> framework mentioned the use of awareness campaigns and key messages such as “antibiotics do not work for viral infections” (Ministry of Health, 2017), with the aim of fostering a positive change in attitudes towards the use of antibiotics. </w:t>
      </w:r>
    </w:p>
    <w:p w14:paraId="00000009" w14:textId="27E54A91" w:rsidR="00070511" w:rsidRPr="00CA12E6" w:rsidRDefault="005660FC">
      <w:pPr>
        <w:pBdr>
          <w:top w:val="nil"/>
          <w:left w:val="nil"/>
          <w:bottom w:val="nil"/>
          <w:right w:val="nil"/>
          <w:between w:val="nil"/>
        </w:pBdr>
        <w:spacing w:before="240" w:after="0" w:line="276" w:lineRule="auto"/>
        <w:ind w:firstLine="720"/>
        <w:jc w:val="both"/>
        <w:rPr>
          <w:rFonts w:ascii="Georgia" w:eastAsia="Georgia" w:hAnsi="Georgia" w:cs="Georgia"/>
          <w:color w:val="000000" w:themeColor="text1"/>
          <w:sz w:val="46"/>
          <w:szCs w:val="46"/>
        </w:rPr>
      </w:pPr>
      <w:r w:rsidRPr="00CA12E6">
        <w:rPr>
          <w:color w:val="000000" w:themeColor="text1"/>
        </w:rPr>
        <w:t>The aim of the</w:t>
      </w:r>
      <w:r w:rsidRPr="00CA12E6">
        <w:rPr>
          <w:color w:val="000000" w:themeColor="text1"/>
        </w:rPr>
        <w:t xml:space="preserve"> research project is</w:t>
      </w:r>
      <w:r w:rsidRPr="00CA12E6">
        <w:rPr>
          <w:color w:val="000000" w:themeColor="text1"/>
        </w:rPr>
        <w:t xml:space="preserve"> </w:t>
      </w:r>
      <w:r w:rsidRPr="00CA12E6">
        <w:rPr>
          <w:color w:val="000000" w:themeColor="text1"/>
        </w:rPr>
        <w:t xml:space="preserve">to conduct a literature review to </w:t>
      </w:r>
      <w:r w:rsidRPr="00CA12E6">
        <w:rPr>
          <w:color w:val="000000" w:themeColor="text1"/>
        </w:rPr>
        <w:t>assess</w:t>
      </w:r>
      <w:r w:rsidRPr="00CA12E6">
        <w:rPr>
          <w:color w:val="000000" w:themeColor="text1"/>
        </w:rPr>
        <w:t xml:space="preserve"> the impact of public education </w:t>
      </w:r>
      <w:r w:rsidRPr="00CA12E6">
        <w:rPr>
          <w:color w:val="000000" w:themeColor="text1"/>
        </w:rPr>
        <w:t>campaigns</w:t>
      </w:r>
      <w:r w:rsidRPr="00CA12E6">
        <w:rPr>
          <w:color w:val="000000" w:themeColor="text1"/>
        </w:rPr>
        <w:t xml:space="preserve"> </w:t>
      </w:r>
      <w:r w:rsidRPr="00CA12E6">
        <w:rPr>
          <w:color w:val="000000" w:themeColor="text1"/>
        </w:rPr>
        <w:t xml:space="preserve">to affect behaviour change pertaining to antimicrobial resistance in Singapore. </w:t>
      </w:r>
      <w:r w:rsidRPr="00CA12E6">
        <w:rPr>
          <w:color w:val="000000" w:themeColor="text1"/>
        </w:rPr>
        <w:t xml:space="preserve"> </w:t>
      </w:r>
      <w:r w:rsidRPr="00CA12E6">
        <w:rPr>
          <w:color w:val="000000" w:themeColor="text1"/>
        </w:rPr>
        <w:t xml:space="preserve">The </w:t>
      </w:r>
      <w:r w:rsidRPr="00CA12E6">
        <w:rPr>
          <w:color w:val="000000" w:themeColor="text1"/>
          <w:u w:val="single"/>
        </w:rPr>
        <w:t>R</w:t>
      </w:r>
      <w:r w:rsidRPr="00CA12E6">
        <w:rPr>
          <w:color w:val="000000" w:themeColor="text1"/>
        </w:rPr>
        <w:t>esearch Question: Ha</w:t>
      </w:r>
      <w:r w:rsidR="003B6A9A">
        <w:rPr>
          <w:color w:val="000000" w:themeColor="text1"/>
        </w:rPr>
        <w:t>ve</w:t>
      </w:r>
      <w:r w:rsidRPr="00CA12E6">
        <w:rPr>
          <w:color w:val="000000" w:themeColor="text1"/>
        </w:rPr>
        <w:t xml:space="preserve"> public </w:t>
      </w:r>
      <w:r w:rsidRPr="00CA12E6">
        <w:rPr>
          <w:color w:val="000000" w:themeColor="text1"/>
        </w:rPr>
        <w:t>education</w:t>
      </w:r>
      <w:r w:rsidRPr="00CA12E6">
        <w:rPr>
          <w:color w:val="000000" w:themeColor="text1"/>
        </w:rPr>
        <w:t xml:space="preserve"> campaigns</w:t>
      </w:r>
      <w:r w:rsidRPr="00CA12E6">
        <w:rPr>
          <w:color w:val="000000" w:themeColor="text1"/>
        </w:rPr>
        <w:t xml:space="preserve"> on antim</w:t>
      </w:r>
      <w:r w:rsidRPr="00CA12E6">
        <w:rPr>
          <w:color w:val="000000" w:themeColor="text1"/>
        </w:rPr>
        <w:t>icrobial resistance</w:t>
      </w:r>
      <w:r w:rsidR="003B6A9A">
        <w:rPr>
          <w:color w:val="000000" w:themeColor="text1"/>
        </w:rPr>
        <w:t xml:space="preserve"> in Singapore</w:t>
      </w:r>
      <w:r w:rsidRPr="00CA12E6">
        <w:rPr>
          <w:color w:val="000000" w:themeColor="text1"/>
        </w:rPr>
        <w:t xml:space="preserve"> resulted in any change in attitudes towards the use of antibiotics? </w:t>
      </w:r>
    </w:p>
    <w:p w14:paraId="0000000A" w14:textId="77777777" w:rsidR="00070511" w:rsidRPr="00CA12E6" w:rsidRDefault="00070511">
      <w:pPr>
        <w:pBdr>
          <w:top w:val="nil"/>
          <w:left w:val="nil"/>
          <w:bottom w:val="nil"/>
          <w:right w:val="nil"/>
          <w:between w:val="nil"/>
        </w:pBdr>
        <w:spacing w:before="240" w:after="0" w:line="276" w:lineRule="auto"/>
        <w:ind w:firstLine="720"/>
        <w:jc w:val="both"/>
        <w:rPr>
          <w:color w:val="000000" w:themeColor="text1"/>
        </w:rPr>
      </w:pPr>
    </w:p>
    <w:p w14:paraId="0000000B" w14:textId="082EEF59" w:rsidR="00070511" w:rsidRPr="00CA12E6" w:rsidRDefault="005660FC">
      <w:pPr>
        <w:pBdr>
          <w:top w:val="nil"/>
          <w:left w:val="nil"/>
          <w:bottom w:val="nil"/>
          <w:right w:val="nil"/>
          <w:between w:val="nil"/>
        </w:pBdr>
        <w:spacing w:before="240" w:after="0" w:line="276" w:lineRule="auto"/>
        <w:jc w:val="both"/>
        <w:rPr>
          <w:color w:val="000000" w:themeColor="text1"/>
        </w:rPr>
      </w:pPr>
      <w:r w:rsidRPr="00CA12E6">
        <w:rPr>
          <w:b/>
          <w:color w:val="000000" w:themeColor="text1"/>
        </w:rPr>
        <w:t>2</w:t>
      </w:r>
      <w:r w:rsidRPr="00CA12E6">
        <w:rPr>
          <w:color w:val="000000" w:themeColor="text1"/>
        </w:rPr>
        <w:t xml:space="preserve">         </w:t>
      </w:r>
      <w:r w:rsidRPr="00CA12E6">
        <w:rPr>
          <w:b/>
          <w:color w:val="000000" w:themeColor="text1"/>
        </w:rPr>
        <w:t>Methodology</w:t>
      </w:r>
    </w:p>
    <w:p w14:paraId="0000000C" w14:textId="55EF467C"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 xml:space="preserve">A </w:t>
      </w:r>
      <w:r w:rsidRPr="00CA12E6">
        <w:rPr>
          <w:color w:val="000000" w:themeColor="text1"/>
        </w:rPr>
        <w:t xml:space="preserve">systematic review of literature related to </w:t>
      </w:r>
      <w:r w:rsidRPr="00CA12E6">
        <w:rPr>
          <w:color w:val="000000" w:themeColor="text1"/>
        </w:rPr>
        <w:t>AMR</w:t>
      </w:r>
      <w:r w:rsidRPr="00CA12E6">
        <w:rPr>
          <w:color w:val="000000" w:themeColor="text1"/>
        </w:rPr>
        <w:t xml:space="preserve"> as perceived and understood by the general public </w:t>
      </w:r>
      <w:r w:rsidRPr="00CA12E6">
        <w:rPr>
          <w:color w:val="000000" w:themeColor="text1"/>
        </w:rPr>
        <w:t>across the world</w:t>
      </w:r>
      <w:r w:rsidRPr="00CA12E6">
        <w:rPr>
          <w:color w:val="000000" w:themeColor="text1"/>
        </w:rPr>
        <w:t xml:space="preserve"> will be conducted</w:t>
      </w:r>
      <w:r w:rsidRPr="00CA12E6">
        <w:rPr>
          <w:color w:val="000000" w:themeColor="text1"/>
        </w:rPr>
        <w:t xml:space="preserve">. This will include a comprehensive literature search </w:t>
      </w:r>
      <w:r w:rsidRPr="00CA12E6">
        <w:rPr>
          <w:color w:val="000000" w:themeColor="text1"/>
        </w:rPr>
        <w:t xml:space="preserve">to identify </w:t>
      </w:r>
      <w:r w:rsidRPr="00CA12E6">
        <w:rPr>
          <w:color w:val="000000" w:themeColor="text1"/>
        </w:rPr>
        <w:t>research papers that support the use of public education related to AMR, on the basis that these education efforts are effective in instilling a change in attitudes towa</w:t>
      </w:r>
      <w:r w:rsidRPr="00CA12E6">
        <w:rPr>
          <w:color w:val="000000" w:themeColor="text1"/>
        </w:rPr>
        <w:t>rds the use of antibiotics. This will be done via</w:t>
      </w:r>
      <w:r w:rsidRPr="00CA12E6">
        <w:rPr>
          <w:color w:val="000000" w:themeColor="text1"/>
        </w:rPr>
        <w:t xml:space="preserve"> </w:t>
      </w:r>
      <w:r w:rsidRPr="00CA12E6">
        <w:rPr>
          <w:color w:val="000000" w:themeColor="text1"/>
        </w:rPr>
        <w:t xml:space="preserve">the </w:t>
      </w:r>
      <w:r w:rsidRPr="00CA12E6">
        <w:rPr>
          <w:color w:val="000000" w:themeColor="text1"/>
        </w:rPr>
        <w:t>PubMed</w:t>
      </w:r>
      <w:r w:rsidRPr="00CA12E6">
        <w:rPr>
          <w:color w:val="000000" w:themeColor="text1"/>
        </w:rPr>
        <w:t>, JSTOR, SCOPUS</w:t>
      </w:r>
      <w:r w:rsidRPr="00CA12E6">
        <w:rPr>
          <w:color w:val="000000" w:themeColor="text1"/>
        </w:rPr>
        <w:t xml:space="preserve"> and Web of Science Core Collection</w:t>
      </w:r>
      <w:r w:rsidRPr="00CA12E6">
        <w:rPr>
          <w:color w:val="000000" w:themeColor="text1"/>
        </w:rPr>
        <w:t xml:space="preserve"> </w:t>
      </w:r>
      <w:r w:rsidRPr="00CA12E6">
        <w:rPr>
          <w:color w:val="000000" w:themeColor="text1"/>
        </w:rPr>
        <w:t>databases</w:t>
      </w:r>
      <w:r w:rsidRPr="00CA12E6">
        <w:rPr>
          <w:color w:val="000000" w:themeColor="text1"/>
        </w:rPr>
        <w:t xml:space="preserve"> then a follow-up search will be conducted on the </w:t>
      </w:r>
      <w:r w:rsidRPr="00CA12E6">
        <w:rPr>
          <w:color w:val="000000" w:themeColor="text1"/>
        </w:rPr>
        <w:t>National Archives, Publications of the Parliament and One Search</w:t>
      </w:r>
      <w:r w:rsidRPr="00CA12E6">
        <w:rPr>
          <w:color w:val="000000" w:themeColor="text1"/>
        </w:rPr>
        <w:t xml:space="preserve"> database of Singapore for all related publications for public education </w:t>
      </w:r>
      <w:r w:rsidRPr="00CA12E6">
        <w:rPr>
          <w:color w:val="000000" w:themeColor="text1"/>
        </w:rPr>
        <w:t>conducted</w:t>
      </w:r>
      <w:r w:rsidRPr="00CA12E6">
        <w:rPr>
          <w:color w:val="000000" w:themeColor="text1"/>
        </w:rPr>
        <w:t xml:space="preserve"> f</w:t>
      </w:r>
      <w:r w:rsidRPr="00CA12E6">
        <w:rPr>
          <w:color w:val="000000" w:themeColor="text1"/>
        </w:rPr>
        <w:t xml:space="preserve">or </w:t>
      </w:r>
      <w:r w:rsidRPr="00CA12E6">
        <w:rPr>
          <w:color w:val="000000" w:themeColor="text1"/>
        </w:rPr>
        <w:t>AMR and associated attitude changes</w:t>
      </w:r>
      <w:r w:rsidRPr="00CA12E6">
        <w:rPr>
          <w:color w:val="000000" w:themeColor="text1"/>
        </w:rPr>
        <w:t>.</w:t>
      </w:r>
      <w:r w:rsidRPr="00CA12E6">
        <w:rPr>
          <w:color w:val="000000" w:themeColor="text1"/>
        </w:rPr>
        <w:t> </w:t>
      </w:r>
    </w:p>
    <w:p w14:paraId="0000000D" w14:textId="283B7D4E"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lastRenderedPageBreak/>
        <w:t xml:space="preserve">The inclusion criteria </w:t>
      </w:r>
      <w:r w:rsidRPr="00CA12E6">
        <w:rPr>
          <w:color w:val="000000" w:themeColor="text1"/>
        </w:rPr>
        <w:t xml:space="preserve">for the </w:t>
      </w:r>
      <w:r w:rsidR="003B6A9A" w:rsidRPr="00CA12E6">
        <w:rPr>
          <w:color w:val="000000" w:themeColor="text1"/>
        </w:rPr>
        <w:t>initial</w:t>
      </w:r>
      <w:r w:rsidRPr="00CA12E6">
        <w:rPr>
          <w:color w:val="000000" w:themeColor="text1"/>
        </w:rPr>
        <w:t xml:space="preserve"> search </w:t>
      </w:r>
      <w:r w:rsidRPr="00CA12E6">
        <w:rPr>
          <w:color w:val="000000" w:themeColor="text1"/>
        </w:rPr>
        <w:t xml:space="preserve">will be </w:t>
      </w:r>
      <w:r w:rsidRPr="00CA12E6">
        <w:rPr>
          <w:color w:val="000000" w:themeColor="text1"/>
        </w:rPr>
        <w:t>“</w:t>
      </w:r>
      <w:r w:rsidR="00A92629" w:rsidRPr="00CA12E6">
        <w:rPr>
          <w:color w:val="000000" w:themeColor="text1"/>
        </w:rPr>
        <w:t>antimicrobial resistance”</w:t>
      </w:r>
      <w:r w:rsidRPr="00CA12E6">
        <w:rPr>
          <w:color w:val="000000" w:themeColor="text1"/>
        </w:rPr>
        <w:t>,</w:t>
      </w:r>
      <w:r w:rsidRPr="00CA12E6">
        <w:rPr>
          <w:color w:val="000000" w:themeColor="text1"/>
        </w:rPr>
        <w:t xml:space="preserve"> </w:t>
      </w:r>
      <w:r w:rsidRPr="00CA12E6">
        <w:rPr>
          <w:color w:val="000000" w:themeColor="text1"/>
        </w:rPr>
        <w:t>“</w:t>
      </w:r>
      <w:r w:rsidRPr="00CA12E6">
        <w:rPr>
          <w:color w:val="000000" w:themeColor="text1"/>
        </w:rPr>
        <w:t>public educatio</w:t>
      </w:r>
      <w:r w:rsidRPr="00CA12E6">
        <w:rPr>
          <w:color w:val="000000" w:themeColor="text1"/>
        </w:rPr>
        <w:t>n”, “public outreach”, “attitude change” and “public perception of</w:t>
      </w:r>
      <w:r w:rsidR="00A92629" w:rsidRPr="00CA12E6">
        <w:rPr>
          <w:color w:val="000000" w:themeColor="text1"/>
        </w:rPr>
        <w:t xml:space="preserve"> antimicrobial resistance</w:t>
      </w:r>
      <w:r w:rsidRPr="00CA12E6">
        <w:rPr>
          <w:color w:val="000000" w:themeColor="text1"/>
        </w:rPr>
        <w:t>”</w:t>
      </w:r>
      <w:r w:rsidR="00A92629" w:rsidRPr="00CA12E6">
        <w:rPr>
          <w:color w:val="000000" w:themeColor="text1"/>
        </w:rPr>
        <w:t xml:space="preserve">. </w:t>
      </w:r>
      <w:r w:rsidRPr="00CA12E6">
        <w:rPr>
          <w:color w:val="000000" w:themeColor="text1"/>
        </w:rPr>
        <w:t>Then for the follow up, the focus will be on</w:t>
      </w:r>
      <w:r w:rsidRPr="00CA12E6">
        <w:rPr>
          <w:color w:val="000000" w:themeColor="text1"/>
        </w:rPr>
        <w:t xml:space="preserve"> </w:t>
      </w:r>
      <w:r w:rsidR="00A92629" w:rsidRPr="00CA12E6">
        <w:rPr>
          <w:color w:val="000000" w:themeColor="text1"/>
        </w:rPr>
        <w:t>antimicrobial resistance</w:t>
      </w:r>
      <w:r w:rsidRPr="00CA12E6">
        <w:rPr>
          <w:color w:val="000000" w:themeColor="text1"/>
        </w:rPr>
        <w:t xml:space="preserve"> in Singapore and the response of the general public to these campaigns</w:t>
      </w:r>
      <w:r w:rsidRPr="00CA12E6">
        <w:rPr>
          <w:color w:val="000000" w:themeColor="text1"/>
        </w:rPr>
        <w:t xml:space="preserve">. </w:t>
      </w:r>
      <w:r w:rsidRPr="00CA12E6">
        <w:rPr>
          <w:color w:val="000000" w:themeColor="text1"/>
        </w:rPr>
        <w:t xml:space="preserve">The time frame </w:t>
      </w:r>
      <w:r w:rsidRPr="00CA12E6">
        <w:rPr>
          <w:color w:val="000000" w:themeColor="text1"/>
        </w:rPr>
        <w:t xml:space="preserve">used will be a </w:t>
      </w:r>
      <w:r w:rsidR="00CA12E6" w:rsidRPr="00CA12E6">
        <w:rPr>
          <w:color w:val="000000" w:themeColor="text1"/>
        </w:rPr>
        <w:t>10-year</w:t>
      </w:r>
      <w:r w:rsidRPr="00CA12E6">
        <w:rPr>
          <w:color w:val="000000" w:themeColor="text1"/>
        </w:rPr>
        <w:t xml:space="preserve"> period from </w:t>
      </w:r>
      <w:r w:rsidR="00993D96">
        <w:rPr>
          <w:color w:val="000000" w:themeColor="text1"/>
        </w:rPr>
        <w:t>29 April</w:t>
      </w:r>
      <w:r w:rsidR="00A92629" w:rsidRPr="00CA12E6">
        <w:rPr>
          <w:color w:val="000000" w:themeColor="text1"/>
        </w:rPr>
        <w:t xml:space="preserve"> </w:t>
      </w:r>
      <w:r w:rsidRPr="00CA12E6">
        <w:rPr>
          <w:color w:val="000000" w:themeColor="text1"/>
        </w:rPr>
        <w:t xml:space="preserve">2014 to </w:t>
      </w:r>
      <w:r w:rsidR="00993D96">
        <w:rPr>
          <w:color w:val="000000" w:themeColor="text1"/>
        </w:rPr>
        <w:t>29 April 2024</w:t>
      </w:r>
      <w:r w:rsidRPr="00CA12E6">
        <w:rPr>
          <w:color w:val="000000" w:themeColor="text1"/>
        </w:rPr>
        <w:t>.</w:t>
      </w:r>
    </w:p>
    <w:p w14:paraId="0000000E" w14:textId="71700FED"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 xml:space="preserve">Data extraction and analysis will be performed </w:t>
      </w:r>
      <w:r w:rsidRPr="00CA12E6">
        <w:rPr>
          <w:color w:val="000000" w:themeColor="text1"/>
        </w:rPr>
        <w:t>using EndNote and Sumari</w:t>
      </w:r>
      <w:r w:rsidRPr="00CA12E6">
        <w:rPr>
          <w:color w:val="000000" w:themeColor="text1"/>
        </w:rPr>
        <w:t>to compare the sources and for further statistical analysis.</w:t>
      </w:r>
    </w:p>
    <w:p w14:paraId="0000000F" w14:textId="7C23E088"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The methodology may not sufficiently describe the entire population of Singapore a</w:t>
      </w:r>
      <w:r>
        <w:rPr>
          <w:color w:val="000000" w:themeColor="text1"/>
        </w:rPr>
        <w:t>s</w:t>
      </w:r>
      <w:r w:rsidRPr="00CA12E6">
        <w:rPr>
          <w:color w:val="000000" w:themeColor="text1"/>
        </w:rPr>
        <w:t xml:space="preserve"> </w:t>
      </w:r>
      <w:r w:rsidRPr="00CA12E6">
        <w:rPr>
          <w:color w:val="000000" w:themeColor="text1"/>
        </w:rPr>
        <w:t xml:space="preserve">some of the industries that affect </w:t>
      </w:r>
      <w:r w:rsidRPr="00CA12E6">
        <w:rPr>
          <w:color w:val="000000" w:themeColor="text1"/>
        </w:rPr>
        <w:t xml:space="preserve">AMR, such as </w:t>
      </w:r>
      <w:r>
        <w:rPr>
          <w:color w:val="000000" w:themeColor="text1"/>
        </w:rPr>
        <w:t xml:space="preserve">local food animal production is quite limited (Singapore Food Agency, 2023). </w:t>
      </w:r>
    </w:p>
    <w:p w14:paraId="00000010" w14:textId="2B01D666" w:rsidR="00070511" w:rsidRPr="00CA12E6" w:rsidRDefault="005660FC">
      <w:pPr>
        <w:pBdr>
          <w:top w:val="nil"/>
          <w:left w:val="nil"/>
          <w:bottom w:val="nil"/>
          <w:right w:val="nil"/>
          <w:between w:val="nil"/>
        </w:pBdr>
        <w:spacing w:before="240" w:after="0" w:line="276" w:lineRule="auto"/>
        <w:ind w:firstLine="720"/>
        <w:jc w:val="both"/>
        <w:rPr>
          <w:color w:val="000000" w:themeColor="text1"/>
        </w:rPr>
      </w:pPr>
      <w:r w:rsidRPr="00CA12E6">
        <w:rPr>
          <w:color w:val="000000" w:themeColor="text1"/>
        </w:rPr>
        <w:t xml:space="preserve">Literature reviewed will be from open access or </w:t>
      </w:r>
      <w:r w:rsidR="00CA12E6" w:rsidRPr="00CA12E6">
        <w:rPr>
          <w:color w:val="000000" w:themeColor="text1"/>
        </w:rPr>
        <w:t>paid access</w:t>
      </w:r>
      <w:r w:rsidRPr="00CA12E6">
        <w:rPr>
          <w:color w:val="000000" w:themeColor="text1"/>
        </w:rPr>
        <w:t xml:space="preserve"> provided by the University of Murdoch. The study does not discriminate between any demographic and does not infringe upon any </w:t>
      </w:r>
      <w:r w:rsidRPr="00CA12E6">
        <w:rPr>
          <w:color w:val="000000" w:themeColor="text1"/>
        </w:rPr>
        <w:t>GEDSI</w:t>
      </w:r>
      <w:r w:rsidRPr="00CA12E6">
        <w:rPr>
          <w:color w:val="000000" w:themeColor="text1"/>
        </w:rPr>
        <w:t xml:space="preserve"> conside</w:t>
      </w:r>
      <w:r w:rsidRPr="00CA12E6">
        <w:rPr>
          <w:color w:val="000000" w:themeColor="text1"/>
        </w:rPr>
        <w:t xml:space="preserve">rations. </w:t>
      </w:r>
      <w:r w:rsidRPr="00CA12E6">
        <w:rPr>
          <w:color w:val="000000" w:themeColor="text1"/>
        </w:rPr>
        <w:t>Any barriers to accessibility of any of the groups w</w:t>
      </w:r>
      <w:r w:rsidR="00A92629" w:rsidRPr="00CA12E6">
        <w:rPr>
          <w:color w:val="000000" w:themeColor="text1"/>
        </w:rPr>
        <w:t>i</w:t>
      </w:r>
      <w:r w:rsidRPr="00CA12E6">
        <w:rPr>
          <w:color w:val="000000" w:themeColor="text1"/>
        </w:rPr>
        <w:t xml:space="preserve">thin the GEDSI will be addressed to ensure that the results will be representative of the GEDSI communities and studies included in the review will need to comply with the terms laid out in the </w:t>
      </w:r>
      <w:r w:rsidRPr="00CA12E6">
        <w:rPr>
          <w:color w:val="000000" w:themeColor="text1"/>
        </w:rPr>
        <w:t xml:space="preserve">DFAT GEDSI Analysis Good Practice Note. </w:t>
      </w:r>
      <w:r w:rsidRPr="00CA12E6">
        <w:rPr>
          <w:color w:val="000000" w:themeColor="text1"/>
        </w:rPr>
        <w:t>No ethical approval is required for the study.</w:t>
      </w:r>
    </w:p>
    <w:p w14:paraId="00000011" w14:textId="75C41615" w:rsidR="00070511" w:rsidRPr="00CA12E6" w:rsidRDefault="005660FC">
      <w:pPr>
        <w:pStyle w:val="Heading1"/>
        <w:spacing w:before="480" w:after="120" w:line="276" w:lineRule="auto"/>
        <w:jc w:val="both"/>
        <w:rPr>
          <w:rFonts w:ascii="Arial" w:eastAsia="Arial" w:hAnsi="Arial" w:cs="Arial"/>
          <w:color w:val="000000" w:themeColor="text1"/>
          <w:sz w:val="20"/>
          <w:szCs w:val="20"/>
        </w:rPr>
      </w:pPr>
      <w:r w:rsidRPr="00CA12E6">
        <w:rPr>
          <w:rFonts w:ascii="Arial" w:eastAsia="Arial" w:hAnsi="Arial" w:cs="Arial"/>
          <w:color w:val="000000" w:themeColor="text1"/>
          <w:sz w:val="20"/>
          <w:szCs w:val="20"/>
        </w:rPr>
        <w:t>3</w:t>
      </w:r>
      <w:r w:rsidRPr="00CA12E6">
        <w:rPr>
          <w:rFonts w:ascii="Arial" w:eastAsia="Arial" w:hAnsi="Arial" w:cs="Arial"/>
          <w:b w:val="0"/>
          <w:color w:val="000000" w:themeColor="text1"/>
          <w:sz w:val="20"/>
          <w:szCs w:val="20"/>
        </w:rPr>
        <w:t xml:space="preserve">         </w:t>
      </w:r>
      <w:r w:rsidRPr="00CA12E6">
        <w:rPr>
          <w:rFonts w:ascii="Arial" w:eastAsia="Arial" w:hAnsi="Arial" w:cs="Arial"/>
          <w:color w:val="000000" w:themeColor="text1"/>
          <w:sz w:val="20"/>
          <w:szCs w:val="20"/>
        </w:rPr>
        <w:t>Work Pla</w:t>
      </w:r>
      <w:r w:rsidRPr="00CA12E6">
        <w:rPr>
          <w:rFonts w:ascii="Arial" w:eastAsia="Arial" w:hAnsi="Arial" w:cs="Arial"/>
          <w:color w:val="000000" w:themeColor="text1"/>
          <w:sz w:val="20"/>
          <w:szCs w:val="20"/>
        </w:rPr>
        <w:t>n</w:t>
      </w:r>
    </w:p>
    <w:p w14:paraId="00000012"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Gantt Chart Overview:</w:t>
      </w:r>
    </w:p>
    <w:tbl>
      <w:tblPr>
        <w:tblStyle w:val="a"/>
        <w:tblW w:w="9025" w:type="dxa"/>
        <w:tblLayout w:type="fixed"/>
        <w:tblLook w:val="0400" w:firstRow="0" w:lastRow="0" w:firstColumn="0" w:lastColumn="0" w:noHBand="0" w:noVBand="1"/>
      </w:tblPr>
      <w:tblGrid>
        <w:gridCol w:w="2412"/>
        <w:gridCol w:w="741"/>
        <w:gridCol w:w="748"/>
        <w:gridCol w:w="748"/>
        <w:gridCol w:w="740"/>
        <w:gridCol w:w="765"/>
        <w:gridCol w:w="747"/>
        <w:gridCol w:w="708"/>
        <w:gridCol w:w="708"/>
        <w:gridCol w:w="708"/>
      </w:tblGrid>
      <w:tr w:rsidR="00CA12E6" w:rsidRPr="00CA12E6" w14:paraId="1DFF10EA" w14:textId="77777777">
        <w:trPr>
          <w:trHeight w:val="52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3"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Activity</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4"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Jan 2024</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5"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Feb 2024</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6"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Mar 2024</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7"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Apr 2024</w:t>
            </w: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8"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May 2024</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9"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Jun 2024</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A"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b/>
                <w:i/>
                <w:color w:val="000000" w:themeColor="text1"/>
              </w:rPr>
              <w:t>Jul 2024</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B" w14:textId="77777777" w:rsidR="00070511" w:rsidRPr="00CA12E6" w:rsidRDefault="005660FC">
            <w:pPr>
              <w:pBdr>
                <w:top w:val="nil"/>
                <w:left w:val="nil"/>
                <w:bottom w:val="nil"/>
                <w:right w:val="nil"/>
                <w:between w:val="nil"/>
              </w:pBdr>
              <w:spacing w:after="0" w:line="276" w:lineRule="auto"/>
              <w:rPr>
                <w:b/>
                <w:i/>
                <w:color w:val="000000" w:themeColor="text1"/>
              </w:rPr>
            </w:pPr>
            <w:r w:rsidRPr="00CA12E6">
              <w:rPr>
                <w:b/>
                <w:i/>
                <w:color w:val="000000" w:themeColor="text1"/>
              </w:rPr>
              <w:t>Aug 2024</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C" w14:textId="77777777" w:rsidR="00070511" w:rsidRPr="00CA12E6" w:rsidRDefault="005660FC">
            <w:pPr>
              <w:pBdr>
                <w:top w:val="nil"/>
                <w:left w:val="nil"/>
                <w:bottom w:val="nil"/>
                <w:right w:val="nil"/>
                <w:between w:val="nil"/>
              </w:pBdr>
              <w:spacing w:after="0" w:line="276" w:lineRule="auto"/>
              <w:rPr>
                <w:b/>
                <w:i/>
                <w:color w:val="000000" w:themeColor="text1"/>
              </w:rPr>
            </w:pPr>
            <w:r w:rsidRPr="00CA12E6">
              <w:rPr>
                <w:b/>
                <w:i/>
                <w:color w:val="000000" w:themeColor="text1"/>
              </w:rPr>
              <w:t>Sept 2024</w:t>
            </w:r>
          </w:p>
        </w:tc>
      </w:tr>
      <w:tr w:rsidR="00CA12E6" w:rsidRPr="00CA12E6" w14:paraId="5D38AFFB" w14:textId="77777777">
        <w:trPr>
          <w:trHeight w:val="52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D"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Literature Review &amp; Data Collection</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E"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1F"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0" w14:textId="77777777" w:rsidR="00070511" w:rsidRPr="00CA12E6" w:rsidRDefault="00070511">
            <w:pPr>
              <w:spacing w:line="276" w:lineRule="auto"/>
              <w:rPr>
                <w:color w:val="000000" w:themeColor="text1"/>
              </w:rPr>
            </w:pP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1" w14:textId="77777777" w:rsidR="00070511" w:rsidRPr="00CA12E6" w:rsidRDefault="00070511">
            <w:pPr>
              <w:spacing w:line="276" w:lineRule="auto"/>
              <w:rPr>
                <w:color w:val="000000" w:themeColor="text1"/>
              </w:rPr>
            </w:pP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2"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3"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4"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5"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6" w14:textId="77777777" w:rsidR="00070511" w:rsidRPr="00CA12E6" w:rsidRDefault="00070511">
            <w:pPr>
              <w:spacing w:line="276" w:lineRule="auto"/>
              <w:rPr>
                <w:color w:val="000000" w:themeColor="text1"/>
              </w:rPr>
            </w:pPr>
          </w:p>
        </w:tc>
      </w:tr>
      <w:tr w:rsidR="00CA12E6" w:rsidRPr="00CA12E6" w14:paraId="62C41B41" w14:textId="77777777">
        <w:trPr>
          <w:trHeight w:val="28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7"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Data Analysis</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8"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9"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A"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B" w14:textId="77777777" w:rsidR="00070511" w:rsidRPr="00CA12E6" w:rsidRDefault="00070511">
            <w:pPr>
              <w:spacing w:line="276" w:lineRule="auto"/>
              <w:rPr>
                <w:color w:val="000000" w:themeColor="text1"/>
              </w:rPr>
            </w:pP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C"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D"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E"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2F"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0" w14:textId="77777777" w:rsidR="00070511" w:rsidRPr="00CA12E6" w:rsidRDefault="00070511">
            <w:pPr>
              <w:spacing w:line="276" w:lineRule="auto"/>
              <w:rPr>
                <w:color w:val="000000" w:themeColor="text1"/>
              </w:rPr>
            </w:pPr>
          </w:p>
        </w:tc>
      </w:tr>
      <w:tr w:rsidR="00CA12E6" w:rsidRPr="00CA12E6" w14:paraId="18567C1C" w14:textId="77777777">
        <w:trPr>
          <w:trHeight w:val="28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1"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Drafting Manuscript</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2"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3"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4"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5"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6" w14:textId="77777777" w:rsidR="00070511" w:rsidRPr="00CA12E6" w:rsidRDefault="005660FC">
            <w:pPr>
              <w:spacing w:line="276" w:lineRule="auto"/>
              <w:rPr>
                <w:color w:val="000000" w:themeColor="text1"/>
              </w:rPr>
            </w:pPr>
            <w:r w:rsidRPr="00CA12E6">
              <w:rPr>
                <w:color w:val="000000" w:themeColor="text1"/>
              </w:rPr>
              <w:t>X</w:t>
            </w: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7" w14:textId="77777777" w:rsidR="00070511" w:rsidRPr="00CA12E6" w:rsidRDefault="005660FC">
            <w:pPr>
              <w:spacing w:line="276" w:lineRule="auto"/>
              <w:rPr>
                <w:color w:val="000000" w:themeColor="text1"/>
              </w:rPr>
            </w:pPr>
            <w:r w:rsidRPr="00CA12E6">
              <w:rPr>
                <w:color w:val="000000" w:themeColor="text1"/>
              </w:rPr>
              <w:t>X</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8"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9"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A" w14:textId="77777777" w:rsidR="00070511" w:rsidRPr="00CA12E6" w:rsidRDefault="00070511">
            <w:pPr>
              <w:spacing w:line="276" w:lineRule="auto"/>
              <w:rPr>
                <w:color w:val="000000" w:themeColor="text1"/>
              </w:rPr>
            </w:pPr>
          </w:p>
        </w:tc>
      </w:tr>
      <w:tr w:rsidR="00CA12E6" w:rsidRPr="00CA12E6" w14:paraId="48E3FC70" w14:textId="77777777">
        <w:trPr>
          <w:trHeight w:val="52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B"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Revision and Finalization of Manuscript</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C"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D"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E" w14:textId="77777777" w:rsidR="00070511" w:rsidRPr="00CA12E6" w:rsidRDefault="00070511">
            <w:pPr>
              <w:spacing w:line="276" w:lineRule="auto"/>
              <w:rPr>
                <w:color w:val="000000" w:themeColor="text1"/>
              </w:rPr>
            </w:pP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3F" w14:textId="77777777" w:rsidR="00070511" w:rsidRPr="00CA12E6" w:rsidRDefault="00070511">
            <w:pPr>
              <w:pBdr>
                <w:top w:val="nil"/>
                <w:left w:val="nil"/>
                <w:bottom w:val="nil"/>
                <w:right w:val="nil"/>
                <w:between w:val="nil"/>
              </w:pBdr>
              <w:spacing w:after="0" w:line="276" w:lineRule="auto"/>
              <w:rPr>
                <w:color w:val="000000" w:themeColor="text1"/>
              </w:rPr>
            </w:pP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0" w14:textId="77777777" w:rsidR="00070511" w:rsidRPr="00CA12E6" w:rsidRDefault="00070511">
            <w:pPr>
              <w:pBdr>
                <w:top w:val="nil"/>
                <w:left w:val="nil"/>
                <w:bottom w:val="nil"/>
                <w:right w:val="nil"/>
                <w:between w:val="nil"/>
              </w:pBdr>
              <w:spacing w:after="0"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1"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X</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2" w14:textId="77777777" w:rsidR="00070511" w:rsidRPr="00CA12E6" w:rsidRDefault="005660FC">
            <w:pPr>
              <w:spacing w:line="276" w:lineRule="auto"/>
              <w:rPr>
                <w:color w:val="000000" w:themeColor="text1"/>
              </w:rPr>
            </w:pPr>
            <w:r w:rsidRPr="00CA12E6">
              <w:rPr>
                <w:color w:val="000000" w:themeColor="text1"/>
              </w:rPr>
              <w:t>X</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3" w14:textId="77777777" w:rsidR="00070511" w:rsidRPr="00CA12E6" w:rsidRDefault="005660FC">
            <w:pPr>
              <w:spacing w:line="276" w:lineRule="auto"/>
              <w:rPr>
                <w:color w:val="000000" w:themeColor="text1"/>
              </w:rPr>
            </w:pPr>
            <w:r w:rsidRPr="00CA12E6">
              <w:rPr>
                <w:color w:val="000000" w:themeColor="text1"/>
              </w:rPr>
              <w:t>X</w:t>
            </w: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4" w14:textId="77777777" w:rsidR="00070511" w:rsidRPr="00CA12E6" w:rsidRDefault="00070511">
            <w:pPr>
              <w:spacing w:line="276" w:lineRule="auto"/>
              <w:rPr>
                <w:color w:val="000000" w:themeColor="text1"/>
              </w:rPr>
            </w:pPr>
          </w:p>
        </w:tc>
      </w:tr>
      <w:tr w:rsidR="00CA12E6" w:rsidRPr="00CA12E6" w14:paraId="6D582C5A" w14:textId="77777777">
        <w:trPr>
          <w:trHeight w:val="285"/>
        </w:trPr>
        <w:tc>
          <w:tcPr>
            <w:tcW w:w="241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5" w14:textId="77777777" w:rsidR="00070511" w:rsidRPr="00CA12E6" w:rsidRDefault="005660FC">
            <w:pPr>
              <w:pBdr>
                <w:top w:val="nil"/>
                <w:left w:val="nil"/>
                <w:bottom w:val="nil"/>
                <w:right w:val="nil"/>
                <w:between w:val="nil"/>
              </w:pBdr>
              <w:spacing w:after="0" w:line="276" w:lineRule="auto"/>
              <w:rPr>
                <w:color w:val="000000" w:themeColor="text1"/>
              </w:rPr>
            </w:pPr>
            <w:r w:rsidRPr="00CA12E6">
              <w:rPr>
                <w:i/>
                <w:color w:val="000000" w:themeColor="text1"/>
              </w:rPr>
              <w:t>Manuscript Submission</w:t>
            </w: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6"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7"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8" w14:textId="77777777" w:rsidR="00070511" w:rsidRPr="00CA12E6" w:rsidRDefault="00070511">
            <w:pPr>
              <w:spacing w:line="276" w:lineRule="auto"/>
              <w:rPr>
                <w:color w:val="000000" w:themeColor="text1"/>
              </w:rPr>
            </w:pPr>
          </w:p>
        </w:tc>
        <w:tc>
          <w:tcPr>
            <w:tcW w:w="74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9" w14:textId="77777777" w:rsidR="00070511" w:rsidRPr="00CA12E6" w:rsidRDefault="00070511">
            <w:pPr>
              <w:spacing w:line="276" w:lineRule="auto"/>
              <w:rPr>
                <w:color w:val="000000" w:themeColor="text1"/>
              </w:rPr>
            </w:pPr>
          </w:p>
        </w:tc>
        <w:tc>
          <w:tcPr>
            <w:tcW w:w="76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A" w14:textId="77777777" w:rsidR="00070511" w:rsidRPr="00CA12E6" w:rsidRDefault="00070511">
            <w:pPr>
              <w:spacing w:line="276" w:lineRule="auto"/>
              <w:rPr>
                <w:color w:val="000000" w:themeColor="text1"/>
              </w:rPr>
            </w:pPr>
          </w:p>
        </w:tc>
        <w:tc>
          <w:tcPr>
            <w:tcW w:w="747"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B" w14:textId="77777777" w:rsidR="00070511" w:rsidRPr="00CA12E6" w:rsidRDefault="00070511">
            <w:pPr>
              <w:spacing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C" w14:textId="77777777" w:rsidR="00070511" w:rsidRPr="00CA12E6" w:rsidRDefault="00070511">
            <w:pPr>
              <w:pBdr>
                <w:top w:val="nil"/>
                <w:left w:val="nil"/>
                <w:bottom w:val="nil"/>
                <w:right w:val="nil"/>
                <w:between w:val="nil"/>
              </w:pBdr>
              <w:spacing w:after="0" w:line="276" w:lineRule="auto"/>
              <w:rPr>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D" w14:textId="77777777" w:rsidR="00070511" w:rsidRPr="00CA12E6" w:rsidRDefault="00070511">
            <w:pPr>
              <w:pBdr>
                <w:top w:val="nil"/>
                <w:left w:val="nil"/>
                <w:bottom w:val="nil"/>
                <w:right w:val="nil"/>
                <w:between w:val="nil"/>
              </w:pBdr>
              <w:spacing w:after="0" w:line="276" w:lineRule="auto"/>
              <w:rPr>
                <w:i/>
                <w:color w:val="000000" w:themeColor="text1"/>
              </w:rPr>
            </w:pPr>
          </w:p>
        </w:tc>
        <w:tc>
          <w:tcPr>
            <w:tcW w:w="70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00004E" w14:textId="77777777" w:rsidR="00070511" w:rsidRPr="00CA12E6" w:rsidRDefault="005660FC">
            <w:pPr>
              <w:pBdr>
                <w:top w:val="nil"/>
                <w:left w:val="nil"/>
                <w:bottom w:val="nil"/>
                <w:right w:val="nil"/>
                <w:between w:val="nil"/>
              </w:pBdr>
              <w:spacing w:after="0" w:line="276" w:lineRule="auto"/>
              <w:rPr>
                <w:i/>
                <w:color w:val="000000" w:themeColor="text1"/>
              </w:rPr>
            </w:pPr>
            <w:r w:rsidRPr="00CA12E6">
              <w:rPr>
                <w:i/>
                <w:color w:val="000000" w:themeColor="text1"/>
              </w:rPr>
              <w:t>X</w:t>
            </w:r>
          </w:p>
        </w:tc>
      </w:tr>
    </w:tbl>
    <w:p w14:paraId="0000004F" w14:textId="77777777" w:rsidR="00070511" w:rsidRPr="00CA12E6" w:rsidRDefault="005660FC">
      <w:pPr>
        <w:pStyle w:val="Heading1"/>
        <w:spacing w:before="480" w:after="120" w:line="276" w:lineRule="auto"/>
        <w:jc w:val="both"/>
        <w:rPr>
          <w:rFonts w:ascii="Arial" w:eastAsia="Arial" w:hAnsi="Arial" w:cs="Arial"/>
          <w:color w:val="000000" w:themeColor="text1"/>
          <w:sz w:val="20"/>
          <w:szCs w:val="20"/>
        </w:rPr>
      </w:pPr>
      <w:r w:rsidRPr="00CA12E6">
        <w:rPr>
          <w:rFonts w:ascii="Arial" w:eastAsia="Arial" w:hAnsi="Arial" w:cs="Arial"/>
          <w:color w:val="000000" w:themeColor="text1"/>
          <w:sz w:val="20"/>
          <w:szCs w:val="20"/>
        </w:rPr>
        <w:t>4</w:t>
      </w:r>
      <w:r w:rsidRPr="00CA12E6">
        <w:rPr>
          <w:rFonts w:ascii="Arial" w:eastAsia="Arial" w:hAnsi="Arial" w:cs="Arial"/>
          <w:b w:val="0"/>
          <w:color w:val="000000" w:themeColor="text1"/>
          <w:sz w:val="20"/>
          <w:szCs w:val="20"/>
        </w:rPr>
        <w:t xml:space="preserve">         </w:t>
      </w:r>
      <w:r w:rsidRPr="00CA12E6">
        <w:rPr>
          <w:rFonts w:ascii="Arial" w:eastAsia="Arial" w:hAnsi="Arial" w:cs="Arial"/>
          <w:color w:val="000000" w:themeColor="text1"/>
          <w:sz w:val="20"/>
          <w:szCs w:val="20"/>
        </w:rPr>
        <w:t>References</w:t>
      </w:r>
    </w:p>
    <w:p w14:paraId="00000050" w14:textId="77777777" w:rsidR="00070511" w:rsidRPr="00CA12E6" w:rsidRDefault="005660FC">
      <w:pPr>
        <w:numPr>
          <w:ilvl w:val="0"/>
          <w:numId w:val="1"/>
        </w:numPr>
        <w:pBdr>
          <w:top w:val="nil"/>
          <w:left w:val="nil"/>
          <w:bottom w:val="nil"/>
          <w:right w:val="nil"/>
          <w:between w:val="nil"/>
        </w:pBdr>
        <w:spacing w:after="0" w:line="276" w:lineRule="auto"/>
        <w:rPr>
          <w:color w:val="000000" w:themeColor="text1"/>
        </w:rPr>
      </w:pPr>
      <w:r w:rsidRPr="00CA12E6">
        <w:rPr>
          <w:color w:val="000000" w:themeColor="text1"/>
        </w:rPr>
        <w:t>Ministry of Health. (2022). Situational and Risk Assessment Reports for One Health Hazards. Retrieved from</w:t>
      </w:r>
      <w:hyperlink r:id="rId6">
        <w:r w:rsidRPr="00CA12E6">
          <w:rPr>
            <w:color w:val="000000" w:themeColor="text1"/>
            <w:u w:val="single"/>
          </w:rPr>
          <w:t xml:space="preserve"> https://www.moh.gov.sg/docs/librariesprovider5/joint-one-health-report/joint-oh-quarterly-report_nov-2022.pdf</w:t>
        </w:r>
      </w:hyperlink>
    </w:p>
    <w:p w14:paraId="00000051" w14:textId="77777777" w:rsidR="00070511" w:rsidRPr="00CA12E6" w:rsidRDefault="005660FC">
      <w:pPr>
        <w:numPr>
          <w:ilvl w:val="0"/>
          <w:numId w:val="1"/>
        </w:numPr>
        <w:pBdr>
          <w:top w:val="nil"/>
          <w:left w:val="nil"/>
          <w:bottom w:val="nil"/>
          <w:right w:val="nil"/>
          <w:between w:val="nil"/>
        </w:pBdr>
        <w:spacing w:after="0" w:line="276" w:lineRule="auto"/>
        <w:rPr>
          <w:color w:val="000000" w:themeColor="text1"/>
        </w:rPr>
      </w:pPr>
      <w:r w:rsidRPr="00CA12E6">
        <w:rPr>
          <w:color w:val="000000" w:themeColor="text1"/>
        </w:rPr>
        <w:t>Ministry of Health. (2017). National Strategic Action Plan on Antimicrobial Resistance. Retrieved from</w:t>
      </w:r>
      <w:hyperlink r:id="rId7">
        <w:r w:rsidRPr="00CA12E6">
          <w:rPr>
            <w:color w:val="000000" w:themeColor="text1"/>
            <w:u w:val="single"/>
          </w:rPr>
          <w:t xml:space="preserve"> https://www.moh.gov.sg/docs/librariesprovider5/resources-statistics/reports/sg-national-strategic-action-plan-on-amr.pdf</w:t>
        </w:r>
      </w:hyperlink>
    </w:p>
    <w:p w14:paraId="00000052" w14:textId="77777777" w:rsidR="00070511" w:rsidRPr="00CA12E6" w:rsidRDefault="005660FC">
      <w:pPr>
        <w:numPr>
          <w:ilvl w:val="0"/>
          <w:numId w:val="1"/>
        </w:numPr>
        <w:pBdr>
          <w:top w:val="nil"/>
          <w:left w:val="nil"/>
          <w:bottom w:val="nil"/>
          <w:right w:val="nil"/>
          <w:between w:val="nil"/>
        </w:pBdr>
        <w:spacing w:after="0" w:line="276" w:lineRule="auto"/>
        <w:rPr>
          <w:color w:val="000000" w:themeColor="text1"/>
        </w:rPr>
      </w:pPr>
      <w:r w:rsidRPr="00CA12E6">
        <w:rPr>
          <w:color w:val="000000" w:themeColor="text1"/>
        </w:rPr>
        <w:t>Berrian, A. M., Smith, M. H., van Roo</w:t>
      </w:r>
      <w:r w:rsidRPr="00CA12E6">
        <w:rPr>
          <w:color w:val="000000" w:themeColor="text1"/>
        </w:rPr>
        <w:t xml:space="preserve">yen, J., Martínez-López, B., Plank, M. N., Smith, W. A., &amp; Conrad, P. A. (2017). A community-based One Health education program for disease risk mitigation at the human-animal interface. </w:t>
      </w:r>
      <w:r w:rsidRPr="00CA12E6">
        <w:rPr>
          <w:i/>
          <w:color w:val="000000" w:themeColor="text1"/>
        </w:rPr>
        <w:t>One Health (Amsterdam, Netherlands)</w:t>
      </w:r>
      <w:r w:rsidRPr="00CA12E6">
        <w:rPr>
          <w:color w:val="000000" w:themeColor="text1"/>
        </w:rPr>
        <w:t>, 5, 9–20.</w:t>
      </w:r>
      <w:hyperlink r:id="rId8">
        <w:r w:rsidRPr="00CA12E6">
          <w:rPr>
            <w:color w:val="000000" w:themeColor="text1"/>
            <w:u w:val="single"/>
          </w:rPr>
          <w:t xml:space="preserve"> https://doi.org/10.1016/j.onehlt.2017.11.002</w:t>
        </w:r>
      </w:hyperlink>
    </w:p>
    <w:p w14:paraId="00000053" w14:textId="577AF20B" w:rsidR="00070511" w:rsidRPr="00CA12E6" w:rsidRDefault="005660FC">
      <w:pPr>
        <w:numPr>
          <w:ilvl w:val="0"/>
          <w:numId w:val="1"/>
        </w:numPr>
        <w:spacing w:after="0" w:line="276" w:lineRule="auto"/>
        <w:rPr>
          <w:color w:val="000000" w:themeColor="text1"/>
          <w:sz w:val="14"/>
          <w:szCs w:val="14"/>
        </w:rPr>
      </w:pPr>
      <w:r w:rsidRPr="00CA12E6">
        <w:rPr>
          <w:color w:val="000000" w:themeColor="text1"/>
          <w:highlight w:val="white"/>
        </w:rPr>
        <w:t xml:space="preserve">Fletcher-Miles H., Gammon J., Williams S., Hunt J. (2020) A scoping review to assess the impact of public education campaigns to affect </w:t>
      </w:r>
      <w:r w:rsidR="003B6A9A" w:rsidRPr="00CA12E6">
        <w:rPr>
          <w:color w:val="000000" w:themeColor="text1"/>
          <w:highlight w:val="white"/>
        </w:rPr>
        <w:t>behaviour</w:t>
      </w:r>
      <w:r w:rsidRPr="00CA12E6">
        <w:rPr>
          <w:color w:val="000000" w:themeColor="text1"/>
          <w:highlight w:val="white"/>
        </w:rPr>
        <w:t xml:space="preserve"> change pertaining to anti</w:t>
      </w:r>
      <w:r w:rsidRPr="00CA12E6">
        <w:rPr>
          <w:color w:val="000000" w:themeColor="text1"/>
          <w:highlight w:val="white"/>
        </w:rPr>
        <w:t xml:space="preserve">microbial resistance. </w:t>
      </w:r>
      <w:r w:rsidRPr="00CA12E6">
        <w:rPr>
          <w:i/>
          <w:color w:val="000000" w:themeColor="text1"/>
          <w:highlight w:val="white"/>
        </w:rPr>
        <w:t xml:space="preserve">American Journal of Infection Control. </w:t>
      </w:r>
      <w:r w:rsidRPr="00CA12E6">
        <w:rPr>
          <w:color w:val="000000" w:themeColor="text1"/>
          <w:highlight w:val="white"/>
        </w:rPr>
        <w:t xml:space="preserve">48(4), 433-442, </w:t>
      </w:r>
      <w:r w:rsidRPr="00CA12E6">
        <w:rPr>
          <w:color w:val="000000" w:themeColor="text1"/>
          <w:highlight w:val="white"/>
          <w:u w:val="single"/>
        </w:rPr>
        <w:t>https://doi.org/10.1016/j.ajic.2019.07.011.</w:t>
      </w:r>
    </w:p>
    <w:p w14:paraId="00000054" w14:textId="77777777" w:rsidR="00070511" w:rsidRPr="00CA12E6" w:rsidRDefault="005660FC">
      <w:pPr>
        <w:numPr>
          <w:ilvl w:val="0"/>
          <w:numId w:val="1"/>
        </w:numPr>
        <w:pBdr>
          <w:top w:val="nil"/>
          <w:left w:val="nil"/>
          <w:bottom w:val="nil"/>
          <w:right w:val="nil"/>
          <w:between w:val="nil"/>
        </w:pBdr>
        <w:spacing w:after="0" w:line="276" w:lineRule="auto"/>
        <w:rPr>
          <w:color w:val="000000" w:themeColor="text1"/>
          <w:sz w:val="14"/>
          <w:szCs w:val="14"/>
        </w:rPr>
      </w:pPr>
      <w:r w:rsidRPr="00CA12E6">
        <w:rPr>
          <w:color w:val="000000" w:themeColor="text1"/>
          <w:highlight w:val="white"/>
        </w:rPr>
        <w:lastRenderedPageBreak/>
        <w:t>Marvasi M, Casillas L, Vassallo A, Purchase D. (2021). Educational Activities for Students and Citizens Supporting the One-Health Appro</w:t>
      </w:r>
      <w:r w:rsidRPr="00CA12E6">
        <w:rPr>
          <w:color w:val="000000" w:themeColor="text1"/>
          <w:highlight w:val="white"/>
        </w:rPr>
        <w:t xml:space="preserve">ach on Antimicrobial Resistance. </w:t>
      </w:r>
      <w:r w:rsidRPr="00CA12E6">
        <w:rPr>
          <w:i/>
          <w:color w:val="000000" w:themeColor="text1"/>
          <w:highlight w:val="white"/>
        </w:rPr>
        <w:t>Antibiotics (Basel)</w:t>
      </w:r>
      <w:r w:rsidRPr="00CA12E6">
        <w:rPr>
          <w:color w:val="000000" w:themeColor="text1"/>
          <w:highlight w:val="white"/>
        </w:rPr>
        <w:t xml:space="preserve">.   10(12):1519. </w:t>
      </w:r>
      <w:r w:rsidRPr="00CA12E6">
        <w:rPr>
          <w:color w:val="000000" w:themeColor="text1"/>
          <w:highlight w:val="white"/>
          <w:u w:val="single"/>
        </w:rPr>
        <w:t xml:space="preserve">doi: 10.3390/antibiotics10121519.  </w:t>
      </w:r>
    </w:p>
    <w:p w14:paraId="00000055" w14:textId="308A3D69" w:rsidR="00070511" w:rsidRPr="00CA12E6" w:rsidRDefault="005660FC">
      <w:pPr>
        <w:numPr>
          <w:ilvl w:val="0"/>
          <w:numId w:val="1"/>
        </w:numPr>
        <w:pBdr>
          <w:top w:val="nil"/>
          <w:left w:val="nil"/>
          <w:bottom w:val="nil"/>
          <w:right w:val="nil"/>
          <w:between w:val="nil"/>
        </w:pBdr>
        <w:spacing w:after="0" w:line="276" w:lineRule="auto"/>
        <w:rPr>
          <w:color w:val="000000" w:themeColor="text1"/>
        </w:rPr>
      </w:pPr>
      <w:r w:rsidRPr="00CA12E6">
        <w:rPr>
          <w:color w:val="000000" w:themeColor="text1"/>
        </w:rPr>
        <w:t xml:space="preserve">Wu, Y., Luo, L., Wang, Y., Chen, X., Mo, D., Xie, L., &amp; Sun, A. (2023). Strengthened public awareness of one health to prevent zoonosis </w:t>
      </w:r>
      <w:r w:rsidR="003B6A9A" w:rsidRPr="00CA12E6">
        <w:rPr>
          <w:color w:val="000000" w:themeColor="text1"/>
        </w:rPr>
        <w:t>spill over</w:t>
      </w:r>
      <w:r w:rsidRPr="00CA12E6">
        <w:rPr>
          <w:color w:val="000000" w:themeColor="text1"/>
        </w:rPr>
        <w:t xml:space="preserve"> to hu</w:t>
      </w:r>
      <w:r w:rsidRPr="00CA12E6">
        <w:rPr>
          <w:color w:val="000000" w:themeColor="text1"/>
        </w:rPr>
        <w:t xml:space="preserve">mans. </w:t>
      </w:r>
      <w:r w:rsidRPr="00CA12E6">
        <w:rPr>
          <w:i/>
          <w:color w:val="000000" w:themeColor="text1"/>
        </w:rPr>
        <w:t>The Science of the Total Environment</w:t>
      </w:r>
      <w:r w:rsidRPr="00CA12E6">
        <w:rPr>
          <w:color w:val="000000" w:themeColor="text1"/>
        </w:rPr>
        <w:t>, 879, 163200.</w:t>
      </w:r>
      <w:hyperlink r:id="rId9">
        <w:r w:rsidRPr="00CA12E6">
          <w:rPr>
            <w:color w:val="000000" w:themeColor="text1"/>
            <w:u w:val="single"/>
          </w:rPr>
          <w:t xml:space="preserve"> https://doi.org/10.1016/j.scitotenv.2023.163200</w:t>
        </w:r>
      </w:hyperlink>
    </w:p>
    <w:p w14:paraId="00000056" w14:textId="77777777" w:rsidR="00070511" w:rsidRPr="00CA12E6" w:rsidRDefault="005660FC">
      <w:pPr>
        <w:numPr>
          <w:ilvl w:val="0"/>
          <w:numId w:val="1"/>
        </w:numPr>
        <w:pBdr>
          <w:top w:val="nil"/>
          <w:left w:val="nil"/>
          <w:bottom w:val="nil"/>
          <w:right w:val="nil"/>
          <w:between w:val="nil"/>
        </w:pBdr>
        <w:spacing w:after="0" w:line="276" w:lineRule="auto"/>
        <w:rPr>
          <w:color w:val="000000" w:themeColor="text1"/>
        </w:rPr>
      </w:pPr>
      <w:r w:rsidRPr="00CA12E6">
        <w:rPr>
          <w:color w:val="000000" w:themeColor="text1"/>
        </w:rPr>
        <w:t xml:space="preserve">Haxton, E., Lindberg, A., Troell, K., &amp; Redican, K. J. (2015). One Health education </w:t>
      </w:r>
      <w:r w:rsidRPr="00CA12E6">
        <w:rPr>
          <w:color w:val="000000" w:themeColor="text1"/>
        </w:rPr>
        <w:t xml:space="preserve">meets science. </w:t>
      </w:r>
      <w:r w:rsidRPr="00CA12E6">
        <w:rPr>
          <w:i/>
          <w:color w:val="000000" w:themeColor="text1"/>
        </w:rPr>
        <w:t>Infection Ecology &amp; Epidemiology</w:t>
      </w:r>
      <w:r w:rsidRPr="00CA12E6">
        <w:rPr>
          <w:color w:val="000000" w:themeColor="text1"/>
        </w:rPr>
        <w:t>, 5, 30264.</w:t>
      </w:r>
      <w:hyperlink r:id="rId10">
        <w:r w:rsidRPr="00CA12E6">
          <w:rPr>
            <w:color w:val="000000" w:themeColor="text1"/>
            <w:u w:val="single"/>
          </w:rPr>
          <w:t xml:space="preserve"> https://doi.org/10.3402/iee.v5.30264</w:t>
        </w:r>
      </w:hyperlink>
    </w:p>
    <w:p w14:paraId="00000057" w14:textId="55DCA2C6" w:rsidR="00070511" w:rsidRPr="005660FC" w:rsidRDefault="005660FC" w:rsidP="005660FC">
      <w:pPr>
        <w:pStyle w:val="ListParagraph"/>
        <w:numPr>
          <w:ilvl w:val="0"/>
          <w:numId w:val="1"/>
        </w:numPr>
        <w:spacing w:line="276" w:lineRule="auto"/>
        <w:rPr>
          <w:color w:val="000000" w:themeColor="text1"/>
          <w:u w:val="single"/>
        </w:rPr>
      </w:pPr>
      <w:r>
        <w:rPr>
          <w:color w:val="000000" w:themeColor="text1"/>
        </w:rPr>
        <w:t xml:space="preserve">Singapore Food Agency. (2023). Our Singapore Food Story. Retrieved from </w:t>
      </w:r>
      <w:r w:rsidRPr="005660FC">
        <w:rPr>
          <w:color w:val="000000" w:themeColor="text1"/>
          <w:u w:val="single"/>
        </w:rPr>
        <w:t>https://www.sfa.gov.sg/food-farming/sgfoodstory/our-singapore-food-story#:~:text=Singapore%20currently%20imports%20more%20than,diversification%20is%20our%20core%20strategy.</w:t>
      </w:r>
      <w:bookmarkStart w:id="0" w:name="_GoBack"/>
      <w:bookmarkEnd w:id="0"/>
    </w:p>
    <w:sectPr w:rsidR="00070511" w:rsidRPr="005660F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A6FF2"/>
    <w:multiLevelType w:val="multilevel"/>
    <w:tmpl w:val="BA889A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511"/>
    <w:rsid w:val="00070511"/>
    <w:rsid w:val="003B6A9A"/>
    <w:rsid w:val="005660FC"/>
    <w:rsid w:val="00993D96"/>
    <w:rsid w:val="00A92629"/>
    <w:rsid w:val="00CA12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09AE"/>
  <w15:docId w15:val="{62681BD5-6DDA-4A32-9C74-CF53DFB0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SG" w:eastAsia="en-SG"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4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34904"/>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C349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4904"/>
  </w:style>
  <w:style w:type="character" w:styleId="Hyperlink">
    <w:name w:val="Hyperlink"/>
    <w:basedOn w:val="DefaultParagraphFont"/>
    <w:uiPriority w:val="99"/>
    <w:unhideWhenUsed/>
    <w:rsid w:val="00C34904"/>
    <w:rPr>
      <w:color w:val="0000FF"/>
      <w:u w:val="single"/>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71200"/>
    <w:pPr>
      <w:spacing w:after="0" w:line="240" w:lineRule="auto"/>
    </w:pPr>
  </w:style>
  <w:style w:type="paragraph" w:styleId="CommentSubject">
    <w:name w:val="annotation subject"/>
    <w:basedOn w:val="CommentText"/>
    <w:next w:val="CommentText"/>
    <w:link w:val="CommentSubjectChar"/>
    <w:uiPriority w:val="99"/>
    <w:semiHidden/>
    <w:unhideWhenUsed/>
    <w:rsid w:val="00571200"/>
    <w:rPr>
      <w:b/>
      <w:bCs/>
    </w:rPr>
  </w:style>
  <w:style w:type="character" w:customStyle="1" w:styleId="CommentSubjectChar">
    <w:name w:val="Comment Subject Char"/>
    <w:basedOn w:val="CommentTextChar"/>
    <w:link w:val="CommentSubject"/>
    <w:uiPriority w:val="99"/>
    <w:semiHidden/>
    <w:rsid w:val="00571200"/>
    <w:rPr>
      <w:b/>
      <w:bCs/>
      <w:szCs w:val="20"/>
    </w:rPr>
  </w:style>
  <w:style w:type="character" w:styleId="UnresolvedMention">
    <w:name w:val="Unresolved Mention"/>
    <w:basedOn w:val="DefaultParagraphFont"/>
    <w:uiPriority w:val="99"/>
    <w:semiHidden/>
    <w:unhideWhenUsed/>
    <w:rsid w:val="0057120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A92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629"/>
    <w:rPr>
      <w:rFonts w:ascii="Segoe UI" w:hAnsi="Segoe UI" w:cs="Segoe UI"/>
      <w:sz w:val="18"/>
      <w:szCs w:val="18"/>
    </w:rPr>
  </w:style>
  <w:style w:type="paragraph" w:styleId="ListParagraph">
    <w:name w:val="List Paragraph"/>
    <w:basedOn w:val="Normal"/>
    <w:uiPriority w:val="34"/>
    <w:qFormat/>
    <w:rsid w:val="00566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j.onehlt.2017.11.002" TargetMode="External"/><Relationship Id="rId3" Type="http://schemas.openxmlformats.org/officeDocument/2006/relationships/styles" Target="styles.xml"/><Relationship Id="rId7" Type="http://schemas.openxmlformats.org/officeDocument/2006/relationships/hyperlink" Target="https://www.moh.gov.sg/docs/librariesprovider5/resources-statistics/reports/sg-national-strategic-action-plan-on-amr.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h.gov.sg/docs/librariesprovider5/joint-one-health-report/joint-oh-quarterly-report_nov-2022.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402/iee.v5.30264" TargetMode="External"/><Relationship Id="rId4" Type="http://schemas.openxmlformats.org/officeDocument/2006/relationships/settings" Target="settings.xml"/><Relationship Id="rId9" Type="http://schemas.openxmlformats.org/officeDocument/2006/relationships/hyperlink" Target="https://doi.org/10.1016/j.scitotenv.2023.163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jARTy9GGF3CMNmf7iBfwFHGrw==">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tay kai jie</dc:creator>
  <cp:lastModifiedBy>Jan Yong</cp:lastModifiedBy>
  <cp:revision>5</cp:revision>
  <dcterms:created xsi:type="dcterms:W3CDTF">2024-02-13T07:31:00Z</dcterms:created>
  <dcterms:modified xsi:type="dcterms:W3CDTF">2024-04-29T01:07:00Z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82200eb6-6f4c-4c7f-9e3e-f9de4b5b8d4c</vt:lpwstr>
  </property>
  <property fmtid="{D5CDD505-2E9C-101B-9397-08002B2CF9AE}" pid="3" name="grammarly_documentId">
    <vt:lpwstr>documentId_1949</vt:lpwstr>
  </property>
  <property fmtid="{D5CDD505-2E9C-101B-9397-08002B2CF9AE}" pid="4" name="grammarly_documentContext">
    <vt:lpwstr>{"goals":[],"domain":"general","emotions":[],"dialect":"australian"}</vt:lpwstr>
  </property>
</Properties>
</file>