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hint="eastAsia" w:ascii="Arial" w:hAnsi="Arial" w:cs="Arial"/>
          <w:b/>
          <w:color w:val="000000"/>
          <w:sz w:val="28"/>
          <w:szCs w:val="28"/>
        </w:rPr>
      </w:pPr>
      <w:r>
        <w:rPr>
          <w:rFonts w:hint="eastAsia" w:ascii="Arial" w:hAnsi="Arial" w:cs="Arial"/>
          <w:b/>
          <w:color w:val="000000"/>
          <w:sz w:val="28"/>
          <w:szCs w:val="28"/>
        </w:rPr>
        <w:t>Research progress on potential zoonotic non-tuberculosis Mycobacterium: Mycobacterium abscess</w:t>
      </w:r>
    </w:p>
    <w:p>
      <w:pPr>
        <w:jc w:val="center"/>
        <w:rPr>
          <w:rFonts w:hint="eastAsia" w:ascii="Arial" w:hAnsi="Arial" w:cs="Arial"/>
          <w:b/>
          <w:color w:val="000000"/>
          <w:sz w:val="28"/>
          <w:szCs w:val="28"/>
        </w:rPr>
      </w:pPr>
    </w:p>
    <w:p>
      <w:pPr>
        <w:jc w:val="left"/>
        <w:rPr>
          <w:rFonts w:ascii="Times New Roman" w:hAnsi="Times New Roman" w:eastAsia="宋体" w:cs="Times New Roman"/>
          <w:sz w:val="28"/>
          <w:szCs w:val="28"/>
          <w14:ligatures w14:val="none"/>
        </w:rPr>
      </w:pPr>
      <w:r>
        <w:rPr>
          <w:rFonts w:ascii="Times New Roman" w:hAnsi="Times New Roman" w:eastAsia="宋体" w:cs="Times New Roman"/>
          <w:sz w:val="28"/>
          <w:szCs w:val="28"/>
          <w14:ligatures w14:val="none"/>
        </w:rPr>
        <w:t>Siqi</w:t>
      </w:r>
      <w:r>
        <w:rPr>
          <w:rFonts w:hint="eastAsia"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Chen</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 Mengda</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Liu</w:t>
      </w:r>
      <w:r>
        <w:rPr>
          <w:rFonts w:ascii="Times New Roman" w:hAnsi="Times New Roman" w:eastAsia="宋体" w:cs="Times New Roman"/>
          <w:sz w:val="28"/>
          <w:szCs w:val="28"/>
          <w:vertAlign w:val="superscript"/>
          <w14:ligatures w14:val="none"/>
        </w:rPr>
        <w:t>1</w:t>
      </w:r>
      <w:r>
        <w:rPr>
          <w:color w:val="000000"/>
          <w:sz w:val="28"/>
          <w:szCs w:val="28"/>
        </w:rPr>
        <w:t>*</w:t>
      </w:r>
      <w:r>
        <w:rPr>
          <w:rFonts w:ascii="Times New Roman" w:hAnsi="Times New Roman" w:eastAsia="宋体" w:cs="Times New Roman"/>
          <w:sz w:val="28"/>
          <w:szCs w:val="28"/>
          <w:vertAlign w:val="superscript"/>
          <w14:ligatures w14:val="none"/>
        </w:rPr>
        <w:t xml:space="preserve"> </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Haobo</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Zhang</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 Fei</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Qi</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Shufang</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Sun</w:t>
      </w:r>
      <w:r>
        <w:rPr>
          <w:rFonts w:ascii="Times New Roman" w:hAnsi="Times New Roman" w:eastAsia="宋体" w:cs="Times New Roman"/>
          <w:sz w:val="28"/>
          <w:szCs w:val="28"/>
          <w:vertAlign w:val="superscript"/>
          <w14:ligatures w14:val="none"/>
        </w:rPr>
        <w:t>1</w:t>
      </w:r>
      <w:r>
        <w:rPr>
          <w:rFonts w:ascii="Times New Roman" w:hAnsi="Times New Roman" w:eastAsia="宋体" w:cs="Times New Roman"/>
          <w:sz w:val="28"/>
          <w:szCs w:val="28"/>
          <w14:ligatures w14:val="none"/>
        </w:rPr>
        <w:t>,</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Xiaoxu</w:t>
      </w:r>
      <w:r>
        <w:rPr>
          <w:rFonts w:hint="eastAsia" w:ascii="Times New Roman" w:hAnsi="Times New Roman" w:eastAsia="宋体" w:cs="Times New Roman"/>
          <w:sz w:val="28"/>
          <w:szCs w:val="28"/>
          <w:lang w:val="en-US" w:eastAsia="zh-CN"/>
          <w14:ligatures w14:val="none"/>
        </w:rPr>
        <w:t xml:space="preserve"> </w:t>
      </w:r>
      <w:r>
        <w:rPr>
          <w:rFonts w:ascii="Times New Roman" w:hAnsi="Times New Roman" w:eastAsia="宋体" w:cs="Times New Roman"/>
          <w:sz w:val="28"/>
          <w:szCs w:val="28"/>
          <w14:ligatures w14:val="none"/>
        </w:rPr>
        <w:t>Fan</w:t>
      </w:r>
      <w:r>
        <w:rPr>
          <w:rFonts w:ascii="Times New Roman" w:hAnsi="Times New Roman" w:eastAsia="宋体" w:cs="Times New Roman"/>
          <w:sz w:val="28"/>
          <w:szCs w:val="28"/>
          <w:vertAlign w:val="superscript"/>
          <w14:ligatures w14:val="none"/>
        </w:rPr>
        <w:t>1</w:t>
      </w:r>
    </w:p>
    <w:p>
      <w:pPr>
        <w:rPr>
          <w:color w:val="000000"/>
          <w:sz w:val="28"/>
          <w:szCs w:val="28"/>
          <w:vertAlign w:val="superscript"/>
        </w:rPr>
      </w:pPr>
    </w:p>
    <w:p>
      <w:pPr>
        <w:rPr>
          <w:color w:val="000000"/>
        </w:rPr>
      </w:pPr>
      <w:r>
        <w:rPr>
          <w:color w:val="000000"/>
        </w:rPr>
        <w:t>*lead presenter</w:t>
      </w:r>
    </w:p>
    <w:p>
      <w:pPr>
        <w:rPr>
          <w:color w:val="000000"/>
        </w:rPr>
      </w:pPr>
      <w:r>
        <w:rPr>
          <w:color w:val="000000"/>
          <w:vertAlign w:val="superscript"/>
        </w:rPr>
        <w:t>1</w:t>
      </w:r>
      <w:r>
        <w:rPr>
          <w:rFonts w:hint="eastAsia" w:eastAsia="宋体"/>
          <w:color w:val="000000"/>
          <w:vertAlign w:val="superscript"/>
          <w:lang w:val="en-US" w:eastAsia="zh-CN"/>
        </w:rPr>
        <w:t xml:space="preserve"> </w:t>
      </w:r>
      <w:r>
        <w:rPr>
          <w:rFonts w:hint="eastAsia" w:eastAsia="宋体"/>
          <w:color w:val="000000"/>
          <w:vertAlign w:val="baseline"/>
          <w:lang w:val="en-US" w:eastAsia="zh-CN"/>
        </w:rPr>
        <w:t xml:space="preserve">Email: liumengda@cahec.cn, </w:t>
      </w:r>
      <w:r>
        <w:rPr>
          <w:rFonts w:hint="eastAsia"/>
          <w:color w:val="000000"/>
        </w:rPr>
        <w:t>China Animal Health and Epidemiology Center, China</w:t>
      </w: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eastAsia"/>
          <w:color w:val="000000"/>
        </w:rPr>
        <w:t>Mycobacterium abscessus (MAB) is a highly drug-resistant opportunistic pathogen in humans. It also is the main cause of pathogenic fast-growing non-tuberculous mycobacteriosis. Although MAB has been isolated from various wild and domestic animals, there is limited research on this topic.</w:t>
      </w:r>
    </w:p>
    <w:p>
      <w:pPr>
        <w:jc w:val="both"/>
        <w:rPr>
          <w:color w:val="000000"/>
        </w:rPr>
      </w:pPr>
    </w:p>
    <w:p>
      <w:pPr>
        <w:jc w:val="both"/>
        <w:rPr>
          <w:color w:val="000000"/>
        </w:rPr>
      </w:pPr>
      <w:r>
        <w:rPr>
          <w:b/>
          <w:bCs/>
          <w:color w:val="000000"/>
        </w:rPr>
        <w:t>Methods:</w:t>
      </w:r>
      <w:r>
        <w:rPr>
          <w:color w:val="000000"/>
        </w:rPr>
        <w:t xml:space="preserve"> </w:t>
      </w:r>
      <w:r>
        <w:rPr>
          <w:rFonts w:hint="eastAsia"/>
          <w:color w:val="000000"/>
        </w:rPr>
        <w:t>This article provides a comprehensive review of the biology, infectious properties and diagnostic aspects of MAB.</w:t>
      </w:r>
    </w:p>
    <w:p>
      <w:pPr>
        <w:jc w:val="both"/>
        <w:rPr>
          <w:color w:val="000000"/>
        </w:rPr>
      </w:pPr>
    </w:p>
    <w:p>
      <w:pPr>
        <w:jc w:val="both"/>
        <w:rPr>
          <w:color w:val="000000"/>
        </w:rPr>
      </w:pPr>
      <w:r>
        <w:rPr>
          <w:b/>
          <w:bCs/>
          <w:color w:val="000000"/>
        </w:rPr>
        <w:t>Conclusion:</w:t>
      </w:r>
      <w:r>
        <w:rPr>
          <w:color w:val="000000"/>
        </w:rPr>
        <w:t xml:space="preserve"> </w:t>
      </w:r>
      <w:r>
        <w:rPr>
          <w:rFonts w:hint="eastAsia"/>
          <w:color w:val="000000"/>
        </w:rPr>
        <w:t>Through a systematic literature review, this paper aims to enhance the understanding of MAB in the context of 'One Health', propose recommendations for future research, and mitigate the impact of MAB on human and animal health.</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r>
        <w:rPr>
          <w:rFonts w:hint="eastAsia"/>
          <w:color w:val="000000"/>
        </w:rPr>
        <w:t>Mycobacterium abscessus; zoonosis; Non-tuberculous Mycobacteria</w:t>
      </w:r>
      <w:bookmarkStart w:id="0" w:name="_GoBack"/>
      <w:bookmarkEnd w:id="0"/>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Wingdings 2">
    <w:panose1 w:val="050201020105070707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Cordia New">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275FCC"/>
    <w:rsid w:val="00380081"/>
    <w:rsid w:val="003E7C21"/>
    <w:rsid w:val="004A3688"/>
    <w:rsid w:val="0054438F"/>
    <w:rsid w:val="0057539E"/>
    <w:rsid w:val="00687CC2"/>
    <w:rsid w:val="007F6889"/>
    <w:rsid w:val="00857999"/>
    <w:rsid w:val="00A8666D"/>
    <w:rsid w:val="00DB5C59"/>
    <w:rsid w:val="00F96649"/>
    <w:rsid w:val="3DFF30F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Sergey Malugin</dc:creator>
  <dc:description>(c) Copernicus Gesellschaft e.V. 2004</dc:description>
  <cp:lastModifiedBy>刘蒙达</cp:lastModifiedBy>
  <dcterms:modified xsi:type="dcterms:W3CDTF">2024-05-15T19:44:38Z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A77E97ED2C69AA6226A0446691C6DEA6_42</vt:lpwstr>
  </property>
</Properties>
</file>