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00A3"/>
      </w:r>
      <w:r>
        <w:t xml:space="preserve"> ORAL presentation</w:t>
      </w:r>
    </w:p>
    <w:p>
      <w:pPr>
        <w:pStyle w:val="4"/>
        <w:pBdr>
          <w:bottom w:val="single" w:color="auto" w:sz="6" w:space="1"/>
        </w:pBdr>
        <w:spacing w:line="276" w:lineRule="auto"/>
        <w:jc w:val="left"/>
      </w:pPr>
      <w:r>
        <w:tab/>
      </w:r>
      <w:r>
        <w:rPr/>
        <w:sym w:font="Wingdings 2" w:char="0052"/>
      </w:r>
      <w:r>
        <w:t xml:space="preserve"> POSTER presentation</w:t>
      </w:r>
    </w:p>
    <w:p>
      <w:pPr>
        <w:pStyle w:val="4"/>
        <w:spacing w:line="276" w:lineRule="auto"/>
        <w:jc w:val="left"/>
        <w:rPr>
          <w:sz w:val="18"/>
          <w:szCs w:val="18"/>
        </w:rPr>
      </w:pPr>
    </w:p>
    <w:p>
      <w:pPr>
        <w:jc w:val="center"/>
        <w:rPr>
          <w:rFonts w:hint="default" w:ascii="Arial" w:hAnsi="Arial" w:cs="Arial"/>
          <w:sz w:val="28"/>
          <w:szCs w:val="28"/>
        </w:rPr>
      </w:pPr>
    </w:p>
    <w:p>
      <w:pPr>
        <w:spacing w:line="360" w:lineRule="auto"/>
        <w:jc w:val="center"/>
        <w:rPr>
          <w:rFonts w:hint="default" w:ascii="Arial" w:hAnsi="Arial" w:cs="Arial"/>
          <w:b/>
          <w:sz w:val="28"/>
          <w:szCs w:val="28"/>
        </w:rPr>
      </w:pPr>
      <w:r>
        <w:rPr>
          <w:rFonts w:hint="default" w:ascii="Arial" w:hAnsi="Arial" w:cs="Arial"/>
          <w:b/>
          <w:sz w:val="28"/>
          <w:szCs w:val="28"/>
        </w:rPr>
        <w:t xml:space="preserve">Risk factors of bovine clinical mastitis and antimicrobial resistance of mastitis-causing </w:t>
      </w:r>
      <w:r>
        <w:rPr>
          <w:rFonts w:hint="default" w:ascii="Arial" w:hAnsi="Arial" w:cs="Arial"/>
          <w:b/>
          <w:i/>
          <w:sz w:val="28"/>
          <w:szCs w:val="28"/>
        </w:rPr>
        <w:t>Escherichia coli</w:t>
      </w:r>
      <w:r>
        <w:rPr>
          <w:rFonts w:hint="default" w:ascii="Arial" w:hAnsi="Arial" w:cs="Arial"/>
          <w:b/>
          <w:sz w:val="28"/>
          <w:szCs w:val="28"/>
        </w:rPr>
        <w:t xml:space="preserve"> in Shandong, China</w:t>
      </w:r>
    </w:p>
    <w:p>
      <w:pPr>
        <w:spacing w:line="360" w:lineRule="auto"/>
        <w:jc w:val="center"/>
        <w:rPr>
          <w:rFonts w:hint="default" w:ascii="Arial" w:hAnsi="Arial" w:cs="Arial"/>
          <w:b/>
          <w:sz w:val="28"/>
          <w:szCs w:val="28"/>
        </w:rPr>
      </w:pPr>
    </w:p>
    <w:p>
      <w:pPr>
        <w:rPr>
          <w:rFonts w:hint="eastAsia"/>
          <w:color w:val="000000"/>
          <w:sz w:val="28"/>
          <w:szCs w:val="28"/>
          <w:vertAlign w:val="superscript"/>
        </w:rPr>
      </w:pPr>
      <w:r>
        <w:rPr>
          <w:rFonts w:hint="eastAsia"/>
          <w:color w:val="000000"/>
          <w:sz w:val="28"/>
          <w:szCs w:val="28"/>
        </w:rPr>
        <w:t>Peng Liu</w:t>
      </w:r>
      <w:r>
        <w:rPr>
          <w:rFonts w:hint="eastAsia"/>
          <w:color w:val="000000"/>
          <w:sz w:val="28"/>
          <w:szCs w:val="28"/>
          <w:vertAlign w:val="superscript"/>
        </w:rPr>
        <w:t>*,1</w:t>
      </w:r>
      <w:r>
        <w:rPr>
          <w:rFonts w:hint="eastAsia"/>
          <w:color w:val="000000"/>
          <w:sz w:val="28"/>
          <w:szCs w:val="28"/>
        </w:rPr>
        <w:t>, Dongfang Hu</w:t>
      </w:r>
      <w:r>
        <w:rPr>
          <w:rFonts w:hint="eastAsia"/>
          <w:color w:val="000000"/>
          <w:sz w:val="28"/>
          <w:szCs w:val="28"/>
          <w:vertAlign w:val="superscript"/>
        </w:rPr>
        <w:t>*,2,3</w:t>
      </w:r>
      <w:r>
        <w:rPr>
          <w:rFonts w:hint="eastAsia"/>
          <w:color w:val="000000"/>
          <w:sz w:val="28"/>
          <w:szCs w:val="28"/>
        </w:rPr>
        <w:t>, Jinjiao Zuo</w:t>
      </w:r>
      <w:r>
        <w:rPr>
          <w:rFonts w:hint="eastAsia"/>
          <w:color w:val="000000"/>
          <w:sz w:val="28"/>
          <w:szCs w:val="28"/>
          <w:vertAlign w:val="superscript"/>
        </w:rPr>
        <w:t>1</w:t>
      </w:r>
      <w:r>
        <w:rPr>
          <w:rFonts w:hint="eastAsia"/>
          <w:color w:val="000000"/>
          <w:sz w:val="28"/>
          <w:szCs w:val="28"/>
        </w:rPr>
        <w:t>, Caihong, Wu</w:t>
      </w:r>
      <w:r>
        <w:rPr>
          <w:rFonts w:hint="eastAsia"/>
          <w:color w:val="000000"/>
          <w:sz w:val="28"/>
          <w:szCs w:val="28"/>
          <w:vertAlign w:val="superscript"/>
        </w:rPr>
        <w:t>1</w:t>
      </w:r>
      <w:r>
        <w:rPr>
          <w:rFonts w:hint="eastAsia"/>
          <w:color w:val="000000"/>
          <w:sz w:val="28"/>
          <w:szCs w:val="28"/>
        </w:rPr>
        <w:t>, Hui Lu</w:t>
      </w:r>
      <w:r>
        <w:rPr>
          <w:rFonts w:hint="eastAsia"/>
          <w:color w:val="000000"/>
          <w:sz w:val="28"/>
          <w:szCs w:val="28"/>
          <w:vertAlign w:val="superscript"/>
        </w:rPr>
        <w:t>1</w:t>
      </w:r>
      <w:r>
        <w:rPr>
          <w:rFonts w:hint="eastAsia"/>
          <w:color w:val="000000"/>
          <w:sz w:val="28"/>
          <w:szCs w:val="28"/>
        </w:rPr>
        <w:t>, Zilong Cheng</w:t>
      </w:r>
      <w:r>
        <w:rPr>
          <w:rFonts w:hint="eastAsia"/>
          <w:color w:val="000000"/>
          <w:sz w:val="28"/>
          <w:szCs w:val="28"/>
          <w:vertAlign w:val="superscript"/>
        </w:rPr>
        <w:t>4</w:t>
      </w:r>
      <w:r>
        <w:rPr>
          <w:rFonts w:hint="eastAsia"/>
          <w:color w:val="000000"/>
          <w:sz w:val="28"/>
          <w:szCs w:val="28"/>
        </w:rPr>
        <w:t>, Mengda Liu</w:t>
      </w:r>
      <w:r>
        <w:rPr>
          <w:rFonts w:hint="eastAsia"/>
          <w:color w:val="000000"/>
          <w:sz w:val="28"/>
          <w:szCs w:val="28"/>
          <w:vertAlign w:val="superscript"/>
        </w:rPr>
        <w:t>5,‡</w:t>
      </w:r>
    </w:p>
    <w:p>
      <w:pPr>
        <w:rPr>
          <w:rFonts w:hint="eastAsia"/>
          <w:color w:val="000000"/>
          <w:sz w:val="28"/>
          <w:szCs w:val="28"/>
          <w:vertAlign w:val="superscript"/>
        </w:rPr>
      </w:pPr>
    </w:p>
    <w:p>
      <w:pPr>
        <w:spacing w:line="360" w:lineRule="auto"/>
        <w:rPr>
          <w:rFonts w:ascii="Times New Roman" w:hAnsi="Times New Roman" w:eastAsia="宋体" w:cs="Times New Roman"/>
          <w:szCs w:val="24"/>
        </w:rPr>
      </w:pPr>
      <w:r>
        <w:rPr>
          <w:rFonts w:ascii="Times New Roman" w:hAnsi="Times New Roman" w:eastAsia="宋体" w:cs="Times New Roman"/>
          <w:szCs w:val="24"/>
          <w:vertAlign w:val="superscript"/>
        </w:rPr>
        <w:t>1</w:t>
      </w:r>
      <w:r>
        <w:rPr>
          <w:rFonts w:hint="eastAsia" w:ascii="Times New Roman" w:hAnsi="Times New Roman"/>
          <w:szCs w:val="24"/>
          <w:lang w:val="en-US" w:eastAsia="zh-CN"/>
        </w:rPr>
        <w:t xml:space="preserve"> </w:t>
      </w:r>
      <w:bookmarkStart w:id="1" w:name="_GoBack"/>
      <w:bookmarkEnd w:id="1"/>
      <w:r>
        <w:rPr>
          <w:rFonts w:hint="eastAsia" w:ascii="Times New Roman" w:hAnsi="Times New Roman" w:eastAsia="宋体" w:cs="Times New Roman"/>
          <w:szCs w:val="24"/>
          <w:vertAlign w:val="baseline"/>
        </w:rPr>
        <w:t>2022010532@jsahvc.edu.cn</w:t>
      </w:r>
      <w:r>
        <w:rPr>
          <w:rFonts w:hint="eastAsia" w:ascii="Times New Roman" w:hAnsi="Times New Roman" w:eastAsia="宋体" w:cs="Times New Roman"/>
          <w:szCs w:val="24"/>
          <w:vertAlign w:val="baseline"/>
          <w:lang w:val="en-US" w:eastAsia="zh-CN"/>
        </w:rPr>
        <w:t xml:space="preserve">, </w:t>
      </w:r>
      <w:r>
        <w:rPr>
          <w:rFonts w:ascii="Times New Roman" w:hAnsi="Times New Roman" w:eastAsia="宋体" w:cs="Times New Roman"/>
          <w:szCs w:val="24"/>
        </w:rPr>
        <w:t>College of Veterinary</w:t>
      </w:r>
      <w:r>
        <w:rPr>
          <w:rFonts w:hint="eastAsia" w:ascii="Times New Roman" w:hAnsi="Times New Roman" w:eastAsia="宋体" w:cs="Times New Roman"/>
          <w:szCs w:val="24"/>
        </w:rPr>
        <w:t xml:space="preserve"> </w:t>
      </w:r>
      <w:r>
        <w:rPr>
          <w:rFonts w:ascii="Times New Roman" w:hAnsi="Times New Roman" w:eastAsia="宋体" w:cs="Times New Roman"/>
          <w:szCs w:val="24"/>
        </w:rPr>
        <w:t>Medicine,</w:t>
      </w:r>
      <w:bookmarkStart w:id="0" w:name="_Hlk131701928"/>
      <w:r>
        <w:rPr>
          <w:rFonts w:ascii="Times New Roman" w:hAnsi="Times New Roman" w:eastAsia="宋体" w:cs="Times New Roman"/>
          <w:szCs w:val="24"/>
        </w:rPr>
        <w:t xml:space="preserve"> Jiangsu Agri-Animal Husbandry Vocational College</w:t>
      </w:r>
      <w:bookmarkEnd w:id="0"/>
      <w:r>
        <w:rPr>
          <w:rFonts w:ascii="Times New Roman" w:hAnsi="Times New Roman" w:eastAsia="宋体" w:cs="Times New Roman"/>
          <w:szCs w:val="24"/>
        </w:rPr>
        <w:t>, Jiangsu, 225300, PR China</w:t>
      </w:r>
    </w:p>
    <w:p>
      <w:pPr>
        <w:spacing w:line="360" w:lineRule="auto"/>
        <w:rPr>
          <w:rFonts w:ascii="Times New Roman" w:hAnsi="Times New Roman"/>
          <w:szCs w:val="24"/>
        </w:rPr>
      </w:pPr>
      <w:r>
        <w:rPr>
          <w:rFonts w:hint="eastAsia" w:ascii="Times New Roman" w:hAnsi="Times New Roman"/>
          <w:szCs w:val="24"/>
          <w:vertAlign w:val="superscript"/>
          <w:lang w:val="en-US" w:eastAsia="zh-CN"/>
        </w:rPr>
        <w:t>2</w:t>
      </w:r>
      <w:r>
        <w:rPr>
          <w:rFonts w:hint="eastAsia" w:ascii="Times New Roman" w:hAnsi="Times New Roman"/>
          <w:szCs w:val="24"/>
          <w:lang w:val="en-US" w:eastAsia="zh-CN"/>
        </w:rPr>
        <w:t xml:space="preserve"> </w:t>
      </w:r>
      <w:r>
        <w:rPr>
          <w:rFonts w:ascii="Times New Roman" w:hAnsi="Times New Roman"/>
          <w:szCs w:val="24"/>
        </w:rPr>
        <w:t>College of Animal Science and Technology, Henan Institute of Science and Technology, Xinxiang 453003, China.</w:t>
      </w:r>
    </w:p>
    <w:p>
      <w:pPr>
        <w:spacing w:line="360" w:lineRule="auto"/>
        <w:rPr>
          <w:rFonts w:hint="eastAsia" w:ascii="Times New Roman" w:hAnsi="Times New Roman"/>
          <w:szCs w:val="24"/>
        </w:rPr>
      </w:pPr>
      <w:r>
        <w:rPr>
          <w:rFonts w:hint="eastAsia" w:ascii="Times New Roman" w:hAnsi="Times New Roman"/>
          <w:szCs w:val="24"/>
          <w:vertAlign w:val="superscript"/>
          <w:lang w:val="en-US" w:eastAsia="zh-CN"/>
        </w:rPr>
        <w:t>3</w:t>
      </w:r>
      <w:r>
        <w:rPr>
          <w:rFonts w:ascii="Times New Roman" w:hAnsi="Times New Roman"/>
          <w:szCs w:val="24"/>
        </w:rPr>
        <w:t xml:space="preserve"> Postdoctoral Research and Development Base, Henan Institute of Science and Technology, Xinxiang 453003, China.</w:t>
      </w:r>
    </w:p>
    <w:p>
      <w:pPr>
        <w:spacing w:line="360" w:lineRule="auto"/>
        <w:rPr>
          <w:rFonts w:ascii="Times New Roman" w:hAnsi="Times New Roman"/>
          <w:szCs w:val="24"/>
        </w:rPr>
      </w:pPr>
      <w:r>
        <w:rPr>
          <w:rFonts w:hint="eastAsia" w:ascii="Times New Roman" w:hAnsi="Times New Roman"/>
          <w:szCs w:val="24"/>
          <w:vertAlign w:val="superscript"/>
          <w:lang w:val="en-US" w:eastAsia="zh-CN"/>
        </w:rPr>
        <w:t>4</w:t>
      </w:r>
      <w:r>
        <w:rPr>
          <w:rFonts w:ascii="Times New Roman" w:hAnsi="Times New Roman"/>
          <w:szCs w:val="24"/>
          <w:vertAlign w:val="superscript"/>
        </w:rPr>
        <w:t xml:space="preserve"> </w:t>
      </w:r>
      <w:r>
        <w:rPr>
          <w:rFonts w:ascii="Times New Roman" w:hAnsi="Times New Roman"/>
          <w:szCs w:val="24"/>
        </w:rPr>
        <w:t xml:space="preserve">College of </w:t>
      </w:r>
      <w:r>
        <w:rPr>
          <w:rFonts w:hint="eastAsia" w:ascii="Times New Roman" w:hAnsi="Times New Roman"/>
          <w:szCs w:val="24"/>
        </w:rPr>
        <w:t>Veterinary</w:t>
      </w:r>
      <w:r>
        <w:rPr>
          <w:rFonts w:ascii="Times New Roman" w:hAnsi="Times New Roman"/>
          <w:szCs w:val="24"/>
        </w:rPr>
        <w:t xml:space="preserve"> Science and Technology, Shandong Agricultural University, Tai’an 271018, China.</w:t>
      </w:r>
    </w:p>
    <w:p>
      <w:pPr>
        <w:spacing w:line="360" w:lineRule="auto"/>
        <w:rPr>
          <w:rFonts w:hint="eastAsia" w:ascii="Times New Roman" w:hAnsi="Times New Roman"/>
          <w:b/>
          <w:sz w:val="24"/>
          <w:szCs w:val="24"/>
        </w:rPr>
      </w:pPr>
      <w:r>
        <w:rPr>
          <w:rFonts w:hint="eastAsia" w:ascii="Times New Roman" w:hAnsi="Times New Roman"/>
          <w:szCs w:val="24"/>
          <w:vertAlign w:val="superscript"/>
          <w:lang w:val="en-US" w:eastAsia="zh-CN"/>
        </w:rPr>
        <w:t>5</w:t>
      </w:r>
      <w:r>
        <w:rPr>
          <w:rFonts w:ascii="Times New Roman" w:hAnsi="Times New Roman"/>
          <w:szCs w:val="24"/>
        </w:rPr>
        <w:t xml:space="preserve"> Laboratory of Zoonoses, China Animal Health and Epidemiology Center, Qingdao 266032, China. </w:t>
      </w:r>
    </w:p>
    <w:p>
      <w:pPr>
        <w:rPr>
          <w:rFonts w:hint="eastAsia"/>
          <w:color w:val="000000"/>
        </w:rPr>
      </w:pPr>
    </w:p>
    <w:p>
      <w:pPr>
        <w:rPr>
          <w:color w:val="000000"/>
        </w:rPr>
      </w:pPr>
    </w:p>
    <w:p>
      <w:pPr>
        <w:rPr>
          <w:color w:val="000000"/>
        </w:rPr>
      </w:pPr>
    </w:p>
    <w:p>
      <w:pPr>
        <w:rPr>
          <w:color w:val="000000"/>
        </w:rPr>
      </w:pPr>
    </w:p>
    <w:p>
      <w:pPr>
        <w:rPr>
          <w:color w:val="000000"/>
        </w:rPr>
      </w:pPr>
    </w:p>
    <w:p>
      <w:pPr>
        <w:rPr>
          <w:color w:val="000000"/>
        </w:rPr>
      </w:pPr>
    </w:p>
    <w:p>
      <w:pPr>
        <w:rPr>
          <w:b/>
          <w:bCs/>
          <w:color w:val="000000"/>
        </w:rPr>
      </w:pPr>
      <w:r>
        <w:rPr>
          <w:b/>
          <w:bCs/>
          <w:color w:val="000000"/>
        </w:rPr>
        <w:t>Abstract:</w:t>
      </w:r>
    </w:p>
    <w:p>
      <w:pPr>
        <w:rPr>
          <w:color w:val="000000"/>
        </w:rPr>
      </w:pPr>
    </w:p>
    <w:p>
      <w:pPr>
        <w:jc w:val="both"/>
        <w:rPr>
          <w:rFonts w:hint="eastAsia" w:ascii="Times New Roman" w:hAnsi="Times New Roman" w:eastAsia="微软雅黑" w:cs="Times New Roman"/>
          <w:b w:val="0"/>
          <w:color w:val="auto"/>
          <w:sz w:val="24"/>
          <w:szCs w:val="24"/>
          <w:shd w:val="clear" w:color="auto" w:fill="FFFFFF"/>
        </w:rPr>
      </w:pPr>
      <w:r>
        <w:rPr>
          <w:b/>
          <w:bCs/>
          <w:color w:val="000000"/>
        </w:rPr>
        <w:t>Background/Objective:</w:t>
      </w:r>
      <w:r>
        <w:rPr>
          <w:color w:val="000000"/>
        </w:rPr>
        <w:t xml:space="preserve"> </w:t>
      </w:r>
      <w:r>
        <w:rPr>
          <w:rFonts w:hint="eastAsia" w:ascii="Times New Roman" w:hAnsi="Times New Roman" w:eastAsia="微软雅黑" w:cs="Times New Roman"/>
          <w:b w:val="0"/>
          <w:color w:val="auto"/>
          <w:sz w:val="24"/>
          <w:szCs w:val="24"/>
          <w:shd w:val="clear" w:color="auto" w:fill="FFFFFF"/>
        </w:rPr>
        <w:t xml:space="preserve">Culling of dairy cattle is closely related to the economic benefits of the farm. Many reasons can led to the culling of cows. Among these, mastitis is the main reason for the serious economic loss of dairy industry, and also the harm of global public health. However, little is known about cow culling situations, antimicrobial resistance and virulence factors of mastitis-causing Escherichia coli in Shandong, China. </w:t>
      </w:r>
    </w:p>
    <w:p>
      <w:pPr>
        <w:jc w:val="both"/>
        <w:rPr>
          <w:rFonts w:hint="eastAsia" w:ascii="Times New Roman" w:hAnsi="Times New Roman" w:eastAsia="微软雅黑" w:cs="Times New Roman"/>
          <w:b w:val="0"/>
          <w:color w:val="auto"/>
          <w:sz w:val="24"/>
          <w:szCs w:val="24"/>
          <w:shd w:val="clear" w:color="auto" w:fill="FFFFFF"/>
        </w:rPr>
      </w:pPr>
    </w:p>
    <w:p>
      <w:pPr>
        <w:jc w:val="both"/>
        <w:rPr>
          <w:rFonts w:hint="eastAsia" w:ascii="Times New Roman" w:hAnsi="Times New Roman" w:eastAsia="微软雅黑" w:cs="Times New Roman"/>
          <w:b w:val="0"/>
          <w:color w:val="auto"/>
          <w:sz w:val="24"/>
          <w:szCs w:val="24"/>
          <w:shd w:val="clear" w:color="auto" w:fill="FFFFFF"/>
        </w:rPr>
      </w:pPr>
      <w:r>
        <w:rPr>
          <w:b/>
          <w:bCs/>
          <w:color w:val="000000"/>
        </w:rPr>
        <w:t>Methods:</w:t>
      </w:r>
      <w:r>
        <w:rPr>
          <w:rFonts w:hint="default" w:ascii="Times New Roman" w:hAnsi="Times New Roman" w:cs="Times New Roman"/>
          <w:color w:val="000000"/>
          <w:sz w:val="24"/>
          <w:szCs w:val="24"/>
        </w:rPr>
        <w:t xml:space="preserve"> </w:t>
      </w:r>
      <w:r>
        <w:rPr>
          <w:rFonts w:hint="eastAsia" w:ascii="Times New Roman" w:hAnsi="Times New Roman" w:eastAsia="微软雅黑" w:cs="Times New Roman"/>
          <w:b w:val="0"/>
          <w:color w:val="auto"/>
          <w:sz w:val="24"/>
          <w:szCs w:val="24"/>
          <w:shd w:val="clear" w:color="auto" w:fill="FFFFFF"/>
        </w:rPr>
        <w:t>A cross-sectional study was conducted in 16 randomly selected dairy herds to identify the reasons of cow culling, to assess the risk factors and to isolate the major etiological agent of clinical mastitis (CM).</w:t>
      </w:r>
    </w:p>
    <w:p>
      <w:pPr>
        <w:jc w:val="both"/>
        <w:rPr>
          <w:rFonts w:ascii="Times New Roman" w:hAnsi="Times New Roman" w:eastAsia="微软雅黑" w:cs="Times New Roman"/>
          <w:b w:val="0"/>
          <w:color w:val="auto"/>
          <w:sz w:val="24"/>
          <w:szCs w:val="24"/>
          <w:shd w:val="clear" w:color="auto" w:fill="FFFFFF"/>
        </w:rPr>
      </w:pPr>
    </w:p>
    <w:p>
      <w:pPr>
        <w:jc w:val="both"/>
        <w:rPr>
          <w:rFonts w:hint="default" w:ascii="Times New Roman" w:hAnsi="Times New Roman" w:eastAsia="微软雅黑" w:cs="Times New Roman"/>
          <w:b w:val="0"/>
          <w:color w:val="auto"/>
          <w:sz w:val="24"/>
          <w:szCs w:val="24"/>
          <w:shd w:val="clear" w:color="auto" w:fill="FFFFFF"/>
        </w:rPr>
      </w:pPr>
    </w:p>
    <w:p>
      <w:pPr>
        <w:jc w:val="both"/>
        <w:rPr>
          <w:rFonts w:hint="default" w:ascii="Times New Roman" w:hAnsi="Times New Roman" w:cs="Times New Roman" w:eastAsiaTheme="minorEastAsia"/>
          <w:color w:val="000000"/>
          <w:sz w:val="24"/>
          <w:szCs w:val="24"/>
          <w:lang w:val="en-US" w:eastAsia="zh-CN"/>
        </w:rPr>
      </w:pPr>
      <w:r>
        <w:rPr>
          <w:b/>
          <w:bCs/>
          <w:color w:val="000000"/>
        </w:rPr>
        <w:t>Results:</w:t>
      </w:r>
      <w:r>
        <w:rPr>
          <w:color w:val="000000"/>
        </w:rPr>
        <w:t xml:space="preserve"> </w:t>
      </w:r>
      <w:r>
        <w:rPr>
          <w:rFonts w:hint="eastAsia" w:ascii="Times New Roman" w:hAnsi="Times New Roman" w:cs="Times New Roman"/>
          <w:color w:val="000000"/>
          <w:sz w:val="24"/>
          <w:szCs w:val="24"/>
        </w:rPr>
        <w:t>The overall culling rate of dairy cows was 25.24%. And 81.66% of the culled cows occurred before their fourth parity. The most common reasons for culling were mastitis (32.91%) and reproductive failure (28.38%). The investigated herds had CM rates ranging from 4.17 to 10.64%. Herd size, the filler material in cow bed, management of milking parlors, cleaning of quarters before milking, disinfection of teat cups every time, hygiene of breast and leg and the nipple score were identified as risk factors associated with CM. From the 101 milk samples analyzed by cultured, 92 bacteria were yielded. The predominant bacteria wer</w:t>
      </w:r>
      <w:r>
        <w:rPr>
          <w:rFonts w:hint="eastAsia" w:ascii="Times New Roman" w:hAnsi="Times New Roman" w:cs="Times New Roman"/>
          <w:color w:val="000000"/>
          <w:sz w:val="24"/>
          <w:szCs w:val="24"/>
          <w:lang w:val="en-US" w:eastAsia="zh-CN"/>
        </w:rPr>
        <w:t xml:space="preserve">e Escherichia coli (31.52%), Streptococcus species (27.17%) and Staphylococcus aureus (15.22%). The majority of the E.coli isolates, which belonged to phylogeny group A, were defined as commensal strains. Virulence genes iucD was detected in 91.67% of the E.coli isolated, followed by iss (83.33%). All of the 29 E.coli isolates were resistant to at least one antimicrobials tested. Resistance to ciprofloxacin or levofloxacin was most common (100%), which might due to mutations (Ser83Leu/Asp87Asn) in the gyrA gene. Prevalence of multidrug resistance (resistance to &gt;3 antimicrobials) was 62.07% (18/29). </w:t>
      </w:r>
    </w:p>
    <w:p>
      <w:pPr>
        <w:jc w:val="both"/>
        <w:rPr>
          <w:rFonts w:hint="eastAsia" w:ascii="Times New Roman" w:hAnsi="Times New Roman" w:cs="Times New Roman"/>
          <w:color w:val="000000"/>
          <w:sz w:val="24"/>
          <w:szCs w:val="24"/>
        </w:rPr>
      </w:pPr>
    </w:p>
    <w:p>
      <w:pPr>
        <w:jc w:val="both"/>
        <w:rPr>
          <w:rFonts w:hint="eastAsia" w:ascii="Times New Roman" w:hAnsi="Times New Roman" w:cs="Times New Roman"/>
          <w:color w:val="000000"/>
          <w:sz w:val="24"/>
          <w:szCs w:val="24"/>
        </w:rPr>
      </w:pPr>
    </w:p>
    <w:p>
      <w:pPr>
        <w:jc w:val="both"/>
        <w:rPr>
          <w:rFonts w:hint="eastAsia" w:ascii="Times New Roman" w:hAnsi="Times New Roman" w:cs="Times New Roman"/>
          <w:color w:val="000000"/>
          <w:sz w:val="24"/>
          <w:szCs w:val="24"/>
        </w:rPr>
      </w:pPr>
      <w:r>
        <w:rPr>
          <w:b/>
          <w:bCs/>
          <w:color w:val="000000"/>
        </w:rPr>
        <w:t>Conclusion:</w:t>
      </w:r>
      <w:r>
        <w:rPr>
          <w:rFonts w:hint="eastAsia"/>
          <w:b/>
          <w:bCs/>
          <w:color w:val="000000"/>
          <w:lang w:val="en-US" w:eastAsia="zh-CN"/>
        </w:rPr>
        <w:t xml:space="preserve"> </w:t>
      </w:r>
      <w:r>
        <w:rPr>
          <w:rFonts w:hint="eastAsia" w:ascii="Times New Roman" w:hAnsi="Times New Roman" w:cs="Times New Roman"/>
          <w:color w:val="000000"/>
          <w:sz w:val="24"/>
          <w:szCs w:val="24"/>
        </w:rPr>
        <w:t>This study emphasizes the need for prevention and control of mastitis to lower the culling hazard in Shandong. Moreover, it is necessary to strengthen the rational use of antimicrobials and infection control measures in dairy farms in order to reduce the emergence of drug-resistant bacteria.</w:t>
      </w:r>
    </w:p>
    <w:p>
      <w:pPr>
        <w:jc w:val="both"/>
        <w:rPr>
          <w:rFonts w:hint="eastAsia" w:ascii="Times New Roman" w:hAnsi="Times New Roman" w:cs="Times New Roman"/>
          <w:color w:val="000000"/>
          <w:sz w:val="24"/>
          <w:szCs w:val="24"/>
        </w:rPr>
      </w:pPr>
    </w:p>
    <w:p>
      <w:pPr>
        <w:spacing w:line="360" w:lineRule="auto"/>
        <w:rPr>
          <w:rFonts w:ascii="Times New Roman" w:hAnsi="Times New Roman"/>
          <w:b/>
          <w:sz w:val="24"/>
          <w:szCs w:val="24"/>
        </w:rPr>
      </w:pPr>
      <w:r>
        <w:rPr>
          <w:b/>
          <w:bCs/>
          <w:color w:val="000000"/>
        </w:rPr>
        <w:t>Keywords:</w:t>
      </w:r>
      <w:r>
        <w:rPr>
          <w:color w:val="000000"/>
        </w:rPr>
        <w:t xml:space="preserve"> </w:t>
      </w:r>
      <w:r>
        <w:rPr>
          <w:rFonts w:ascii="Times New Roman" w:hAnsi="Times New Roman"/>
          <w:sz w:val="24"/>
          <w:szCs w:val="24"/>
        </w:rPr>
        <w:t>cow culling, bovine mastitis, antimicrobial resistance, risk factors, China</w:t>
      </w:r>
    </w:p>
    <w:p>
      <w:pPr>
        <w:jc w:val="both"/>
        <w:rPr>
          <w:rFonts w:hint="default" w:ascii="Times New Roman" w:hAnsi="Times New Roman" w:cs="Times New Roman"/>
          <w:color w:val="000000"/>
          <w:sz w:val="24"/>
          <w:szCs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Dg1MTQ4MzFlMTM5Yjg3OTBmMjVjYzA1ZDkzNjEifQ=="/>
  </w:docVars>
  <w:rsids>
    <w:rsidRoot w:val="00921EEB"/>
    <w:rsid w:val="00202834"/>
    <w:rsid w:val="0041772A"/>
    <w:rsid w:val="00921EEB"/>
    <w:rsid w:val="00F42C8B"/>
    <w:rsid w:val="04E92893"/>
    <w:rsid w:val="104A38D0"/>
    <w:rsid w:val="12A22EC7"/>
    <w:rsid w:val="20FE7FA9"/>
    <w:rsid w:val="24197674"/>
    <w:rsid w:val="24A35096"/>
    <w:rsid w:val="3C700C3E"/>
    <w:rsid w:val="58651312"/>
    <w:rsid w:val="5C853C2C"/>
    <w:rsid w:val="5D730574"/>
    <w:rsid w:val="71002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Title"/>
    <w:basedOn w:val="1"/>
    <w:autoRedefine/>
    <w:qFormat/>
    <w:uiPriority w:val="0"/>
    <w:pPr>
      <w:jc w:val="center"/>
    </w:pPr>
    <w:rPr>
      <w:b/>
      <w:sz w:val="28"/>
    </w:rPr>
  </w:style>
  <w:style w:type="character" w:styleId="7">
    <w:name w:val="Hyperlink"/>
    <w:basedOn w:val="6"/>
    <w:autoRedefine/>
    <w:semiHidden/>
    <w:unhideWhenUsed/>
    <w:qFormat/>
    <w:uiPriority w:val="99"/>
    <w:rPr>
      <w:color w:val="0000FF"/>
      <w:u w:val="single"/>
    </w:rPr>
  </w:style>
  <w:style w:type="character" w:customStyle="1" w:styleId="8">
    <w:name w:val="页眉 字符"/>
    <w:basedOn w:val="6"/>
    <w:link w:val="3"/>
    <w:autoRedefine/>
    <w:qFormat/>
    <w:uiPriority w:val="99"/>
    <w:rPr>
      <w:sz w:val="18"/>
      <w:szCs w:val="18"/>
    </w:rPr>
  </w:style>
  <w:style w:type="character" w:customStyle="1" w:styleId="9">
    <w:name w:val="页脚 字符"/>
    <w:basedOn w:val="6"/>
    <w:link w:val="2"/>
    <w:autoRedefine/>
    <w:qFormat/>
    <w:uiPriority w:val="99"/>
    <w:rPr>
      <w:sz w:val="18"/>
      <w:szCs w:val="18"/>
    </w:rPr>
  </w:style>
  <w:style w:type="paragraph" w:customStyle="1" w:styleId="10">
    <w:name w:val="Default"/>
    <w:basedOn w:val="1"/>
    <w:autoRedefine/>
    <w:qFormat/>
    <w:uiPriority w:val="0"/>
    <w:pPr>
      <w:autoSpaceDE w:val="0"/>
      <w:autoSpaceDN w:val="0"/>
      <w:adjustRightInd w:val="0"/>
      <w:jc w:val="left"/>
    </w:pPr>
    <w:rPr>
      <w:rFonts w:ascii="Times New Roman" w:hAnsi="Times New Roman" w:eastAsia="等线" w:cs="Times New Roman"/>
      <w:color w:val="000000"/>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232</Words>
  <Characters>1324</Characters>
  <Lines>11</Lines>
  <Paragraphs>3</Paragraphs>
  <TotalTime>0</TotalTime>
  <ScaleCrop>false</ScaleCrop>
  <LinksUpToDate>false</LinksUpToDate>
  <CharactersWithSpaces>1553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2024-05-15T12:00:00Z</dcterms:created>
  <dc:creator>伊然 赵</dc:creator>
  <cp:lastModifiedBy>WPS_1622027715</cp:lastModifiedBy>
  <dcterms:modified xsi:type="dcterms:W3CDTF">2024-05-17T03:05:05Z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19D4F4E9AC45463A97056E5DC51C10BA_13</vt:lpwstr>
  </property>
</Properties>
</file>