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D18B0" w14:textId="77777777" w:rsidR="00A60A44" w:rsidRDefault="00A60A44" w:rsidP="00A60A44">
      <w:pPr>
        <w:pStyle w:val="Titel"/>
        <w:spacing w:line="276" w:lineRule="auto"/>
        <w:jc w:val="left"/>
      </w:pPr>
      <w:r>
        <w:t xml:space="preserve">I prefer: </w:t>
      </w:r>
    </w:p>
    <w:p w14:paraId="403920C2" w14:textId="7F00DFED" w:rsidR="00A60A44" w:rsidRDefault="00A60A44" w:rsidP="00A60A44">
      <w:pPr>
        <w:pStyle w:val="Titel"/>
        <w:spacing w:line="276" w:lineRule="auto"/>
        <w:jc w:val="left"/>
      </w:pPr>
      <w:r>
        <w:tab/>
      </w:r>
      <w:proofErr w:type="gramStart"/>
      <w:r>
        <w:t>x</w:t>
      </w:r>
      <w:proofErr w:type="gramEnd"/>
      <w:r>
        <w:t xml:space="preserve"> ORAL presentation</w:t>
      </w:r>
    </w:p>
    <w:p w14:paraId="6AAA8006" w14:textId="77777777" w:rsidR="00A60A44" w:rsidRDefault="00A60A44" w:rsidP="00A60A44">
      <w:pPr>
        <w:pStyle w:val="Titel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POSTER presentation</w:t>
      </w:r>
    </w:p>
    <w:p w14:paraId="29FE664F" w14:textId="77777777" w:rsidR="00A60A44" w:rsidRPr="007F6889" w:rsidRDefault="00A60A44" w:rsidP="00A60A44">
      <w:pPr>
        <w:pStyle w:val="Titel"/>
        <w:spacing w:line="276" w:lineRule="auto"/>
        <w:jc w:val="left"/>
        <w:rPr>
          <w:sz w:val="18"/>
          <w:szCs w:val="18"/>
        </w:rPr>
      </w:pPr>
    </w:p>
    <w:p w14:paraId="288B29BE" w14:textId="77777777" w:rsidR="00A60A44" w:rsidRDefault="00A60A44" w:rsidP="00A60A44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14:paraId="5D43BA3E" w14:textId="324E9464" w:rsidR="00E97925" w:rsidRDefault="00E246F2" w:rsidP="00A60A44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A60A44">
        <w:rPr>
          <w:rFonts w:ascii="Arial" w:hAnsi="Arial" w:cs="Arial"/>
          <w:sz w:val="28"/>
          <w:szCs w:val="28"/>
          <w:lang w:val="en-US"/>
        </w:rPr>
        <w:t>VBNC-</w:t>
      </w:r>
      <w:r w:rsidRPr="00A60A44">
        <w:rPr>
          <w:rFonts w:ascii="Arial" w:hAnsi="Arial" w:cs="Arial"/>
          <w:i/>
          <w:sz w:val="28"/>
          <w:szCs w:val="28"/>
          <w:lang w:val="en-US"/>
        </w:rPr>
        <w:t>Campylobacter</w:t>
      </w:r>
      <w:r w:rsidRPr="00A60A44">
        <w:rPr>
          <w:rFonts w:ascii="Arial" w:hAnsi="Arial" w:cs="Arial"/>
          <w:sz w:val="28"/>
          <w:szCs w:val="28"/>
          <w:lang w:val="en-US"/>
        </w:rPr>
        <w:t xml:space="preserve"> in the environment: findings from </w:t>
      </w:r>
      <w:r w:rsidR="008256B9">
        <w:rPr>
          <w:rFonts w:ascii="Arial" w:hAnsi="Arial" w:cs="Arial"/>
          <w:sz w:val="28"/>
          <w:szCs w:val="28"/>
          <w:lang w:val="en-US"/>
        </w:rPr>
        <w:t>the field</w:t>
      </w:r>
      <w:bookmarkStart w:id="0" w:name="_GoBack"/>
      <w:bookmarkEnd w:id="0"/>
      <w:r w:rsidRPr="00A60A44">
        <w:rPr>
          <w:rFonts w:ascii="Arial" w:hAnsi="Arial" w:cs="Arial"/>
          <w:sz w:val="28"/>
          <w:szCs w:val="28"/>
          <w:lang w:val="en-US"/>
        </w:rPr>
        <w:t xml:space="preserve"> and experimental studies</w:t>
      </w:r>
    </w:p>
    <w:p w14:paraId="4EBE4E4C" w14:textId="77777777" w:rsidR="00A60A44" w:rsidRPr="00A60A44" w:rsidRDefault="00A60A44" w:rsidP="00A60A44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14:paraId="4049CDED" w14:textId="786D401F" w:rsidR="00E246F2" w:rsidRPr="00A60A44" w:rsidRDefault="00E246F2" w:rsidP="003E2B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w:r w:rsidRPr="00A60A44">
        <w:rPr>
          <w:rFonts w:ascii="Times New Roman" w:hAnsi="Times New Roman" w:cs="Times New Roman"/>
          <w:sz w:val="28"/>
          <w:szCs w:val="28"/>
        </w:rPr>
        <w:t>Benjamin Reichelt</w:t>
      </w:r>
      <w:r w:rsidRPr="00A60A4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445D5D" w:rsidRPr="00A60A44">
        <w:rPr>
          <w:rFonts w:ascii="Times New Roman" w:hAnsi="Times New Roman" w:cs="Times New Roman"/>
          <w:sz w:val="28"/>
          <w:szCs w:val="28"/>
          <w:vertAlign w:val="superscript"/>
        </w:rPr>
        <w:t>,2</w:t>
      </w:r>
      <w:r w:rsidRPr="00A60A44">
        <w:rPr>
          <w:rFonts w:ascii="Times New Roman" w:hAnsi="Times New Roman" w:cs="Times New Roman"/>
          <w:sz w:val="28"/>
          <w:szCs w:val="28"/>
        </w:rPr>
        <w:t>, Kerstin Stingl</w:t>
      </w:r>
      <w:r w:rsidR="00445D5D" w:rsidRPr="00A60A4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60A44">
        <w:rPr>
          <w:rFonts w:ascii="Times New Roman" w:hAnsi="Times New Roman" w:cs="Times New Roman"/>
          <w:sz w:val="28"/>
          <w:szCs w:val="28"/>
        </w:rPr>
        <w:t>, Vanessa Szott</w:t>
      </w:r>
      <w:r w:rsidR="00445D5D" w:rsidRPr="00A60A44">
        <w:rPr>
          <w:rFonts w:ascii="Times New Roman" w:hAnsi="Times New Roman" w:cs="Times New Roman"/>
          <w:sz w:val="28"/>
          <w:szCs w:val="28"/>
          <w:vertAlign w:val="superscript"/>
        </w:rPr>
        <w:t>1,4</w:t>
      </w:r>
      <w:r w:rsidRPr="00A60A44">
        <w:rPr>
          <w:rFonts w:ascii="Times New Roman" w:hAnsi="Times New Roman" w:cs="Times New Roman"/>
          <w:sz w:val="28"/>
          <w:szCs w:val="28"/>
        </w:rPr>
        <w:t>, Uwe Roesler</w:t>
      </w:r>
      <w:r w:rsidRPr="00A60A4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A60A44">
        <w:rPr>
          <w:rFonts w:ascii="Times New Roman" w:hAnsi="Times New Roman" w:cs="Times New Roman"/>
          <w:sz w:val="28"/>
          <w:szCs w:val="28"/>
        </w:rPr>
        <w:t>, Anika Friese</w:t>
      </w:r>
      <w:r w:rsidRPr="00A60A4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5C4179" w:rsidRPr="00A60A44">
        <w:rPr>
          <w:rFonts w:ascii="Times New Roman" w:hAnsi="Times New Roman" w:cs="Times New Roman"/>
          <w:sz w:val="28"/>
          <w:szCs w:val="28"/>
          <w:vertAlign w:val="superscript"/>
        </w:rPr>
        <w:t>*</w:t>
      </w:r>
    </w:p>
    <w:p w14:paraId="315A912B" w14:textId="69684685" w:rsidR="00445D5D" w:rsidRPr="003E2B49" w:rsidRDefault="00445D5D" w:rsidP="003E2B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2B4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3E2B49">
        <w:rPr>
          <w:rFonts w:ascii="Times New Roman" w:hAnsi="Times New Roman" w:cs="Times New Roman"/>
          <w:sz w:val="24"/>
          <w:szCs w:val="24"/>
          <w:lang w:val="en-US"/>
        </w:rPr>
        <w:t xml:space="preserve">Institute for Animal Hygiene and Environmental Health, </w:t>
      </w:r>
      <w:proofErr w:type="spellStart"/>
      <w:r w:rsidRPr="003E2B49">
        <w:rPr>
          <w:rFonts w:ascii="Times New Roman" w:hAnsi="Times New Roman" w:cs="Times New Roman"/>
          <w:sz w:val="24"/>
          <w:szCs w:val="24"/>
          <w:lang w:val="en-US"/>
        </w:rPr>
        <w:t>Freie</w:t>
      </w:r>
      <w:proofErr w:type="spellEnd"/>
      <w:r w:rsidRPr="003E2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B49">
        <w:rPr>
          <w:rFonts w:ascii="Times New Roman" w:hAnsi="Times New Roman" w:cs="Times New Roman"/>
          <w:sz w:val="24"/>
          <w:szCs w:val="24"/>
          <w:lang w:val="en-US"/>
        </w:rPr>
        <w:t>Universität</w:t>
      </w:r>
      <w:proofErr w:type="spellEnd"/>
      <w:r w:rsidRPr="003E2B49">
        <w:rPr>
          <w:rFonts w:ascii="Times New Roman" w:hAnsi="Times New Roman" w:cs="Times New Roman"/>
          <w:sz w:val="24"/>
          <w:szCs w:val="24"/>
          <w:lang w:val="en-US"/>
        </w:rPr>
        <w:t xml:space="preserve"> Berlin, Germany</w:t>
      </w:r>
    </w:p>
    <w:p w14:paraId="6A6DD104" w14:textId="4CD9B9BF" w:rsidR="00B437A2" w:rsidRPr="003E2B49" w:rsidRDefault="00445D5D" w:rsidP="003E2B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E2B49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2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Faculty of Agricultural and Environmental Sciences, University Rostock</w:t>
      </w:r>
    </w:p>
    <w:p w14:paraId="57B7AEE6" w14:textId="7C9563FF" w:rsidR="00445D5D" w:rsidRPr="003E2B49" w:rsidRDefault="00445D5D" w:rsidP="003E2B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E2B49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3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Department of Biological Safety, German Federal Institute for Risk Assessment (</w:t>
      </w:r>
      <w:proofErr w:type="spellStart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BfR</w:t>
      </w:r>
      <w:proofErr w:type="spellEnd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), Berlin, Germany</w:t>
      </w:r>
    </w:p>
    <w:p w14:paraId="0A2A3436" w14:textId="1241DAE7" w:rsidR="00445D5D" w:rsidRPr="003E2B49" w:rsidRDefault="00445D5D" w:rsidP="003E2B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E2B49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4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Institute of Food Safety and Food Hygiene, </w:t>
      </w:r>
      <w:proofErr w:type="spellStart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Freie</w:t>
      </w:r>
      <w:proofErr w:type="spellEnd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Universität</w:t>
      </w:r>
      <w:proofErr w:type="spellEnd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Berlin, Berlin, Germany</w:t>
      </w:r>
    </w:p>
    <w:p w14:paraId="03778A4B" w14:textId="50334DBC" w:rsidR="005C4179" w:rsidRPr="003E2B49" w:rsidRDefault="005C4179" w:rsidP="003E2B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*presenter</w:t>
      </w:r>
    </w:p>
    <w:p w14:paraId="11F87114" w14:textId="696DF5FB" w:rsidR="00B437A2" w:rsidRPr="003E2B49" w:rsidRDefault="00F060D2" w:rsidP="003E2B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E2B49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Objective: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Chicken meat is the most important source of infection for </w:t>
      </w:r>
      <w:proofErr w:type="spellStart"/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campylobacteriosis</w:t>
      </w:r>
      <w:proofErr w:type="spellEnd"/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 humans. </w:t>
      </w:r>
      <w:r w:rsidR="00B437A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However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the </w:t>
      </w:r>
      <w:r w:rsidR="009307F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pathways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 which </w:t>
      </w:r>
      <w:r w:rsidR="00386796"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Campylobacter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colonize new </w:t>
      </w:r>
      <w:r w:rsidR="0016520F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chicken 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flocks can often not be clearly described. The barn environment </w:t>
      </w:r>
      <w:r w:rsidR="009307F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is 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 </w:t>
      </w:r>
      <w:r w:rsidR="0016520F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critical 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reservoir for </w:t>
      </w:r>
      <w:r w:rsidR="00386796"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Campylobacter</w:t>
      </w:r>
      <w:r w:rsidR="009307F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at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broiler farms. It has been repeatedly discussed that exposure to environmental stressors can induce a transition to a viable but non-</w:t>
      </w:r>
      <w:proofErr w:type="spellStart"/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culturable</w:t>
      </w:r>
      <w:proofErr w:type="spellEnd"/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(VBNC) state.</w:t>
      </w:r>
      <w:r w:rsidR="00E246F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this study, we investigated the occurrence of </w:t>
      </w:r>
      <w:proofErr w:type="spellStart"/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culturable</w:t>
      </w:r>
      <w:proofErr w:type="spellEnd"/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86796"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Campylobacter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VBNC-</w:t>
      </w:r>
      <w:r w:rsidR="00386796"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Campylobacter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9307F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at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three broiler farms and their environment</w:t>
      </w:r>
      <w:r w:rsidR="00FE1C4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In addition, the for</w:t>
      </w:r>
      <w:r w:rsidR="00E246F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mation and persistence of VBNC-</w:t>
      </w:r>
      <w:r w:rsidR="00E246F2"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</w:t>
      </w:r>
      <w:r w:rsidR="00386796"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ampylobacter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 chicken manure, soil and water </w:t>
      </w:r>
      <w:proofErr w:type="gramStart"/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were analyz</w:t>
      </w:r>
      <w:r w:rsidR="00E246F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ed</w:t>
      </w:r>
      <w:proofErr w:type="gramEnd"/>
      <w:r w:rsidR="00E246F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 an experimental approach. </w:t>
      </w:r>
    </w:p>
    <w:p w14:paraId="0316D1F4" w14:textId="38F610B1" w:rsidR="00386796" w:rsidRPr="003E2B49" w:rsidRDefault="00F060D2" w:rsidP="003E2B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E2B49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Methods/Results: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detection rate in environmental samples</w:t>
      </w:r>
      <w:r w:rsidR="00E246F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of</w:t>
      </w:r>
      <w:r w:rsidR="00C03FDD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E246F2"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Campylobacter</w:t>
      </w:r>
      <w:r w:rsidR="00E246F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-positive flocks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mainly sock </w:t>
      </w:r>
      <w:r w:rsidR="00C03FDD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swabs, was 14% (12/86) for VBNC-</w:t>
      </w:r>
      <w:r w:rsidR="00386796"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Campylobacter</w:t>
      </w:r>
      <w:r w:rsidR="0016520F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while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the pathogen was cultivable in one environmental water sample (1.2%). Interestingly, </w:t>
      </w:r>
      <w:r w:rsidR="00386796"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Campylobacter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DNA was detectable in all 28 environmental air samples.</w:t>
      </w:r>
    </w:p>
    <w:p w14:paraId="1D812E46" w14:textId="3517D7D2" w:rsidR="00386796" w:rsidRPr="003E2B49" w:rsidRDefault="00386796" w:rsidP="003E2B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experimental approach, no cultivable </w:t>
      </w:r>
      <w:r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Campylobacter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</w:t>
      </w:r>
      <w:r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C.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 </w:t>
      </w:r>
      <w:proofErr w:type="spellStart"/>
      <w:r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jejuni</w:t>
      </w:r>
      <w:proofErr w:type="spellEnd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gramStart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was detected</w:t>
      </w:r>
      <w:proofErr w:type="gramEnd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 chicken manure after 24 hours following the removal of a </w:t>
      </w:r>
      <w:r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Campylobacter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-positive group of broiler chickens. In contrast, the detection of VBNC</w:t>
      </w:r>
      <w:r w:rsidR="00C03FDD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</w:t>
      </w:r>
      <w:r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Campylobacter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was still possible after 72 hours (last sampling time</w:t>
      </w:r>
      <w:r w:rsidR="00FE1C4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point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). </w:t>
      </w:r>
    </w:p>
    <w:p w14:paraId="7FD8E27C" w14:textId="43A8371E" w:rsidR="00386796" w:rsidRPr="003E2B49" w:rsidRDefault="00386796" w:rsidP="003E2B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Laboratory studies with soil and water samples artificially contaminated with cultivable</w:t>
      </w:r>
      <w:r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 xml:space="preserve"> C. </w:t>
      </w:r>
      <w:proofErr w:type="spellStart"/>
      <w:r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jejuni</w:t>
      </w:r>
      <w:proofErr w:type="spellEnd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showed that </w:t>
      </w:r>
      <w:r w:rsidR="00C03FDD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VBNC </w:t>
      </w:r>
      <w:r w:rsidR="00C03FDD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state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gramStart"/>
      <w:r w:rsidR="00FE1C4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was 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induced</w:t>
      </w:r>
      <w:proofErr w:type="gramEnd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after three to 15 days (depending on temperature and humidity). </w:t>
      </w:r>
      <w:r w:rsidR="00FE1C4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VBNC </w:t>
      </w:r>
      <w:proofErr w:type="gramStart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could still be detected</w:t>
      </w:r>
      <w:proofErr w:type="gramEnd"/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up to the last sampling time</w:t>
      </w:r>
      <w:r w:rsidR="00FE1C4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point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</w:t>
      </w:r>
      <w:r w:rsidR="00FE1C4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="00FE1C4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</w:t>
      </w:r>
      <w:proofErr w:type="spellEnd"/>
      <w:r w:rsidR="00FE1C4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e.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28 days in soil and 63 days in water.</w:t>
      </w:r>
    </w:p>
    <w:p w14:paraId="3E75A296" w14:textId="0ED2313A" w:rsidR="00E246F2" w:rsidRDefault="00F060D2" w:rsidP="003E2B4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E2B49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Conclusion:</w:t>
      </w:r>
      <w:r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B437A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 summary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the </w:t>
      </w:r>
      <w:r w:rsidR="00B437A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isolation of</w:t>
      </w:r>
      <w:r w:rsidR="00ED3041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CFU and</w:t>
      </w:r>
      <w:r w:rsidR="00B437A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VBNC-</w:t>
      </w:r>
      <w:r w:rsidR="00386796" w:rsidRPr="003E2B49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Campylobacter</w:t>
      </w:r>
      <w:r w:rsidR="00386796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from environmental samples remains methodologically challenging. </w:t>
      </w:r>
      <w:r w:rsidR="00B437A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studies do provide important insights into the subject. For example, the potential for prolonged persistence</w:t>
      </w:r>
      <w:r w:rsidR="009307F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of VBNCs</w:t>
      </w:r>
      <w:r w:rsidR="00B437A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 the environment</w:t>
      </w:r>
      <w:r w:rsidR="009307F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which remains potentially infectious, </w:t>
      </w:r>
      <w:proofErr w:type="gramStart"/>
      <w:r w:rsidR="009307F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was </w:t>
      </w:r>
      <w:r w:rsidR="00FE1C4B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demonstrated</w:t>
      </w:r>
      <w:proofErr w:type="gramEnd"/>
      <w:r w:rsidR="00B437A2" w:rsidRPr="003E2B4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41EB31EE" w14:textId="68A93477" w:rsidR="00386796" w:rsidRPr="00386796" w:rsidRDefault="00A60A44" w:rsidP="004834F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0A44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Keywords: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A60A44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Campylobacter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VBNC, chicken</w:t>
      </w:r>
    </w:p>
    <w:sectPr w:rsidR="00386796" w:rsidRPr="003867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96"/>
    <w:rsid w:val="0016520F"/>
    <w:rsid w:val="00176F5F"/>
    <w:rsid w:val="00231D8D"/>
    <w:rsid w:val="00263B49"/>
    <w:rsid w:val="00386796"/>
    <w:rsid w:val="003A01C3"/>
    <w:rsid w:val="003E2B49"/>
    <w:rsid w:val="00445D5D"/>
    <w:rsid w:val="004834F5"/>
    <w:rsid w:val="004E351F"/>
    <w:rsid w:val="005B0F25"/>
    <w:rsid w:val="005C4179"/>
    <w:rsid w:val="008256B9"/>
    <w:rsid w:val="009307FB"/>
    <w:rsid w:val="00A150B1"/>
    <w:rsid w:val="00A60A44"/>
    <w:rsid w:val="00B437A2"/>
    <w:rsid w:val="00C03FDD"/>
    <w:rsid w:val="00DA2BBC"/>
    <w:rsid w:val="00E246F2"/>
    <w:rsid w:val="00ED3041"/>
    <w:rsid w:val="00F060D2"/>
    <w:rsid w:val="00FE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895E"/>
  <w15:chartTrackingRefBased/>
  <w15:docId w15:val="{F0919290-A286-435F-9250-A3F7F767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8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link w:val="TitelZchn"/>
    <w:qFormat/>
    <w:rsid w:val="00A60A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TitelZchn">
    <w:name w:val="Titel Zchn"/>
    <w:basedOn w:val="Absatz-Standardschriftart"/>
    <w:link w:val="Titel"/>
    <w:rsid w:val="00A60A44"/>
    <w:rPr>
      <w:rFonts w:ascii="Times New Roman" w:eastAsia="Times New Roman" w:hAnsi="Times New Roman" w:cs="Times New Roman"/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00F74-E453-49D0-AFA2-FECA9A996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Freie Universitaet Berlin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Friese, Anika</dc:creator>
  <cp:keywords/>
  <dc:description/>
  <cp:lastModifiedBy>Friese, Anika</cp:lastModifiedBy>
  <cp:revision>9</cp:revision>
  <dcterms:created xsi:type="dcterms:W3CDTF">2024-04-15T13:24:00Z</dcterms:created>
  <dcterms:modified xsi:type="dcterms:W3CDTF">2024-04-16T11:08:00Z</dcterms:modified>
</cp:coreProperties>
</file>