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8FE" w:rsidRPr="005855D1" w:rsidRDefault="004018FE" w:rsidP="004018FE">
      <w:pPr>
        <w:pStyle w:val="NoSpacing"/>
        <w:rPr>
          <w:rFonts w:ascii="Arial" w:hAnsi="Arial" w:cs="Arial"/>
          <w:color w:val="000000" w:themeColor="text1"/>
          <w:sz w:val="16"/>
          <w:szCs w:val="16"/>
          <w:shd w:val="clear" w:color="auto" w:fill="FFFFFF"/>
        </w:rPr>
      </w:pPr>
      <w:r w:rsidRPr="009E281D">
        <w:rPr>
          <w:rFonts w:ascii="Arial" w:hAnsi="Arial" w:cs="Arial"/>
          <w:b/>
          <w:color w:val="000000" w:themeColor="text1"/>
          <w:sz w:val="20"/>
          <w:szCs w:val="20"/>
          <w:shd w:val="clear" w:color="auto" w:fill="FFFFFF"/>
        </w:rPr>
        <w:t xml:space="preserve">Responsible </w:t>
      </w:r>
      <w:r w:rsidR="002F2D69" w:rsidRPr="009E281D">
        <w:rPr>
          <w:rFonts w:ascii="Arial" w:hAnsi="Arial" w:cs="Arial"/>
          <w:b/>
          <w:color w:val="000000" w:themeColor="text1"/>
          <w:sz w:val="20"/>
          <w:szCs w:val="20"/>
          <w:shd w:val="clear" w:color="auto" w:fill="FFFFFF"/>
        </w:rPr>
        <w:t>AI</w:t>
      </w:r>
      <w:r w:rsidR="002F2D69" w:rsidRPr="005855D1">
        <w:rPr>
          <w:rFonts w:ascii="Arial" w:hAnsi="Arial" w:cs="Arial"/>
          <w:color w:val="000000" w:themeColor="text1"/>
          <w:sz w:val="16"/>
          <w:szCs w:val="16"/>
          <w:shd w:val="clear" w:color="auto" w:fill="FFFFFF"/>
        </w:rPr>
        <w:t xml:space="preserve"> is</w:t>
      </w:r>
      <w:r w:rsidRPr="005855D1">
        <w:rPr>
          <w:rFonts w:ascii="Arial" w:hAnsi="Arial" w:cs="Arial"/>
          <w:color w:val="000000" w:themeColor="text1"/>
          <w:sz w:val="16"/>
          <w:szCs w:val="16"/>
          <w:shd w:val="clear" w:color="auto" w:fill="FFFFFF"/>
        </w:rPr>
        <w:t xml:space="preserve"> a governance framework that documents how a specific organization is addressing the challenges around artificial intelligence (AI) from both an ethical and legal point of view. Resolving ambiguity for where responsibility lies if something goes wrong is an important driver for responsible AI initiatives. Responsible AI is the practice of designing, developing, and deploying AI with good intention to empower employees and businesses, and fairly impact customers and society—allowing companies to engender trust and </w:t>
      </w:r>
      <w:hyperlink r:id="rId5" w:history="1">
        <w:r w:rsidRPr="005855D1">
          <w:rPr>
            <w:rStyle w:val="Hyperlink"/>
            <w:rFonts w:ascii="Arial" w:hAnsi="Arial" w:cs="Arial"/>
            <w:color w:val="000000" w:themeColor="text1"/>
            <w:sz w:val="16"/>
            <w:szCs w:val="16"/>
            <w:u w:val="none"/>
            <w:shd w:val="clear" w:color="auto" w:fill="FFFFFF"/>
          </w:rPr>
          <w:t>scale AI</w:t>
        </w:r>
      </w:hyperlink>
      <w:r w:rsidRPr="005855D1">
        <w:rPr>
          <w:rFonts w:ascii="Arial" w:hAnsi="Arial" w:cs="Arial"/>
          <w:color w:val="000000" w:themeColor="text1"/>
          <w:sz w:val="16"/>
          <w:szCs w:val="16"/>
          <w:shd w:val="clear" w:color="auto" w:fill="FFFFFF"/>
        </w:rPr>
        <w:t> with confidence</w:t>
      </w:r>
    </w:p>
    <w:p w:rsidR="00E673F6" w:rsidRPr="005855D1" w:rsidRDefault="00E673F6" w:rsidP="004018FE">
      <w:pPr>
        <w:pStyle w:val="NoSpacing"/>
        <w:rPr>
          <w:rFonts w:ascii="Arial" w:hAnsi="Arial" w:cs="Arial"/>
          <w:color w:val="000000" w:themeColor="text1"/>
          <w:sz w:val="16"/>
          <w:szCs w:val="16"/>
          <w:shd w:val="clear" w:color="auto" w:fill="FFFFFF"/>
        </w:rPr>
      </w:pPr>
    </w:p>
    <w:p w:rsidR="00E673F6" w:rsidRPr="009E281D" w:rsidRDefault="00E673F6" w:rsidP="002F2D69">
      <w:pPr>
        <w:pStyle w:val="NoSpacing"/>
        <w:rPr>
          <w:rFonts w:ascii="Arial" w:hAnsi="Arial" w:cs="Arial"/>
          <w:b/>
          <w:sz w:val="16"/>
          <w:szCs w:val="16"/>
          <w:lang w:eastAsia="en-GB"/>
        </w:rPr>
      </w:pPr>
      <w:r w:rsidRPr="009E281D">
        <w:rPr>
          <w:rFonts w:ascii="Arial" w:hAnsi="Arial" w:cs="Arial"/>
          <w:b/>
          <w:sz w:val="16"/>
          <w:szCs w:val="16"/>
          <w:lang w:eastAsia="en-GB"/>
        </w:rPr>
        <w:t>Microsoft Tay</w:t>
      </w:r>
    </w:p>
    <w:p w:rsidR="00E673F6" w:rsidRPr="005855D1" w:rsidRDefault="00E673F6" w:rsidP="00E673F6">
      <w:pPr>
        <w:pStyle w:val="NoSpacing"/>
        <w:rPr>
          <w:rFonts w:ascii="Arial" w:hAnsi="Arial" w:cs="Arial"/>
          <w:color w:val="000000" w:themeColor="text1"/>
          <w:sz w:val="16"/>
          <w:szCs w:val="16"/>
        </w:rPr>
      </w:pPr>
      <w:r w:rsidRPr="005855D1">
        <w:rPr>
          <w:rFonts w:ascii="Arial" w:hAnsi="Arial" w:cs="Arial"/>
          <w:color w:val="000000" w:themeColor="text1"/>
          <w:sz w:val="16"/>
          <w:szCs w:val="16"/>
        </w:rPr>
        <w:t xml:space="preserve">Tay had used its AI skills to learn from interactions to have better conversations in the future. Before long, Twitter users began to target the vulnerabilities of the AI </w:t>
      </w:r>
      <w:proofErr w:type="spellStart"/>
      <w:r w:rsidRPr="005855D1">
        <w:rPr>
          <w:rFonts w:ascii="Arial" w:hAnsi="Arial" w:cs="Arial"/>
          <w:color w:val="000000" w:themeColor="text1"/>
          <w:sz w:val="16"/>
          <w:szCs w:val="16"/>
        </w:rPr>
        <w:t>bot</w:t>
      </w:r>
      <w:proofErr w:type="spellEnd"/>
      <w:r w:rsidRPr="005855D1">
        <w:rPr>
          <w:rFonts w:ascii="Arial" w:hAnsi="Arial" w:cs="Arial"/>
          <w:color w:val="000000" w:themeColor="text1"/>
          <w:sz w:val="16"/>
          <w:szCs w:val="16"/>
        </w:rPr>
        <w:t xml:space="preserve"> thence manipulating it to learn deeply sexist and racist sentiments. Microsoft had to turn the bot off less than 24 hours after launching it.</w:t>
      </w:r>
    </w:p>
    <w:p w:rsidR="00A639EC" w:rsidRPr="005855D1" w:rsidRDefault="00A639EC" w:rsidP="00E673F6">
      <w:pPr>
        <w:pStyle w:val="NoSpacing"/>
        <w:rPr>
          <w:rFonts w:ascii="Arial" w:hAnsi="Arial" w:cs="Arial"/>
          <w:color w:val="000000" w:themeColor="text1"/>
          <w:sz w:val="16"/>
          <w:szCs w:val="16"/>
        </w:rPr>
      </w:pPr>
    </w:p>
    <w:p w:rsidR="00274DB2" w:rsidRPr="009E281D" w:rsidRDefault="00274DB2" w:rsidP="00274DB2">
      <w:pPr>
        <w:pStyle w:val="NoSpacing"/>
        <w:rPr>
          <w:rFonts w:ascii="Arial" w:hAnsi="Arial" w:cs="Arial"/>
          <w:b/>
          <w:color w:val="000000" w:themeColor="text1"/>
          <w:sz w:val="16"/>
          <w:szCs w:val="16"/>
        </w:rPr>
      </w:pPr>
      <w:r w:rsidRPr="009E281D">
        <w:rPr>
          <w:rFonts w:ascii="Arial" w:hAnsi="Arial" w:cs="Arial"/>
          <w:b/>
          <w:color w:val="000000" w:themeColor="text1"/>
          <w:sz w:val="16"/>
          <w:szCs w:val="16"/>
        </w:rPr>
        <w:t>Amazon’s Recruiting Tool</w:t>
      </w:r>
    </w:p>
    <w:p w:rsidR="00A639EC" w:rsidRPr="005855D1" w:rsidRDefault="00A639EC" w:rsidP="00577F86">
      <w:pPr>
        <w:pStyle w:val="NoSpacing"/>
        <w:rPr>
          <w:rFonts w:ascii="Arial" w:hAnsi="Arial" w:cs="Arial"/>
          <w:color w:val="000000" w:themeColor="text1"/>
          <w:sz w:val="16"/>
          <w:szCs w:val="16"/>
        </w:rPr>
      </w:pPr>
      <w:r w:rsidRPr="005855D1">
        <w:rPr>
          <w:rFonts w:ascii="Arial" w:hAnsi="Arial" w:cs="Arial"/>
          <w:color w:val="000000" w:themeColor="text1"/>
          <w:spacing w:val="-1"/>
          <w:sz w:val="16"/>
          <w:szCs w:val="16"/>
          <w:shd w:val="clear" w:color="auto" w:fill="FFFFFF"/>
        </w:rPr>
        <w:t>Amazon had been building software that would automate the process of reviewing job applicants’ resumes with the intention of finding the top 5 talents. It turns out Amazon had trained their machine learning algorithms on resumes that had been submitted to the company over a 10-year period. The majority of resumes came from men, since this is what was most common in technical roles, and the algorithms learned this pattern and determined women are not good suitors for technical roles.</w:t>
      </w:r>
    </w:p>
    <w:p w:rsidR="002921BD" w:rsidRPr="005855D1" w:rsidRDefault="002921BD" w:rsidP="00577F86">
      <w:pPr>
        <w:pStyle w:val="NoSpacing"/>
        <w:rPr>
          <w:rFonts w:ascii="Arial" w:eastAsia="Times New Roman" w:hAnsi="Arial" w:cs="Arial"/>
          <w:color w:val="000000" w:themeColor="text1"/>
          <w:sz w:val="16"/>
          <w:szCs w:val="16"/>
          <w:lang w:eastAsia="en-GB"/>
        </w:rPr>
      </w:pPr>
    </w:p>
    <w:p w:rsidR="002921BD" w:rsidRPr="005855D1" w:rsidRDefault="002921BD" w:rsidP="00577F86">
      <w:pPr>
        <w:pStyle w:val="NoSpacing"/>
        <w:rPr>
          <w:rFonts w:ascii="Arial" w:hAnsi="Arial" w:cs="Arial"/>
          <w:color w:val="000000" w:themeColor="text1"/>
          <w:sz w:val="16"/>
          <w:szCs w:val="16"/>
          <w:shd w:val="clear" w:color="auto" w:fill="FFFFFF"/>
        </w:rPr>
      </w:pPr>
      <w:r w:rsidRPr="005855D1">
        <w:rPr>
          <w:rFonts w:ascii="Arial" w:hAnsi="Arial" w:cs="Arial"/>
          <w:color w:val="000000" w:themeColor="text1"/>
          <w:sz w:val="16"/>
          <w:szCs w:val="16"/>
          <w:shd w:val="clear" w:color="auto" w:fill="FFFFFF"/>
        </w:rPr>
        <w:t>GDPR’s Article 22 </w:t>
      </w:r>
      <w:hyperlink r:id="rId6" w:history="1">
        <w:r w:rsidRPr="005855D1">
          <w:rPr>
            <w:rStyle w:val="Hyperlink"/>
            <w:rFonts w:ascii="Arial" w:hAnsi="Arial" w:cs="Arial"/>
            <w:color w:val="000000" w:themeColor="text1"/>
            <w:sz w:val="16"/>
            <w:szCs w:val="16"/>
            <w:u w:val="none"/>
            <w:bdr w:val="none" w:sz="0" w:space="0" w:color="auto" w:frame="1"/>
            <w:shd w:val="clear" w:color="auto" w:fill="FFFFFF"/>
          </w:rPr>
          <w:t>covers</w:t>
        </w:r>
      </w:hyperlink>
      <w:r w:rsidRPr="005855D1">
        <w:rPr>
          <w:rFonts w:ascii="Arial" w:hAnsi="Arial" w:cs="Arial"/>
          <w:color w:val="000000" w:themeColor="text1"/>
          <w:sz w:val="16"/>
          <w:szCs w:val="16"/>
          <w:shd w:val="clear" w:color="auto" w:fill="FFFFFF"/>
        </w:rPr>
        <w:t> “automated individual decision-making, including profiling.” Some scholars </w:t>
      </w:r>
      <w:hyperlink r:id="rId7" w:history="1">
        <w:r w:rsidRPr="005855D1">
          <w:rPr>
            <w:rStyle w:val="Hyperlink"/>
            <w:rFonts w:ascii="Arial" w:hAnsi="Arial" w:cs="Arial"/>
            <w:color w:val="000000" w:themeColor="text1"/>
            <w:sz w:val="16"/>
            <w:szCs w:val="16"/>
            <w:u w:val="none"/>
            <w:bdr w:val="none" w:sz="0" w:space="0" w:color="auto" w:frame="1"/>
            <w:shd w:val="clear" w:color="auto" w:fill="FFFFFF"/>
          </w:rPr>
          <w:t>assert</w:t>
        </w:r>
      </w:hyperlink>
      <w:r w:rsidRPr="005855D1">
        <w:rPr>
          <w:rFonts w:ascii="Arial" w:hAnsi="Arial" w:cs="Arial"/>
          <w:color w:val="000000" w:themeColor="text1"/>
          <w:sz w:val="16"/>
          <w:szCs w:val="16"/>
          <w:shd w:val="clear" w:color="auto" w:fill="FFFFFF"/>
        </w:rPr>
        <w:t> that this provision could lead AI companies to limit activities such as offering customers loans or to implement additional and expensive human review of AI-powered decisions.</w:t>
      </w:r>
    </w:p>
    <w:p w:rsidR="005855D1" w:rsidRPr="005855D1" w:rsidRDefault="005855D1" w:rsidP="00577F86">
      <w:pPr>
        <w:pStyle w:val="NoSpacing"/>
        <w:rPr>
          <w:rFonts w:ascii="Arial" w:hAnsi="Arial" w:cs="Arial"/>
          <w:color w:val="000000" w:themeColor="text1"/>
          <w:sz w:val="16"/>
          <w:szCs w:val="16"/>
          <w:shd w:val="clear" w:color="auto" w:fill="FFFFFF"/>
        </w:rPr>
      </w:pPr>
    </w:p>
    <w:p w:rsidR="005855D1" w:rsidRPr="009E281D" w:rsidRDefault="009E281D" w:rsidP="009E281D">
      <w:pPr>
        <w:pStyle w:val="NoSpacing"/>
      </w:pPr>
      <w:r w:rsidRPr="009E281D">
        <w:t>Steps</w:t>
      </w:r>
      <w:r w:rsidR="005855D1" w:rsidRPr="009E281D">
        <w:t xml:space="preserve"> to ensure AI is served in a responsible way</w:t>
      </w:r>
    </w:p>
    <w:p w:rsidR="005855D1" w:rsidRPr="005855D1" w:rsidRDefault="005855D1" w:rsidP="005855D1">
      <w:pPr>
        <w:numPr>
          <w:ilvl w:val="0"/>
          <w:numId w:val="1"/>
        </w:numPr>
        <w:shd w:val="clear" w:color="auto" w:fill="FFFFFF"/>
        <w:spacing w:before="100" w:beforeAutospacing="1" w:after="100" w:afterAutospacing="1" w:line="240" w:lineRule="auto"/>
        <w:ind w:left="0"/>
        <w:rPr>
          <w:rFonts w:ascii="Arial" w:eastAsia="Times New Roman" w:hAnsi="Arial" w:cs="Arial"/>
          <w:color w:val="000000" w:themeColor="text1"/>
          <w:sz w:val="16"/>
          <w:szCs w:val="16"/>
          <w:lang w:eastAsia="en-GB"/>
        </w:rPr>
      </w:pPr>
      <w:r w:rsidRPr="005855D1">
        <w:rPr>
          <w:rFonts w:ascii="Arial" w:eastAsia="Times New Roman" w:hAnsi="Arial" w:cs="Arial"/>
          <w:color w:val="000000" w:themeColor="text1"/>
          <w:sz w:val="16"/>
          <w:szCs w:val="16"/>
          <w:lang w:eastAsia="en-GB"/>
        </w:rPr>
        <w:t>Establishing internal governance, for example by an objective review panel, that is diverse and that has the knowledge to understand the possible consequences of AI infused systems. A key success factor is leadership support and the power to hold leadership accountable.</w:t>
      </w:r>
    </w:p>
    <w:p w:rsidR="005855D1" w:rsidRPr="005855D1" w:rsidRDefault="005855D1" w:rsidP="005855D1">
      <w:pPr>
        <w:numPr>
          <w:ilvl w:val="0"/>
          <w:numId w:val="1"/>
        </w:numPr>
        <w:shd w:val="clear" w:color="auto" w:fill="FFFFFF"/>
        <w:spacing w:before="100" w:beforeAutospacing="1" w:after="100" w:afterAutospacing="1" w:line="240" w:lineRule="auto"/>
        <w:ind w:left="0"/>
        <w:rPr>
          <w:rFonts w:ascii="Arial" w:eastAsia="Times New Roman" w:hAnsi="Arial" w:cs="Arial"/>
          <w:color w:val="000000" w:themeColor="text1"/>
          <w:sz w:val="16"/>
          <w:szCs w:val="16"/>
          <w:lang w:eastAsia="en-GB"/>
        </w:rPr>
      </w:pPr>
      <w:r w:rsidRPr="005855D1">
        <w:rPr>
          <w:rFonts w:ascii="Arial" w:eastAsia="Times New Roman" w:hAnsi="Arial" w:cs="Arial"/>
          <w:color w:val="000000" w:themeColor="text1"/>
          <w:sz w:val="16"/>
          <w:szCs w:val="16"/>
          <w:lang w:eastAsia="en-GB"/>
        </w:rPr>
        <w:t xml:space="preserve">Ensuring the right technical guardrails, creating quality assurance and governance to create traceability and </w:t>
      </w:r>
      <w:proofErr w:type="spellStart"/>
      <w:r w:rsidRPr="005855D1">
        <w:rPr>
          <w:rFonts w:ascii="Arial" w:eastAsia="Times New Roman" w:hAnsi="Arial" w:cs="Arial"/>
          <w:color w:val="000000" w:themeColor="text1"/>
          <w:sz w:val="16"/>
          <w:szCs w:val="16"/>
          <w:lang w:eastAsia="en-GB"/>
        </w:rPr>
        <w:t>auditability</w:t>
      </w:r>
      <w:proofErr w:type="spellEnd"/>
      <w:r w:rsidRPr="005855D1">
        <w:rPr>
          <w:rFonts w:ascii="Arial" w:eastAsia="Times New Roman" w:hAnsi="Arial" w:cs="Arial"/>
          <w:color w:val="000000" w:themeColor="text1"/>
          <w:sz w:val="16"/>
          <w:szCs w:val="16"/>
          <w:lang w:eastAsia="en-GB"/>
        </w:rPr>
        <w:t xml:space="preserve"> for AI systems. This is an important part of every organisation’s toolkit to allow operational and responsible AI to scale.</w:t>
      </w:r>
    </w:p>
    <w:p w:rsidR="005855D1" w:rsidRPr="002F2D69" w:rsidRDefault="005855D1" w:rsidP="005855D1">
      <w:pPr>
        <w:numPr>
          <w:ilvl w:val="0"/>
          <w:numId w:val="1"/>
        </w:numPr>
        <w:shd w:val="clear" w:color="auto" w:fill="FFFFFF"/>
        <w:spacing w:before="100" w:beforeAutospacing="1" w:after="100" w:afterAutospacing="1" w:line="240" w:lineRule="auto"/>
        <w:ind w:left="0"/>
        <w:rPr>
          <w:rFonts w:ascii="Arial" w:eastAsia="Times New Roman" w:hAnsi="Arial" w:cs="Arial"/>
          <w:color w:val="000000" w:themeColor="text1"/>
          <w:sz w:val="16"/>
          <w:szCs w:val="16"/>
          <w:lang w:eastAsia="en-GB"/>
        </w:rPr>
      </w:pPr>
      <w:r w:rsidRPr="005855D1">
        <w:rPr>
          <w:rFonts w:ascii="Arial" w:eastAsia="Times New Roman" w:hAnsi="Arial" w:cs="Arial"/>
          <w:color w:val="000000" w:themeColor="text1"/>
          <w:sz w:val="16"/>
          <w:szCs w:val="16"/>
          <w:lang w:eastAsia="en-GB"/>
        </w:rPr>
        <w:t>Investing more in their own AI education and training so that all stakeholders – both internal and external – are informed of AI capabilities as well as the pitfalls.</w:t>
      </w:r>
    </w:p>
    <w:p w:rsidR="005855D1" w:rsidRPr="002F2D69" w:rsidRDefault="005855D1" w:rsidP="005855D1">
      <w:pPr>
        <w:numPr>
          <w:ilvl w:val="0"/>
          <w:numId w:val="1"/>
        </w:numPr>
        <w:shd w:val="clear" w:color="auto" w:fill="FFFFFF"/>
        <w:spacing w:before="100" w:beforeAutospacing="1" w:after="100" w:afterAutospacing="1" w:line="240" w:lineRule="auto"/>
        <w:ind w:left="0"/>
        <w:rPr>
          <w:rFonts w:ascii="Arial" w:eastAsia="Times New Roman" w:hAnsi="Arial" w:cs="Arial"/>
          <w:color w:val="000000" w:themeColor="text1"/>
          <w:sz w:val="16"/>
          <w:szCs w:val="16"/>
          <w:lang w:eastAsia="en-GB"/>
        </w:rPr>
      </w:pPr>
      <w:r w:rsidRPr="002F2D69">
        <w:rPr>
          <w:rFonts w:ascii="Arial" w:hAnsi="Arial" w:cs="Arial"/>
          <w:color w:val="000000" w:themeColor="text1"/>
          <w:sz w:val="16"/>
          <w:szCs w:val="16"/>
          <w:shd w:val="clear" w:color="auto" w:fill="FFFFFF"/>
        </w:rPr>
        <w:t>Make a best effort towards transparency so that any decisions made by AI are explainable</w:t>
      </w:r>
    </w:p>
    <w:p w:rsidR="005855D1" w:rsidRPr="005855D1" w:rsidRDefault="005855D1" w:rsidP="005855D1">
      <w:pPr>
        <w:numPr>
          <w:ilvl w:val="0"/>
          <w:numId w:val="1"/>
        </w:numPr>
        <w:shd w:val="clear" w:color="auto" w:fill="FFFFFF"/>
        <w:spacing w:before="100" w:beforeAutospacing="1" w:after="100" w:afterAutospacing="1" w:line="240" w:lineRule="auto"/>
        <w:ind w:left="0"/>
        <w:rPr>
          <w:rFonts w:ascii="Arial" w:eastAsia="Times New Roman" w:hAnsi="Arial" w:cs="Arial"/>
          <w:color w:val="000000" w:themeColor="text1"/>
          <w:sz w:val="16"/>
          <w:szCs w:val="16"/>
          <w:lang w:eastAsia="en-GB"/>
        </w:rPr>
      </w:pPr>
      <w:r w:rsidRPr="005855D1">
        <w:rPr>
          <w:rFonts w:ascii="Arial" w:eastAsia="Times New Roman" w:hAnsi="Arial" w:cs="Arial"/>
          <w:color w:val="000000" w:themeColor="text1"/>
          <w:sz w:val="16"/>
          <w:szCs w:val="16"/>
          <w:lang w:eastAsia="en-GB"/>
        </w:rPr>
        <w:t>Design</w:t>
      </w:r>
      <w:r w:rsidRPr="005855D1">
        <w:rPr>
          <w:rFonts w:ascii="Arial" w:eastAsia="Times New Roman" w:hAnsi="Arial" w:cs="Arial"/>
          <w:color w:val="666666"/>
          <w:sz w:val="16"/>
          <w:szCs w:val="16"/>
          <w:lang w:eastAsia="en-GB"/>
        </w:rPr>
        <w:t xml:space="preserve"> </w:t>
      </w:r>
      <w:r w:rsidRPr="005855D1">
        <w:rPr>
          <w:rFonts w:ascii="Arial" w:eastAsia="Times New Roman" w:hAnsi="Arial" w:cs="Arial"/>
          <w:color w:val="000000" w:themeColor="text1"/>
          <w:sz w:val="16"/>
          <w:szCs w:val="16"/>
          <w:lang w:eastAsia="en-GB"/>
        </w:rPr>
        <w:t>for responsibility. Review for responsibility early in development.</w:t>
      </w:r>
    </w:p>
    <w:p w:rsidR="005855D1" w:rsidRPr="005855D1" w:rsidRDefault="005855D1" w:rsidP="00512208">
      <w:pPr>
        <w:shd w:val="clear" w:color="auto" w:fill="FFFFFF"/>
        <w:spacing w:before="100" w:beforeAutospacing="1" w:after="100" w:afterAutospacing="1" w:line="240" w:lineRule="auto"/>
        <w:rPr>
          <w:rFonts w:ascii="Arial" w:eastAsia="Times New Roman" w:hAnsi="Arial" w:cs="Arial"/>
          <w:color w:val="000000" w:themeColor="text1"/>
          <w:sz w:val="16"/>
          <w:szCs w:val="16"/>
          <w:lang w:eastAsia="en-GB"/>
        </w:rPr>
      </w:pPr>
    </w:p>
    <w:p w:rsidR="005855D1" w:rsidRPr="005855D1" w:rsidRDefault="005855D1" w:rsidP="00577F86">
      <w:pPr>
        <w:pStyle w:val="NoSpacing"/>
        <w:rPr>
          <w:rFonts w:ascii="Arial" w:eastAsia="Times New Roman" w:hAnsi="Arial" w:cs="Arial"/>
          <w:color w:val="000000" w:themeColor="text1"/>
          <w:sz w:val="16"/>
          <w:szCs w:val="16"/>
          <w:lang w:eastAsia="en-GB"/>
        </w:rPr>
      </w:pPr>
    </w:p>
    <w:p w:rsidR="00E673F6" w:rsidRPr="005855D1" w:rsidRDefault="00E673F6" w:rsidP="004018FE">
      <w:pPr>
        <w:pStyle w:val="NoSpacing"/>
        <w:rPr>
          <w:rFonts w:ascii="Arial" w:hAnsi="Arial" w:cs="Arial"/>
          <w:color w:val="000000" w:themeColor="text1"/>
          <w:sz w:val="16"/>
          <w:szCs w:val="16"/>
          <w:shd w:val="clear" w:color="auto" w:fill="FFFFFF"/>
        </w:rPr>
      </w:pPr>
    </w:p>
    <w:sectPr w:rsidR="00E673F6" w:rsidRPr="005855D1" w:rsidSect="009400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24E79"/>
    <w:multiLevelType w:val="multilevel"/>
    <w:tmpl w:val="9C6E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4C0B18"/>
    <w:multiLevelType w:val="multilevel"/>
    <w:tmpl w:val="A4AE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A46A63"/>
    <w:multiLevelType w:val="multilevel"/>
    <w:tmpl w:val="5D36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EE31A2"/>
    <w:multiLevelType w:val="multilevel"/>
    <w:tmpl w:val="C710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94C49"/>
    <w:rsid w:val="002160A6"/>
    <w:rsid w:val="00274DB2"/>
    <w:rsid w:val="002921BD"/>
    <w:rsid w:val="002F2D69"/>
    <w:rsid w:val="004018FE"/>
    <w:rsid w:val="00512208"/>
    <w:rsid w:val="00577F86"/>
    <w:rsid w:val="005855D1"/>
    <w:rsid w:val="00792302"/>
    <w:rsid w:val="008D376E"/>
    <w:rsid w:val="00940096"/>
    <w:rsid w:val="009E281D"/>
    <w:rsid w:val="00A05AD4"/>
    <w:rsid w:val="00A639EC"/>
    <w:rsid w:val="00B94C49"/>
    <w:rsid w:val="00E673F6"/>
    <w:rsid w:val="00EE61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096"/>
  </w:style>
  <w:style w:type="paragraph" w:styleId="Heading2">
    <w:name w:val="heading 2"/>
    <w:basedOn w:val="Normal"/>
    <w:link w:val="Heading2Char"/>
    <w:uiPriority w:val="9"/>
    <w:qFormat/>
    <w:rsid w:val="00E673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5AD4"/>
    <w:rPr>
      <w:color w:val="0000FF"/>
      <w:u w:val="single"/>
    </w:rPr>
  </w:style>
  <w:style w:type="paragraph" w:styleId="NoSpacing">
    <w:name w:val="No Spacing"/>
    <w:uiPriority w:val="1"/>
    <w:qFormat/>
    <w:rsid w:val="004018FE"/>
    <w:pPr>
      <w:spacing w:after="0" w:line="240" w:lineRule="auto"/>
    </w:pPr>
  </w:style>
  <w:style w:type="character" w:customStyle="1" w:styleId="Heading2Char">
    <w:name w:val="Heading 2 Char"/>
    <w:basedOn w:val="DefaultParagraphFont"/>
    <w:link w:val="Heading2"/>
    <w:uiPriority w:val="9"/>
    <w:rsid w:val="00E673F6"/>
    <w:rPr>
      <w:rFonts w:ascii="Times New Roman" w:eastAsia="Times New Roman" w:hAnsi="Times New Roman" w:cs="Times New Roman"/>
      <w:b/>
      <w:bCs/>
      <w:sz w:val="36"/>
      <w:szCs w:val="36"/>
      <w:lang w:eastAsia="en-GB"/>
    </w:rPr>
  </w:style>
  <w:style w:type="paragraph" w:customStyle="1" w:styleId="jr">
    <w:name w:val="jr"/>
    <w:basedOn w:val="Normal"/>
    <w:rsid w:val="00E67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67867092">
      <w:bodyDiv w:val="1"/>
      <w:marLeft w:val="0"/>
      <w:marRight w:val="0"/>
      <w:marTop w:val="0"/>
      <w:marBottom w:val="0"/>
      <w:divBdr>
        <w:top w:val="none" w:sz="0" w:space="0" w:color="auto"/>
        <w:left w:val="none" w:sz="0" w:space="0" w:color="auto"/>
        <w:bottom w:val="none" w:sz="0" w:space="0" w:color="auto"/>
        <w:right w:val="none" w:sz="0" w:space="0" w:color="auto"/>
      </w:divBdr>
    </w:div>
    <w:div w:id="192308369">
      <w:bodyDiv w:val="1"/>
      <w:marLeft w:val="0"/>
      <w:marRight w:val="0"/>
      <w:marTop w:val="0"/>
      <w:marBottom w:val="0"/>
      <w:divBdr>
        <w:top w:val="none" w:sz="0" w:space="0" w:color="auto"/>
        <w:left w:val="none" w:sz="0" w:space="0" w:color="auto"/>
        <w:bottom w:val="none" w:sz="0" w:space="0" w:color="auto"/>
        <w:right w:val="none" w:sz="0" w:space="0" w:color="auto"/>
      </w:divBdr>
    </w:div>
    <w:div w:id="777991009">
      <w:bodyDiv w:val="1"/>
      <w:marLeft w:val="0"/>
      <w:marRight w:val="0"/>
      <w:marTop w:val="0"/>
      <w:marBottom w:val="0"/>
      <w:divBdr>
        <w:top w:val="none" w:sz="0" w:space="0" w:color="auto"/>
        <w:left w:val="none" w:sz="0" w:space="0" w:color="auto"/>
        <w:bottom w:val="none" w:sz="0" w:space="0" w:color="auto"/>
        <w:right w:val="none" w:sz="0" w:space="0" w:color="auto"/>
      </w:divBdr>
    </w:div>
    <w:div w:id="872041960">
      <w:bodyDiv w:val="1"/>
      <w:marLeft w:val="0"/>
      <w:marRight w:val="0"/>
      <w:marTop w:val="0"/>
      <w:marBottom w:val="0"/>
      <w:divBdr>
        <w:top w:val="none" w:sz="0" w:space="0" w:color="auto"/>
        <w:left w:val="none" w:sz="0" w:space="0" w:color="auto"/>
        <w:bottom w:val="none" w:sz="0" w:space="0" w:color="auto"/>
        <w:right w:val="none" w:sz="0" w:space="0" w:color="auto"/>
      </w:divBdr>
    </w:div>
    <w:div w:id="1148328655">
      <w:bodyDiv w:val="1"/>
      <w:marLeft w:val="0"/>
      <w:marRight w:val="0"/>
      <w:marTop w:val="0"/>
      <w:marBottom w:val="0"/>
      <w:divBdr>
        <w:top w:val="none" w:sz="0" w:space="0" w:color="auto"/>
        <w:left w:val="none" w:sz="0" w:space="0" w:color="auto"/>
        <w:bottom w:val="none" w:sz="0" w:space="0" w:color="auto"/>
        <w:right w:val="none" w:sz="0" w:space="0" w:color="auto"/>
      </w:divBdr>
    </w:div>
    <w:div w:id="1155296681">
      <w:bodyDiv w:val="1"/>
      <w:marLeft w:val="0"/>
      <w:marRight w:val="0"/>
      <w:marTop w:val="0"/>
      <w:marBottom w:val="0"/>
      <w:divBdr>
        <w:top w:val="none" w:sz="0" w:space="0" w:color="auto"/>
        <w:left w:val="none" w:sz="0" w:space="0" w:color="auto"/>
        <w:bottom w:val="none" w:sz="0" w:space="0" w:color="auto"/>
        <w:right w:val="none" w:sz="0" w:space="0" w:color="auto"/>
      </w:divBdr>
    </w:div>
    <w:div w:id="1186946066">
      <w:bodyDiv w:val="1"/>
      <w:marLeft w:val="0"/>
      <w:marRight w:val="0"/>
      <w:marTop w:val="0"/>
      <w:marBottom w:val="0"/>
      <w:divBdr>
        <w:top w:val="none" w:sz="0" w:space="0" w:color="auto"/>
        <w:left w:val="none" w:sz="0" w:space="0" w:color="auto"/>
        <w:bottom w:val="none" w:sz="0" w:space="0" w:color="auto"/>
        <w:right w:val="none" w:sz="0" w:space="0" w:color="auto"/>
      </w:divBdr>
    </w:div>
    <w:div w:id="1267469381">
      <w:bodyDiv w:val="1"/>
      <w:marLeft w:val="0"/>
      <w:marRight w:val="0"/>
      <w:marTop w:val="0"/>
      <w:marBottom w:val="0"/>
      <w:divBdr>
        <w:top w:val="none" w:sz="0" w:space="0" w:color="auto"/>
        <w:left w:val="none" w:sz="0" w:space="0" w:color="auto"/>
        <w:bottom w:val="none" w:sz="0" w:space="0" w:color="auto"/>
        <w:right w:val="none" w:sz="0" w:space="0" w:color="auto"/>
      </w:divBdr>
    </w:div>
    <w:div w:id="1270359232">
      <w:bodyDiv w:val="1"/>
      <w:marLeft w:val="0"/>
      <w:marRight w:val="0"/>
      <w:marTop w:val="0"/>
      <w:marBottom w:val="0"/>
      <w:divBdr>
        <w:top w:val="none" w:sz="0" w:space="0" w:color="auto"/>
        <w:left w:val="none" w:sz="0" w:space="0" w:color="auto"/>
        <w:bottom w:val="none" w:sz="0" w:space="0" w:color="auto"/>
        <w:right w:val="none" w:sz="0" w:space="0" w:color="auto"/>
      </w:divBdr>
    </w:div>
    <w:div w:id="1385057698">
      <w:bodyDiv w:val="1"/>
      <w:marLeft w:val="0"/>
      <w:marRight w:val="0"/>
      <w:marTop w:val="0"/>
      <w:marBottom w:val="0"/>
      <w:divBdr>
        <w:top w:val="none" w:sz="0" w:space="0" w:color="auto"/>
        <w:left w:val="none" w:sz="0" w:space="0" w:color="auto"/>
        <w:bottom w:val="none" w:sz="0" w:space="0" w:color="auto"/>
        <w:right w:val="none" w:sz="0" w:space="0" w:color="auto"/>
      </w:divBdr>
    </w:div>
    <w:div w:id="1598097933">
      <w:bodyDiv w:val="1"/>
      <w:marLeft w:val="0"/>
      <w:marRight w:val="0"/>
      <w:marTop w:val="0"/>
      <w:marBottom w:val="0"/>
      <w:divBdr>
        <w:top w:val="none" w:sz="0" w:space="0" w:color="auto"/>
        <w:left w:val="none" w:sz="0" w:space="0" w:color="auto"/>
        <w:bottom w:val="none" w:sz="0" w:space="0" w:color="auto"/>
        <w:right w:val="none" w:sz="0" w:space="0" w:color="auto"/>
      </w:divBdr>
    </w:div>
    <w:div w:id="1786535793">
      <w:bodyDiv w:val="1"/>
      <w:marLeft w:val="0"/>
      <w:marRight w:val="0"/>
      <w:marTop w:val="0"/>
      <w:marBottom w:val="0"/>
      <w:divBdr>
        <w:top w:val="none" w:sz="0" w:space="0" w:color="auto"/>
        <w:left w:val="none" w:sz="0" w:space="0" w:color="auto"/>
        <w:bottom w:val="none" w:sz="0" w:space="0" w:color="auto"/>
        <w:right w:val="none" w:sz="0" w:space="0" w:color="auto"/>
      </w:divBdr>
    </w:div>
    <w:div w:id="212634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app.org/news/a/want-europe-to-have-the-best-ai-reform-the-gdp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dpr-info.eu/art-22-gdpr/" TargetMode="External"/><Relationship Id="rId5" Type="http://schemas.openxmlformats.org/officeDocument/2006/relationships/hyperlink" Target="https://www.accenture.com/gb-en/insights/artificial-intelligence/scaling-enterprise-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1201</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9</cp:revision>
  <dcterms:created xsi:type="dcterms:W3CDTF">2021-12-07T14:24:00Z</dcterms:created>
  <dcterms:modified xsi:type="dcterms:W3CDTF">2021-12-08T10:41:00Z</dcterms:modified>
</cp:coreProperties>
</file>