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Elisaveta Liubcenco</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Projekttitel:</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Ordnung und Chaos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Beschreibung: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Lesebuch stellt zusammen mit dem dazugehörigen Musterkatalog eine Semesterarbeit dar, welche sich mit dem Thema Ordnung und Chaos im Design beschäftigt. Eine Auswahl von (kultur-)philosophischen sowie design-theoretischen Texten hilft, das Thema von unterschiedlichen Seiten zu beleuchten und greifbar zu machen.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 Musterkatalog besteht aus Serien von Mustern, die sich schrittweise von Ordnung in Chaos auflösen. Sechs Thesen erläutern die Prinzipien, nach welchen dies geschieht. Alle Muster sind mit Hilfe der Scripting-Library basil.js umgesetzt worden.</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