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5C7C8" w14:textId="77777777" w:rsidR="009535B2" w:rsidRDefault="009535B2" w:rsidP="009535B2">
      <w:pPr>
        <w:pStyle w:val="Title"/>
      </w:pPr>
      <w:r>
        <w:t xml:space="preserve">Outbound (Customer) ASN – </w:t>
      </w:r>
    </w:p>
    <w:p w14:paraId="7315C7C9" w14:textId="77777777" w:rsidR="0090175B" w:rsidRDefault="009535B2" w:rsidP="009535B2">
      <w:pPr>
        <w:pStyle w:val="Title"/>
      </w:pPr>
      <w:r>
        <w:t>Cannabis vs Liquor: High Level Analysis</w:t>
      </w:r>
    </w:p>
    <w:p w14:paraId="7315C7CA" w14:textId="77777777" w:rsidR="005D2733" w:rsidRDefault="005D2733" w:rsidP="005D2733">
      <w:pPr>
        <w:pStyle w:val="Heading1"/>
      </w:pPr>
      <w:r>
        <w:t>Summary</w:t>
      </w:r>
    </w:p>
    <w:p w14:paraId="7315C7CB" w14:textId="77777777" w:rsidR="00485B4B" w:rsidRPr="00485B4B" w:rsidRDefault="00485B4B" w:rsidP="00485B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80"/>
        <w:gridCol w:w="3330"/>
        <w:gridCol w:w="7218"/>
      </w:tblGrid>
      <w:tr w:rsidR="009535B2" w14:paraId="7315C7D0" w14:textId="77777777" w:rsidTr="009535B2">
        <w:tc>
          <w:tcPr>
            <w:tcW w:w="2088" w:type="dxa"/>
            <w:shd w:val="clear" w:color="auto" w:fill="D9D9D9" w:themeFill="background1" w:themeFillShade="D9"/>
          </w:tcPr>
          <w:p w14:paraId="7315C7CC" w14:textId="77777777" w:rsidR="009535B2" w:rsidRPr="009535B2" w:rsidRDefault="009535B2" w:rsidP="009535B2">
            <w:pPr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7315C7CD" w14:textId="77777777" w:rsidR="009535B2" w:rsidRPr="009535B2" w:rsidRDefault="009535B2" w:rsidP="009535B2">
            <w:pPr>
              <w:rPr>
                <w:b/>
              </w:rPr>
            </w:pPr>
            <w:r w:rsidRPr="009535B2">
              <w:rPr>
                <w:b/>
              </w:rPr>
              <w:t>Cannabis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315C7CE" w14:textId="77777777" w:rsidR="009535B2" w:rsidRPr="009535B2" w:rsidRDefault="009535B2" w:rsidP="009535B2">
            <w:pPr>
              <w:rPr>
                <w:b/>
              </w:rPr>
            </w:pPr>
            <w:r w:rsidRPr="009535B2">
              <w:rPr>
                <w:b/>
              </w:rPr>
              <w:t>Liquor</w:t>
            </w:r>
          </w:p>
        </w:tc>
        <w:tc>
          <w:tcPr>
            <w:tcW w:w="7218" w:type="dxa"/>
            <w:shd w:val="clear" w:color="auto" w:fill="D9D9D9" w:themeFill="background1" w:themeFillShade="D9"/>
          </w:tcPr>
          <w:p w14:paraId="7315C7CF" w14:textId="77777777" w:rsidR="009535B2" w:rsidRPr="009535B2" w:rsidRDefault="009535B2" w:rsidP="009535B2">
            <w:pPr>
              <w:rPr>
                <w:b/>
              </w:rPr>
            </w:pPr>
            <w:r w:rsidRPr="009535B2">
              <w:rPr>
                <w:b/>
              </w:rPr>
              <w:t>Impact</w:t>
            </w:r>
          </w:p>
        </w:tc>
      </w:tr>
      <w:tr w:rsidR="009535B2" w14:paraId="7315C7D5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D1" w14:textId="77777777" w:rsidR="009535B2" w:rsidRDefault="009535B2" w:rsidP="009535B2">
            <w:r>
              <w:t>DCs</w:t>
            </w:r>
          </w:p>
        </w:tc>
        <w:tc>
          <w:tcPr>
            <w:tcW w:w="1980" w:type="dxa"/>
          </w:tcPr>
          <w:p w14:paraId="7315C7D2" w14:textId="77777777" w:rsidR="009535B2" w:rsidRDefault="009535B2" w:rsidP="009535B2">
            <w:r>
              <w:t>1</w:t>
            </w:r>
          </w:p>
        </w:tc>
        <w:tc>
          <w:tcPr>
            <w:tcW w:w="3330" w:type="dxa"/>
          </w:tcPr>
          <w:p w14:paraId="7315C7D3" w14:textId="77777777" w:rsidR="009535B2" w:rsidRDefault="009535B2" w:rsidP="009535B2">
            <w:r>
              <w:t>2</w:t>
            </w:r>
          </w:p>
        </w:tc>
        <w:tc>
          <w:tcPr>
            <w:tcW w:w="7218" w:type="dxa"/>
          </w:tcPr>
          <w:p w14:paraId="7315C7D4" w14:textId="77777777" w:rsidR="009535B2" w:rsidRDefault="00BE6EA0" w:rsidP="009535B2">
            <w:r>
              <w:t xml:space="preserve">All DC’s within one business must be configured the same </w:t>
            </w:r>
          </w:p>
        </w:tc>
      </w:tr>
      <w:tr w:rsidR="009535B2" w14:paraId="7315C7DB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D6" w14:textId="77777777" w:rsidR="009535B2" w:rsidRDefault="009535B2" w:rsidP="009535B2">
            <w:r>
              <w:t>WMS at DC</w:t>
            </w:r>
          </w:p>
        </w:tc>
        <w:tc>
          <w:tcPr>
            <w:tcW w:w="1980" w:type="dxa"/>
          </w:tcPr>
          <w:p w14:paraId="7315C7D7" w14:textId="77777777" w:rsidR="009535B2" w:rsidRPr="00485B4B" w:rsidRDefault="009535B2" w:rsidP="009535B2">
            <w:pPr>
              <w:rPr>
                <w:color w:val="C0504D" w:themeColor="accent2"/>
              </w:rPr>
            </w:pPr>
            <w:r w:rsidRPr="00485B4B">
              <w:rPr>
                <w:color w:val="C0504D" w:themeColor="accent2"/>
              </w:rPr>
              <w:t>RDC: TECSYS</w:t>
            </w:r>
          </w:p>
        </w:tc>
        <w:tc>
          <w:tcPr>
            <w:tcW w:w="3330" w:type="dxa"/>
          </w:tcPr>
          <w:p w14:paraId="7315C7D8" w14:textId="77777777" w:rsidR="009535B2" w:rsidRPr="00485B4B" w:rsidRDefault="009535B2" w:rsidP="009535B2">
            <w:pPr>
              <w:rPr>
                <w:color w:val="C0504D" w:themeColor="accent2"/>
              </w:rPr>
            </w:pPr>
            <w:r w:rsidRPr="00485B4B">
              <w:rPr>
                <w:color w:val="C0504D" w:themeColor="accent2"/>
              </w:rPr>
              <w:t xml:space="preserve">KDC:  </w:t>
            </w:r>
            <w:proofErr w:type="spellStart"/>
            <w:r w:rsidRPr="00485B4B">
              <w:rPr>
                <w:color w:val="C0504D" w:themeColor="accent2"/>
              </w:rPr>
              <w:t>RadioBeacon</w:t>
            </w:r>
            <w:proofErr w:type="spellEnd"/>
          </w:p>
          <w:p w14:paraId="7315C7D9" w14:textId="77777777" w:rsidR="009535B2" w:rsidRPr="00485B4B" w:rsidRDefault="009535B2" w:rsidP="009535B2">
            <w:pPr>
              <w:rPr>
                <w:color w:val="C0504D" w:themeColor="accent2"/>
              </w:rPr>
            </w:pPr>
            <w:r w:rsidRPr="00485B4B">
              <w:rPr>
                <w:color w:val="C0504D" w:themeColor="accent2"/>
              </w:rPr>
              <w:t>DDC: TECSYS</w:t>
            </w:r>
          </w:p>
        </w:tc>
        <w:tc>
          <w:tcPr>
            <w:tcW w:w="7218" w:type="dxa"/>
          </w:tcPr>
          <w:p w14:paraId="7315C7DA" w14:textId="77777777" w:rsidR="009535B2" w:rsidRPr="00485B4B" w:rsidRDefault="009535B2" w:rsidP="009535B2">
            <w:pPr>
              <w:rPr>
                <w:color w:val="C0504D" w:themeColor="accent2"/>
              </w:rPr>
            </w:pPr>
            <w:r w:rsidRPr="00485B4B">
              <w:rPr>
                <w:color w:val="C0504D" w:themeColor="accent2"/>
              </w:rPr>
              <w:t>Must have TECSYS at both Liquor DC’s before ASN can be implemented for Liquor</w:t>
            </w:r>
          </w:p>
        </w:tc>
      </w:tr>
      <w:tr w:rsidR="009535B2" w14:paraId="7315C7E1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DC" w14:textId="77777777" w:rsidR="009535B2" w:rsidRDefault="009535B2" w:rsidP="009535B2">
            <w:r>
              <w:t>TMS</w:t>
            </w:r>
            <w:r w:rsidR="00DF5C18">
              <w:rPr>
                <w:rStyle w:val="FootnoteReference"/>
              </w:rPr>
              <w:footnoteReference w:id="1"/>
            </w:r>
            <w:r>
              <w:t xml:space="preserve"> at DC</w:t>
            </w:r>
          </w:p>
        </w:tc>
        <w:tc>
          <w:tcPr>
            <w:tcW w:w="1980" w:type="dxa"/>
          </w:tcPr>
          <w:p w14:paraId="7315C7DD" w14:textId="77777777" w:rsidR="009535B2" w:rsidRPr="00485B4B" w:rsidRDefault="009535B2" w:rsidP="009535B2">
            <w:pPr>
              <w:rPr>
                <w:color w:val="C0504D" w:themeColor="accent2"/>
              </w:rPr>
            </w:pPr>
            <w:r w:rsidRPr="00485B4B">
              <w:rPr>
                <w:color w:val="C0504D" w:themeColor="accent2"/>
              </w:rPr>
              <w:t>RDC: TECSYS</w:t>
            </w:r>
          </w:p>
        </w:tc>
        <w:tc>
          <w:tcPr>
            <w:tcW w:w="3330" w:type="dxa"/>
          </w:tcPr>
          <w:p w14:paraId="7315C7DE" w14:textId="77777777" w:rsidR="009535B2" w:rsidRPr="00485B4B" w:rsidRDefault="009535B2" w:rsidP="009535B2">
            <w:pPr>
              <w:rPr>
                <w:color w:val="C0504D" w:themeColor="accent2"/>
              </w:rPr>
            </w:pPr>
            <w:r w:rsidRPr="00485B4B">
              <w:rPr>
                <w:color w:val="C0504D" w:themeColor="accent2"/>
              </w:rPr>
              <w:t>KDC: none</w:t>
            </w:r>
          </w:p>
          <w:p w14:paraId="7315C7DF" w14:textId="77777777" w:rsidR="009535B2" w:rsidRPr="00485B4B" w:rsidRDefault="009535B2" w:rsidP="009535B2">
            <w:pPr>
              <w:rPr>
                <w:color w:val="C0504D" w:themeColor="accent2"/>
              </w:rPr>
            </w:pPr>
            <w:r w:rsidRPr="00485B4B">
              <w:rPr>
                <w:color w:val="C0504D" w:themeColor="accent2"/>
              </w:rPr>
              <w:t>DDC: none</w:t>
            </w:r>
          </w:p>
        </w:tc>
        <w:tc>
          <w:tcPr>
            <w:tcW w:w="7218" w:type="dxa"/>
          </w:tcPr>
          <w:p w14:paraId="7315C7E0" w14:textId="77777777" w:rsidR="009535B2" w:rsidRPr="00485B4B" w:rsidRDefault="009535B2" w:rsidP="009535B2">
            <w:pPr>
              <w:rPr>
                <w:color w:val="C0504D" w:themeColor="accent2"/>
              </w:rPr>
            </w:pPr>
            <w:r w:rsidRPr="00485B4B">
              <w:rPr>
                <w:color w:val="C0504D" w:themeColor="accent2"/>
              </w:rPr>
              <w:t>Must (likely) have TECSYS TMS before ASN can be implemented for Liquor.  No current timeline for implementing TMS for Liquor.</w:t>
            </w:r>
            <w:r w:rsidR="00BE6EA0">
              <w:rPr>
                <w:color w:val="C0504D" w:themeColor="accent2"/>
              </w:rPr>
              <w:t xml:space="preserve">  </w:t>
            </w:r>
          </w:p>
        </w:tc>
      </w:tr>
      <w:tr w:rsidR="009535B2" w14:paraId="7315C7E6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E2" w14:textId="77777777" w:rsidR="009535B2" w:rsidRDefault="009535B2" w:rsidP="009535B2">
            <w:r>
              <w:t>TECSYS Version</w:t>
            </w:r>
          </w:p>
        </w:tc>
        <w:tc>
          <w:tcPr>
            <w:tcW w:w="1980" w:type="dxa"/>
          </w:tcPr>
          <w:p w14:paraId="7315C7E3" w14:textId="77777777" w:rsidR="009535B2" w:rsidRDefault="009535B2" w:rsidP="009535B2">
            <w:r>
              <w:t>9.5.1</w:t>
            </w:r>
          </w:p>
        </w:tc>
        <w:tc>
          <w:tcPr>
            <w:tcW w:w="3330" w:type="dxa"/>
          </w:tcPr>
          <w:p w14:paraId="7315C7E4" w14:textId="77777777" w:rsidR="009535B2" w:rsidRDefault="009535B2" w:rsidP="009535B2">
            <w:r>
              <w:t>9.4.3</w:t>
            </w:r>
          </w:p>
        </w:tc>
        <w:tc>
          <w:tcPr>
            <w:tcW w:w="7218" w:type="dxa"/>
          </w:tcPr>
          <w:p w14:paraId="7315C7E5" w14:textId="77777777" w:rsidR="009535B2" w:rsidRDefault="009535B2" w:rsidP="009535B2">
            <w:r>
              <w:t>TBD</w:t>
            </w:r>
          </w:p>
        </w:tc>
      </w:tr>
      <w:tr w:rsidR="009535B2" w14:paraId="7315C7EB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E7" w14:textId="77777777" w:rsidR="009535B2" w:rsidRDefault="009535B2" w:rsidP="009535B2">
            <w:r>
              <w:t>B2B Order Types</w:t>
            </w:r>
          </w:p>
        </w:tc>
        <w:tc>
          <w:tcPr>
            <w:tcW w:w="1980" w:type="dxa"/>
          </w:tcPr>
          <w:p w14:paraId="7315C7E8" w14:textId="77777777" w:rsidR="009535B2" w:rsidRDefault="009535B2" w:rsidP="009535B2">
            <w:r>
              <w:t>B2B</w:t>
            </w:r>
          </w:p>
        </w:tc>
        <w:tc>
          <w:tcPr>
            <w:tcW w:w="3330" w:type="dxa"/>
          </w:tcPr>
          <w:p w14:paraId="7315C7E9" w14:textId="77777777" w:rsidR="009535B2" w:rsidRDefault="009535B2" w:rsidP="009535B2">
            <w:r>
              <w:t xml:space="preserve">B2B – </w:t>
            </w:r>
            <w:hyperlink w:anchor="_Liquor_Customer_Types" w:history="1">
              <w:r w:rsidRPr="005D2733">
                <w:rPr>
                  <w:rStyle w:val="Hyperlink"/>
                </w:rPr>
                <w:t>Multiple Customer Types</w:t>
              </w:r>
            </w:hyperlink>
          </w:p>
        </w:tc>
        <w:tc>
          <w:tcPr>
            <w:tcW w:w="7218" w:type="dxa"/>
          </w:tcPr>
          <w:p w14:paraId="7315C7EA" w14:textId="77777777" w:rsidR="009535B2" w:rsidRDefault="009535B2" w:rsidP="009535B2">
            <w:r>
              <w:t>TECSYS rule for enabling ASN’s may need to change in Liquor implementation.</w:t>
            </w:r>
          </w:p>
        </w:tc>
      </w:tr>
      <w:tr w:rsidR="009535B2" w14:paraId="7315C7F0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EC" w14:textId="77777777" w:rsidR="009535B2" w:rsidRDefault="009535B2" w:rsidP="009535B2">
            <w:r>
              <w:t>Item Identifiers</w:t>
            </w:r>
          </w:p>
        </w:tc>
        <w:tc>
          <w:tcPr>
            <w:tcW w:w="1980" w:type="dxa"/>
          </w:tcPr>
          <w:p w14:paraId="7315C7ED" w14:textId="77777777" w:rsidR="009535B2" w:rsidRDefault="009535B2" w:rsidP="009535B2">
            <w:r>
              <w:t>GTIN</w:t>
            </w:r>
          </w:p>
        </w:tc>
        <w:tc>
          <w:tcPr>
            <w:tcW w:w="3330" w:type="dxa"/>
          </w:tcPr>
          <w:p w14:paraId="7315C7EE" w14:textId="77777777" w:rsidR="009535B2" w:rsidRDefault="009535B2" w:rsidP="009535B2">
            <w:r>
              <w:t>SKU, UPC, SCC</w:t>
            </w:r>
          </w:p>
        </w:tc>
        <w:tc>
          <w:tcPr>
            <w:tcW w:w="7218" w:type="dxa"/>
          </w:tcPr>
          <w:p w14:paraId="7315C7EF" w14:textId="77777777" w:rsidR="009535B2" w:rsidRDefault="009535B2" w:rsidP="009535B2">
            <w:r>
              <w:t>TBD – Expected Minimal impact if any</w:t>
            </w:r>
          </w:p>
        </w:tc>
      </w:tr>
      <w:tr w:rsidR="009535B2" w14:paraId="7315C7F5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F1" w14:textId="77777777" w:rsidR="009535B2" w:rsidRDefault="005D2733" w:rsidP="009535B2">
            <w:r>
              <w:t>Customer Identifier in TECSYS Orders</w:t>
            </w:r>
            <w:r w:rsidR="00DF5C18">
              <w:rPr>
                <w:rStyle w:val="FootnoteReference"/>
              </w:rPr>
              <w:footnoteReference w:id="2"/>
            </w:r>
          </w:p>
        </w:tc>
        <w:tc>
          <w:tcPr>
            <w:tcW w:w="1980" w:type="dxa"/>
          </w:tcPr>
          <w:p w14:paraId="7315C7F2" w14:textId="77777777" w:rsidR="009535B2" w:rsidRDefault="005D2733" w:rsidP="009535B2">
            <w:r>
              <w:t>Custom Char 1</w:t>
            </w:r>
          </w:p>
        </w:tc>
        <w:tc>
          <w:tcPr>
            <w:tcW w:w="3330" w:type="dxa"/>
          </w:tcPr>
          <w:p w14:paraId="7315C7F3" w14:textId="77777777" w:rsidR="009535B2" w:rsidRDefault="00BE6EA0" w:rsidP="009535B2">
            <w:r>
              <w:t>Ship To</w:t>
            </w:r>
          </w:p>
        </w:tc>
        <w:tc>
          <w:tcPr>
            <w:tcW w:w="7218" w:type="dxa"/>
          </w:tcPr>
          <w:p w14:paraId="7315C7F4" w14:textId="77777777" w:rsidR="009535B2" w:rsidRDefault="005D2733" w:rsidP="009535B2">
            <w:r>
              <w:t>May require mapping change for liquor implementation</w:t>
            </w:r>
          </w:p>
        </w:tc>
      </w:tr>
      <w:tr w:rsidR="005D2733" w14:paraId="7315C7FD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F6" w14:textId="77777777" w:rsidR="005D2733" w:rsidRDefault="005D2733" w:rsidP="009535B2">
            <w:r>
              <w:t>Customer Base</w:t>
            </w:r>
          </w:p>
        </w:tc>
        <w:tc>
          <w:tcPr>
            <w:tcW w:w="1980" w:type="dxa"/>
          </w:tcPr>
          <w:p w14:paraId="7315C7F7" w14:textId="77777777" w:rsidR="005D2733" w:rsidRDefault="005D2733" w:rsidP="009535B2">
            <w:r>
              <w:t>Small retail chains</w:t>
            </w:r>
          </w:p>
          <w:p w14:paraId="7315C7F8" w14:textId="77777777" w:rsidR="005D2733" w:rsidRDefault="005D2733" w:rsidP="009535B2">
            <w:r>
              <w:t>Individual retailers</w:t>
            </w:r>
          </w:p>
        </w:tc>
        <w:tc>
          <w:tcPr>
            <w:tcW w:w="3330" w:type="dxa"/>
          </w:tcPr>
          <w:p w14:paraId="7315C7F9" w14:textId="77777777" w:rsidR="005D2733" w:rsidRDefault="005D2733" w:rsidP="009535B2">
            <w:r>
              <w:t>Large retail chains</w:t>
            </w:r>
          </w:p>
          <w:p w14:paraId="7315C7FA" w14:textId="77777777" w:rsidR="005D2733" w:rsidRDefault="008209A0" w:rsidP="009535B2">
            <w:hyperlink w:anchor="_Liquor_Customer_Types" w:history="1">
              <w:r w:rsidR="00B355FC" w:rsidRPr="005D2733">
                <w:rPr>
                  <w:rStyle w:val="Hyperlink"/>
                </w:rPr>
                <w:t>Multiple Customer Types</w:t>
              </w:r>
            </w:hyperlink>
          </w:p>
        </w:tc>
        <w:tc>
          <w:tcPr>
            <w:tcW w:w="7218" w:type="dxa"/>
          </w:tcPr>
          <w:p w14:paraId="7315C7FB" w14:textId="77777777" w:rsidR="005D2733" w:rsidRDefault="00B355FC" w:rsidP="009535B2">
            <w:r>
              <w:t>Possibly larger diversity of technical capabilities.</w:t>
            </w:r>
          </w:p>
          <w:p w14:paraId="08F36CA8" w14:textId="3CD91BFE" w:rsidR="00B355FC" w:rsidRDefault="00B355FC" w:rsidP="009535B2">
            <w:r>
              <w:t xml:space="preserve">Large </w:t>
            </w:r>
            <w:r w:rsidR="001A33FA">
              <w:t>CPG retails</w:t>
            </w:r>
            <w:r>
              <w:t xml:space="preserve"> will likely prefer EDI X12 format over XML</w:t>
            </w:r>
            <w:r w:rsidR="001A33FA">
              <w:t>.</w:t>
            </w:r>
          </w:p>
          <w:p w14:paraId="7315C7FC" w14:textId="7013BB22" w:rsidR="001A33FA" w:rsidRDefault="001A33FA" w:rsidP="009535B2">
            <w:r>
              <w:t>Larger CPG retailers may not be ordering form LDB at all.</w:t>
            </w:r>
          </w:p>
        </w:tc>
      </w:tr>
      <w:tr w:rsidR="00B355FC" w14:paraId="7315C802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7FE" w14:textId="7D9C208D" w:rsidR="00B355FC" w:rsidRDefault="00B355FC" w:rsidP="009535B2">
            <w:r>
              <w:t>Sales UOM</w:t>
            </w:r>
          </w:p>
        </w:tc>
        <w:tc>
          <w:tcPr>
            <w:tcW w:w="1980" w:type="dxa"/>
          </w:tcPr>
          <w:p w14:paraId="7315C7FF" w14:textId="77777777" w:rsidR="00B355FC" w:rsidRDefault="00B355FC" w:rsidP="009535B2">
            <w:r>
              <w:t>CA</w:t>
            </w:r>
          </w:p>
        </w:tc>
        <w:tc>
          <w:tcPr>
            <w:tcW w:w="3330" w:type="dxa"/>
          </w:tcPr>
          <w:p w14:paraId="7315C800" w14:textId="77777777" w:rsidR="00B355FC" w:rsidRDefault="00B355FC" w:rsidP="009535B2">
            <w:r>
              <w:t>CA, EA</w:t>
            </w:r>
          </w:p>
        </w:tc>
        <w:tc>
          <w:tcPr>
            <w:tcW w:w="7218" w:type="dxa"/>
          </w:tcPr>
          <w:p w14:paraId="7315C801" w14:textId="77777777" w:rsidR="00B355FC" w:rsidRDefault="00485B4B" w:rsidP="009535B2">
            <w:r>
              <w:t>TBD – may impact ASN structure</w:t>
            </w:r>
          </w:p>
        </w:tc>
      </w:tr>
      <w:tr w:rsidR="001A33FA" w14:paraId="5E2F775B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05AFF87" w14:textId="5CAD3109" w:rsidR="001A33FA" w:rsidRDefault="001A33FA" w:rsidP="009535B2">
            <w:r>
              <w:t>Shipping documents</w:t>
            </w:r>
          </w:p>
        </w:tc>
        <w:tc>
          <w:tcPr>
            <w:tcW w:w="1980" w:type="dxa"/>
          </w:tcPr>
          <w:p w14:paraId="7B3F001B" w14:textId="711D2EFD" w:rsidR="001A33FA" w:rsidRDefault="00A0254E" w:rsidP="009535B2">
            <w:hyperlink r:id="rId12" w:history="1">
              <w:r w:rsidR="001A33FA" w:rsidRPr="00A0254E">
                <w:rPr>
                  <w:rStyle w:val="Hyperlink"/>
                </w:rPr>
                <w:t>BOL</w:t>
              </w:r>
            </w:hyperlink>
          </w:p>
          <w:p w14:paraId="3E444F02" w14:textId="070C8C47" w:rsidR="001A33FA" w:rsidRDefault="00A0254E" w:rsidP="009535B2">
            <w:hyperlink r:id="rId13" w:history="1">
              <w:r w:rsidR="001A33FA" w:rsidRPr="00A0254E">
                <w:rPr>
                  <w:rStyle w:val="Hyperlink"/>
                </w:rPr>
                <w:t>Packing List</w:t>
              </w:r>
            </w:hyperlink>
          </w:p>
          <w:p w14:paraId="6E09C79D" w14:textId="289D7DFD" w:rsidR="001A33FA" w:rsidRDefault="00A0254E" w:rsidP="009535B2">
            <w:hyperlink r:id="rId14" w:history="1">
              <w:r w:rsidR="001A33FA" w:rsidRPr="00A0254E">
                <w:rPr>
                  <w:rStyle w:val="Hyperlink"/>
                </w:rPr>
                <w:t>Dangerous Goods</w:t>
              </w:r>
            </w:hyperlink>
          </w:p>
        </w:tc>
        <w:tc>
          <w:tcPr>
            <w:tcW w:w="3330" w:type="dxa"/>
          </w:tcPr>
          <w:p w14:paraId="70643F54" w14:textId="6E3B19E8" w:rsidR="001A33FA" w:rsidRPr="00A0254E" w:rsidRDefault="00A0254E" w:rsidP="009535B2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"http://pmo.bcldb.com/corporate/project/Cannabis%20Program/Cannabis%2020/_Analysis%20Documents/CAN-1198%20ASN%20for%20B2B%20Outbound%20Orders%20(Epic)/Sample%20Shipping%20Documents%20-%20Liquor.pdf" </w:instrText>
            </w:r>
            <w:r>
              <w:fldChar w:fldCharType="separate"/>
            </w:r>
            <w:r w:rsidR="001A33FA" w:rsidRPr="00A0254E">
              <w:rPr>
                <w:rStyle w:val="Hyperlink"/>
              </w:rPr>
              <w:t>BOL</w:t>
            </w:r>
          </w:p>
          <w:p w14:paraId="01F05998" w14:textId="77777777" w:rsidR="001A33FA" w:rsidRPr="00A0254E" w:rsidRDefault="001A33FA" w:rsidP="009535B2">
            <w:pPr>
              <w:rPr>
                <w:rStyle w:val="Hyperlink"/>
              </w:rPr>
            </w:pPr>
            <w:r w:rsidRPr="00A0254E">
              <w:rPr>
                <w:rStyle w:val="Hyperlink"/>
              </w:rPr>
              <w:t>Container Packing List</w:t>
            </w:r>
          </w:p>
          <w:p w14:paraId="1A8BC617" w14:textId="1813E41E" w:rsidR="001A33FA" w:rsidRDefault="001A33FA" w:rsidP="009535B2">
            <w:r w:rsidRPr="00A0254E">
              <w:rPr>
                <w:rStyle w:val="Hyperlink"/>
              </w:rPr>
              <w:t>Master Packing List</w:t>
            </w:r>
            <w:r w:rsidR="00A0254E">
              <w:fldChar w:fldCharType="end"/>
            </w:r>
          </w:p>
          <w:p w14:paraId="083BCFB2" w14:textId="5CDFCDAF" w:rsidR="001A33FA" w:rsidRDefault="00A0254E" w:rsidP="009535B2">
            <w:hyperlink r:id="rId15" w:history="1">
              <w:r w:rsidR="001A33FA" w:rsidRPr="00A0254E">
                <w:rPr>
                  <w:rStyle w:val="Hyperlink"/>
                </w:rPr>
                <w:t>Trailer Manifest</w:t>
              </w:r>
            </w:hyperlink>
          </w:p>
        </w:tc>
        <w:tc>
          <w:tcPr>
            <w:tcW w:w="7218" w:type="dxa"/>
          </w:tcPr>
          <w:p w14:paraId="799B844D" w14:textId="675E9FA5" w:rsidR="001A33FA" w:rsidRDefault="001A33FA" w:rsidP="009535B2">
            <w:r>
              <w:t>TBD – higher savings potential for not printing packing slips</w:t>
            </w:r>
          </w:p>
        </w:tc>
      </w:tr>
      <w:tr w:rsidR="00B355FC" w14:paraId="7315C807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803" w14:textId="7F3B1D1E" w:rsidR="00B355FC" w:rsidRDefault="00B355FC" w:rsidP="009535B2">
            <w:r>
              <w:t>Shipment Pack Level</w:t>
            </w:r>
          </w:p>
        </w:tc>
        <w:tc>
          <w:tcPr>
            <w:tcW w:w="1980" w:type="dxa"/>
          </w:tcPr>
          <w:p w14:paraId="7315C804" w14:textId="77777777" w:rsidR="00B355FC" w:rsidRDefault="00B355FC" w:rsidP="009535B2">
            <w:r>
              <w:t>Pack-Item</w:t>
            </w:r>
          </w:p>
        </w:tc>
        <w:tc>
          <w:tcPr>
            <w:tcW w:w="3330" w:type="dxa"/>
          </w:tcPr>
          <w:p w14:paraId="7315C805" w14:textId="77777777" w:rsidR="00B355FC" w:rsidRDefault="00B355FC" w:rsidP="009535B2">
            <w:r>
              <w:t>Pallet-Pack-Item</w:t>
            </w:r>
          </w:p>
        </w:tc>
        <w:tc>
          <w:tcPr>
            <w:tcW w:w="7218" w:type="dxa"/>
          </w:tcPr>
          <w:p w14:paraId="7315C806" w14:textId="77777777" w:rsidR="00B355FC" w:rsidRDefault="00B355FC" w:rsidP="009535B2">
            <w:r>
              <w:t>TBD – May require mapping or ASN structure change</w:t>
            </w:r>
          </w:p>
        </w:tc>
      </w:tr>
      <w:tr w:rsidR="00B355FC" w14:paraId="7315C80C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808" w14:textId="77777777" w:rsidR="00B355FC" w:rsidRDefault="00B355FC" w:rsidP="009535B2">
            <w:r>
              <w:t>Order Split</w:t>
            </w:r>
            <w:r w:rsidR="00DF5C18">
              <w:rPr>
                <w:rStyle w:val="FootnoteReference"/>
              </w:rPr>
              <w:footnoteReference w:id="3"/>
            </w:r>
          </w:p>
        </w:tc>
        <w:tc>
          <w:tcPr>
            <w:tcW w:w="1980" w:type="dxa"/>
          </w:tcPr>
          <w:p w14:paraId="7315C809" w14:textId="77777777" w:rsidR="00B355FC" w:rsidRDefault="00B355FC" w:rsidP="009535B2">
            <w:r>
              <w:t>Single DC</w:t>
            </w:r>
          </w:p>
        </w:tc>
        <w:tc>
          <w:tcPr>
            <w:tcW w:w="3330" w:type="dxa"/>
          </w:tcPr>
          <w:p w14:paraId="7315C80A" w14:textId="77777777" w:rsidR="00B355FC" w:rsidRDefault="00B355FC" w:rsidP="009535B2">
            <w:r>
              <w:t>Multi-DC</w:t>
            </w:r>
          </w:p>
        </w:tc>
        <w:tc>
          <w:tcPr>
            <w:tcW w:w="7218" w:type="dxa"/>
          </w:tcPr>
          <w:p w14:paraId="7315C80B" w14:textId="77777777" w:rsidR="00B355FC" w:rsidRDefault="00B355FC" w:rsidP="009535B2">
            <w:r>
              <w:t>TBD - One order may be filled by two DC’s for Liquor.  May impact ASN creation depending on handling method.</w:t>
            </w:r>
          </w:p>
        </w:tc>
      </w:tr>
      <w:tr w:rsidR="00485B4B" w14:paraId="7315C811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80D" w14:textId="77777777" w:rsidR="00485B4B" w:rsidRDefault="00485B4B" w:rsidP="009535B2">
            <w:r>
              <w:t>Lines per Order</w:t>
            </w:r>
          </w:p>
        </w:tc>
        <w:tc>
          <w:tcPr>
            <w:tcW w:w="1980" w:type="dxa"/>
          </w:tcPr>
          <w:p w14:paraId="7315C80E" w14:textId="77777777" w:rsidR="00485B4B" w:rsidRDefault="00485B4B" w:rsidP="009535B2">
            <w:r>
              <w:t>10’s – 100’s</w:t>
            </w:r>
          </w:p>
        </w:tc>
        <w:tc>
          <w:tcPr>
            <w:tcW w:w="3330" w:type="dxa"/>
          </w:tcPr>
          <w:p w14:paraId="7315C80F" w14:textId="42355AF6" w:rsidR="00485B4B" w:rsidRDefault="00485B4B" w:rsidP="009535B2">
            <w:r>
              <w:t>100’s – 1,000’s</w:t>
            </w:r>
            <w:r w:rsidR="001F6E4D">
              <w:t xml:space="preserve"> </w:t>
            </w:r>
            <w:r w:rsidR="001F6E4D">
              <w:rPr>
                <w:rStyle w:val="FootnoteReference"/>
              </w:rPr>
              <w:footnoteReference w:id="4"/>
            </w:r>
          </w:p>
        </w:tc>
        <w:tc>
          <w:tcPr>
            <w:tcW w:w="7218" w:type="dxa"/>
          </w:tcPr>
          <w:p w14:paraId="7315C810" w14:textId="77777777" w:rsidR="00485B4B" w:rsidRDefault="00485B4B" w:rsidP="009535B2">
            <w:r>
              <w:t>TBD – higher savings potential for not printing packing slips</w:t>
            </w:r>
          </w:p>
        </w:tc>
      </w:tr>
      <w:tr w:rsidR="00B355FC" w14:paraId="7315C816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812" w14:textId="77777777" w:rsidR="00B355FC" w:rsidRDefault="00B355FC" w:rsidP="00B355FC">
            <w:r>
              <w:t>Public</w:t>
            </w:r>
            <w:r>
              <w:rPr>
                <w:rStyle w:val="FootnoteReference"/>
              </w:rPr>
              <w:footnoteReference w:id="5"/>
            </w:r>
            <w:r>
              <w:t xml:space="preserve"> DC Identifier</w:t>
            </w:r>
          </w:p>
        </w:tc>
        <w:tc>
          <w:tcPr>
            <w:tcW w:w="1980" w:type="dxa"/>
          </w:tcPr>
          <w:p w14:paraId="7315C813" w14:textId="77777777" w:rsidR="00B355FC" w:rsidRDefault="00B355FC" w:rsidP="009535B2">
            <w:r>
              <w:t>None</w:t>
            </w:r>
          </w:p>
        </w:tc>
        <w:tc>
          <w:tcPr>
            <w:tcW w:w="3330" w:type="dxa"/>
          </w:tcPr>
          <w:p w14:paraId="7315C814" w14:textId="0449FAD4" w:rsidR="00B355FC" w:rsidRDefault="00B355FC" w:rsidP="009535B2">
            <w:r>
              <w:t>Possibly DUNS</w:t>
            </w:r>
            <w:r w:rsidR="001F6E4D">
              <w:t xml:space="preserve"> </w:t>
            </w:r>
            <w:r w:rsidR="001F6E4D">
              <w:rPr>
                <w:rStyle w:val="FootnoteReference"/>
              </w:rPr>
              <w:footnoteReference w:id="6"/>
            </w:r>
          </w:p>
        </w:tc>
        <w:tc>
          <w:tcPr>
            <w:tcW w:w="7218" w:type="dxa"/>
          </w:tcPr>
          <w:p w14:paraId="7315C815" w14:textId="77777777" w:rsidR="00B355FC" w:rsidRDefault="00DF5C18" w:rsidP="00DF5C18">
            <w:r>
              <w:t xml:space="preserve">TBD – a common ID would be needed for customers integrating ASN into their </w:t>
            </w:r>
            <w:r>
              <w:lastRenderedPageBreak/>
              <w:t>systems</w:t>
            </w:r>
          </w:p>
        </w:tc>
      </w:tr>
      <w:tr w:rsidR="00485B4B" w14:paraId="7315C81B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817" w14:textId="77777777" w:rsidR="00485B4B" w:rsidRDefault="00485B4B" w:rsidP="00B355FC">
            <w:r>
              <w:lastRenderedPageBreak/>
              <w:t>Ship to Provinces</w:t>
            </w:r>
          </w:p>
        </w:tc>
        <w:tc>
          <w:tcPr>
            <w:tcW w:w="1980" w:type="dxa"/>
          </w:tcPr>
          <w:p w14:paraId="7315C818" w14:textId="77777777" w:rsidR="00485B4B" w:rsidRDefault="00485B4B" w:rsidP="009535B2">
            <w:r>
              <w:t>BC</w:t>
            </w:r>
          </w:p>
        </w:tc>
        <w:tc>
          <w:tcPr>
            <w:tcW w:w="3330" w:type="dxa"/>
          </w:tcPr>
          <w:p w14:paraId="7315C819" w14:textId="77777777" w:rsidR="00485B4B" w:rsidRDefault="00485B4B" w:rsidP="009535B2">
            <w:r>
              <w:t>BC, YK</w:t>
            </w:r>
          </w:p>
        </w:tc>
        <w:tc>
          <w:tcPr>
            <w:tcW w:w="7218" w:type="dxa"/>
          </w:tcPr>
          <w:p w14:paraId="7315C81A" w14:textId="77777777" w:rsidR="00485B4B" w:rsidRDefault="00485B4B" w:rsidP="00DF5C18">
            <w:r>
              <w:t>TBD</w:t>
            </w:r>
          </w:p>
        </w:tc>
      </w:tr>
      <w:tr w:rsidR="00485B4B" w14:paraId="7315C820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81C" w14:textId="77777777" w:rsidR="00485B4B" w:rsidRDefault="00485B4B" w:rsidP="005C2766">
            <w:r>
              <w:t>Carriers</w:t>
            </w:r>
          </w:p>
        </w:tc>
        <w:tc>
          <w:tcPr>
            <w:tcW w:w="1980" w:type="dxa"/>
          </w:tcPr>
          <w:p w14:paraId="7315C81D" w14:textId="77777777" w:rsidR="00485B4B" w:rsidRDefault="00485B4B" w:rsidP="005C2766">
            <w:r>
              <w:t>Parcel, LTL</w:t>
            </w:r>
          </w:p>
        </w:tc>
        <w:tc>
          <w:tcPr>
            <w:tcW w:w="3330" w:type="dxa"/>
          </w:tcPr>
          <w:p w14:paraId="7315C81E" w14:textId="77777777" w:rsidR="00485B4B" w:rsidRDefault="00485B4B" w:rsidP="005C2766">
            <w:r>
              <w:t>Own Fleet, LTL</w:t>
            </w:r>
          </w:p>
        </w:tc>
        <w:tc>
          <w:tcPr>
            <w:tcW w:w="7218" w:type="dxa"/>
          </w:tcPr>
          <w:p w14:paraId="7315C81F" w14:textId="77777777" w:rsidR="00485B4B" w:rsidRDefault="00485B4B" w:rsidP="005C2766">
            <w:r>
              <w:t>TBD – likely no impact to ASN</w:t>
            </w:r>
          </w:p>
        </w:tc>
      </w:tr>
      <w:tr w:rsidR="00485B4B" w14:paraId="7315C826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821" w14:textId="77777777" w:rsidR="00485B4B" w:rsidRDefault="00485B4B" w:rsidP="005C2766">
            <w:r>
              <w:t>Ship Manifest to carriers</w:t>
            </w:r>
            <w:r>
              <w:rPr>
                <w:rStyle w:val="FootnoteReference"/>
              </w:rPr>
              <w:footnoteReference w:id="7"/>
            </w:r>
          </w:p>
        </w:tc>
        <w:tc>
          <w:tcPr>
            <w:tcW w:w="1980" w:type="dxa"/>
          </w:tcPr>
          <w:p w14:paraId="7315C822" w14:textId="77777777" w:rsidR="00485B4B" w:rsidRDefault="00485B4B" w:rsidP="005C2766">
            <w:r>
              <w:t>Electronic created by TECSYS</w:t>
            </w:r>
          </w:p>
        </w:tc>
        <w:tc>
          <w:tcPr>
            <w:tcW w:w="3330" w:type="dxa"/>
          </w:tcPr>
          <w:p w14:paraId="7315C823" w14:textId="77777777" w:rsidR="00485B4B" w:rsidRDefault="00485B4B" w:rsidP="005C2766">
            <w:r>
              <w:t>None</w:t>
            </w:r>
          </w:p>
          <w:p w14:paraId="7315C824" w14:textId="77777777" w:rsidR="00485B4B" w:rsidRDefault="00485B4B" w:rsidP="005C2766">
            <w:r>
              <w:t>Fixed Weekly Schedule</w:t>
            </w:r>
          </w:p>
        </w:tc>
        <w:tc>
          <w:tcPr>
            <w:tcW w:w="7218" w:type="dxa"/>
          </w:tcPr>
          <w:p w14:paraId="7315C825" w14:textId="77777777" w:rsidR="00485B4B" w:rsidRDefault="00485B4B" w:rsidP="005C2766">
            <w:r>
              <w:t>TBD – likely no impact to ASN</w:t>
            </w:r>
          </w:p>
        </w:tc>
      </w:tr>
      <w:tr w:rsidR="00BE6EA0" w14:paraId="7315C82B" w14:textId="77777777" w:rsidTr="00B355FC">
        <w:tc>
          <w:tcPr>
            <w:tcW w:w="2088" w:type="dxa"/>
            <w:shd w:val="clear" w:color="auto" w:fill="F2F2F2" w:themeFill="background1" w:themeFillShade="F2"/>
          </w:tcPr>
          <w:p w14:paraId="7315C827" w14:textId="77777777" w:rsidR="00BE6EA0" w:rsidRDefault="00BE6EA0" w:rsidP="005C2766">
            <w:r>
              <w:t>Vendor POs</w:t>
            </w:r>
          </w:p>
        </w:tc>
        <w:tc>
          <w:tcPr>
            <w:tcW w:w="1980" w:type="dxa"/>
          </w:tcPr>
          <w:p w14:paraId="7315C828" w14:textId="77777777" w:rsidR="00BE6EA0" w:rsidRDefault="00BE6EA0" w:rsidP="005C2766"/>
        </w:tc>
        <w:tc>
          <w:tcPr>
            <w:tcW w:w="3330" w:type="dxa"/>
          </w:tcPr>
          <w:p w14:paraId="7315C829" w14:textId="77777777" w:rsidR="00BE6EA0" w:rsidRDefault="00BE6EA0" w:rsidP="005C2766">
            <w:r>
              <w:t>99% Fax, 1% EDI</w:t>
            </w:r>
          </w:p>
        </w:tc>
        <w:tc>
          <w:tcPr>
            <w:tcW w:w="7218" w:type="dxa"/>
          </w:tcPr>
          <w:p w14:paraId="7315C82A" w14:textId="77777777" w:rsidR="00BE6EA0" w:rsidRDefault="00BE6EA0" w:rsidP="005C2766"/>
        </w:tc>
      </w:tr>
    </w:tbl>
    <w:p w14:paraId="7315C82C" w14:textId="77777777" w:rsidR="009535B2" w:rsidRDefault="009535B2" w:rsidP="009535B2"/>
    <w:p w14:paraId="185C0C40" w14:textId="77777777" w:rsidR="001A33FA" w:rsidRDefault="001A33FA" w:rsidP="001A33FA">
      <w:pPr>
        <w:pStyle w:val="Heading1"/>
      </w:pPr>
      <w:bookmarkStart w:id="0" w:name="_Liquor_Customer_Types"/>
      <w:bookmarkEnd w:id="0"/>
      <w:r>
        <w:t>Liquor Contacts</w:t>
      </w:r>
    </w:p>
    <w:p w14:paraId="1E4EB0B2" w14:textId="77777777" w:rsidR="001A33FA" w:rsidRDefault="001A33FA" w:rsidP="001A33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1908"/>
      </w:tblGrid>
      <w:tr w:rsidR="001A33FA" w14:paraId="39EB7834" w14:textId="77777777" w:rsidTr="001A33FA">
        <w:tc>
          <w:tcPr>
            <w:tcW w:w="2690" w:type="dxa"/>
            <w:shd w:val="clear" w:color="auto" w:fill="D9D9D9" w:themeFill="background1" w:themeFillShade="D9"/>
          </w:tcPr>
          <w:p w14:paraId="4BDD4E0B" w14:textId="77777777" w:rsidR="001A33FA" w:rsidRPr="008353C9" w:rsidRDefault="001A33FA" w:rsidP="00BC284D">
            <w:pPr>
              <w:rPr>
                <w:b/>
              </w:rPr>
            </w:pPr>
            <w:r w:rsidRPr="008353C9">
              <w:rPr>
                <w:b/>
              </w:rPr>
              <w:t>Name</w:t>
            </w:r>
          </w:p>
        </w:tc>
        <w:tc>
          <w:tcPr>
            <w:tcW w:w="11908" w:type="dxa"/>
            <w:shd w:val="clear" w:color="auto" w:fill="D9D9D9" w:themeFill="background1" w:themeFillShade="D9"/>
          </w:tcPr>
          <w:p w14:paraId="0407CA60" w14:textId="77777777" w:rsidR="001A33FA" w:rsidRPr="008353C9" w:rsidRDefault="001A33FA" w:rsidP="00BC284D">
            <w:pPr>
              <w:rPr>
                <w:b/>
              </w:rPr>
            </w:pPr>
            <w:r w:rsidRPr="008353C9">
              <w:rPr>
                <w:b/>
              </w:rPr>
              <w:t>Title / Role</w:t>
            </w:r>
          </w:p>
        </w:tc>
      </w:tr>
      <w:tr w:rsidR="001A33FA" w14:paraId="516244F4" w14:textId="77777777" w:rsidTr="001A33FA">
        <w:tc>
          <w:tcPr>
            <w:tcW w:w="2690" w:type="dxa"/>
          </w:tcPr>
          <w:p w14:paraId="196F26A1" w14:textId="77777777" w:rsidR="001A33FA" w:rsidRDefault="001A33FA" w:rsidP="00BC284D">
            <w:r>
              <w:t>Renate Gross</w:t>
            </w:r>
          </w:p>
        </w:tc>
        <w:tc>
          <w:tcPr>
            <w:tcW w:w="11908" w:type="dxa"/>
          </w:tcPr>
          <w:p w14:paraId="5829A9C1" w14:textId="77777777" w:rsidR="001A33FA" w:rsidRDefault="001A33FA" w:rsidP="00BC284D">
            <w:r>
              <w:t>PM</w:t>
            </w:r>
          </w:p>
        </w:tc>
      </w:tr>
      <w:tr w:rsidR="001A33FA" w14:paraId="6E3368B9" w14:textId="77777777" w:rsidTr="001A33FA">
        <w:tc>
          <w:tcPr>
            <w:tcW w:w="2690" w:type="dxa"/>
          </w:tcPr>
          <w:p w14:paraId="41FC1770" w14:textId="77777777" w:rsidR="001A33FA" w:rsidRDefault="001A33FA" w:rsidP="00BC284D">
            <w:r>
              <w:t>Lauren MacKenzie</w:t>
            </w:r>
          </w:p>
        </w:tc>
        <w:tc>
          <w:tcPr>
            <w:tcW w:w="11908" w:type="dxa"/>
          </w:tcPr>
          <w:p w14:paraId="7F1BF282" w14:textId="77777777" w:rsidR="001A33FA" w:rsidRDefault="001A33FA" w:rsidP="00BC284D">
            <w:r>
              <w:t>BSA</w:t>
            </w:r>
          </w:p>
        </w:tc>
      </w:tr>
      <w:tr w:rsidR="001A33FA" w14:paraId="657D396E" w14:textId="77777777" w:rsidTr="001A33FA">
        <w:tc>
          <w:tcPr>
            <w:tcW w:w="2690" w:type="dxa"/>
          </w:tcPr>
          <w:p w14:paraId="45457904" w14:textId="77777777" w:rsidR="001A33FA" w:rsidRDefault="001A33FA" w:rsidP="00BC284D">
            <w:r>
              <w:t>Jason Kelly</w:t>
            </w:r>
          </w:p>
        </w:tc>
        <w:tc>
          <w:tcPr>
            <w:tcW w:w="11908" w:type="dxa"/>
          </w:tcPr>
          <w:p w14:paraId="15407961" w14:textId="77777777" w:rsidR="001A33FA" w:rsidRDefault="001A33FA" w:rsidP="00BC284D">
            <w:r>
              <w:t>BSA</w:t>
            </w:r>
          </w:p>
        </w:tc>
      </w:tr>
    </w:tbl>
    <w:p w14:paraId="10111DD6" w14:textId="77777777" w:rsidR="001A33FA" w:rsidRPr="00B355FC" w:rsidRDefault="001A33FA" w:rsidP="001A33FA"/>
    <w:p w14:paraId="3184C600" w14:textId="77777777" w:rsidR="001A33FA" w:rsidRDefault="001A33FA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1" w:name="_GoBack"/>
      <w:bookmarkEnd w:id="1"/>
    </w:p>
    <w:p w14:paraId="7315C82D" w14:textId="341F5821" w:rsidR="005D2733" w:rsidRDefault="005D2733" w:rsidP="005D2733">
      <w:pPr>
        <w:pStyle w:val="Heading1"/>
      </w:pPr>
      <w:r>
        <w:lastRenderedPageBreak/>
        <w:t>Liquor Customer Types</w:t>
      </w:r>
    </w:p>
    <w:p w14:paraId="7315C82E" w14:textId="77777777" w:rsidR="00B355FC" w:rsidRDefault="00B355FC" w:rsidP="00B355FC"/>
    <w:tbl>
      <w:tblPr>
        <w:tblStyle w:val="LightGrid-Accent1"/>
        <w:tblW w:w="14418" w:type="dxa"/>
        <w:tblLayout w:type="fixed"/>
        <w:tblLook w:val="04A0" w:firstRow="1" w:lastRow="0" w:firstColumn="1" w:lastColumn="0" w:noHBand="0" w:noVBand="1"/>
      </w:tblPr>
      <w:tblGrid>
        <w:gridCol w:w="1008"/>
        <w:gridCol w:w="2340"/>
        <w:gridCol w:w="1890"/>
        <w:gridCol w:w="9180"/>
      </w:tblGrid>
      <w:tr w:rsidR="00B355FC" w:rsidRPr="00A06955" w14:paraId="7315C833" w14:textId="77777777" w:rsidTr="00820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1F497D" w:themeFill="text2"/>
            <w:vAlign w:val="center"/>
          </w:tcPr>
          <w:p w14:paraId="7315C82F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color w:val="FFFFFF" w:themeColor="background1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2340" w:type="dxa"/>
            <w:shd w:val="clear" w:color="auto" w:fill="1F497D" w:themeFill="text2"/>
            <w:vAlign w:val="center"/>
          </w:tcPr>
          <w:p w14:paraId="7315C830" w14:textId="77777777" w:rsidR="00B355FC" w:rsidRPr="00A06955" w:rsidRDefault="00B355FC" w:rsidP="005C2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FFFFFF" w:themeColor="background1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890" w:type="dxa"/>
            <w:shd w:val="clear" w:color="auto" w:fill="1F497D" w:themeFill="text2"/>
            <w:vAlign w:val="center"/>
          </w:tcPr>
          <w:p w14:paraId="7315C831" w14:textId="77777777" w:rsidR="00B355FC" w:rsidRPr="00A06955" w:rsidRDefault="00B355FC" w:rsidP="005C2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FFFFFF" w:themeColor="background1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color w:val="FFFFFF" w:themeColor="background1"/>
                <w:sz w:val="20"/>
                <w:szCs w:val="20"/>
              </w:rPr>
              <w:t>Sales Channel</w:t>
            </w:r>
          </w:p>
        </w:tc>
        <w:tc>
          <w:tcPr>
            <w:tcW w:w="9180" w:type="dxa"/>
            <w:shd w:val="clear" w:color="auto" w:fill="1F497D" w:themeFill="text2"/>
            <w:vAlign w:val="center"/>
          </w:tcPr>
          <w:p w14:paraId="7315C832" w14:textId="77777777" w:rsidR="00B355FC" w:rsidRPr="00A06955" w:rsidRDefault="00B355FC" w:rsidP="005C2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FFFFFF" w:themeColor="background1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color w:val="FFFFFF" w:themeColor="background1"/>
                <w:sz w:val="20"/>
                <w:szCs w:val="20"/>
              </w:rPr>
              <w:t>Definition</w:t>
            </w:r>
          </w:p>
        </w:tc>
      </w:tr>
      <w:tr w:rsidR="00B355FC" w:rsidRPr="00A06955" w14:paraId="7315C838" w14:textId="77777777" w:rsidTr="0082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34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BCLS</w:t>
            </w:r>
          </w:p>
        </w:tc>
        <w:tc>
          <w:tcPr>
            <w:tcW w:w="2340" w:type="dxa"/>
            <w:vAlign w:val="center"/>
          </w:tcPr>
          <w:p w14:paraId="7315C835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BC Liquor Stores</w:t>
            </w:r>
          </w:p>
        </w:tc>
        <w:tc>
          <w:tcPr>
            <w:tcW w:w="1890" w:type="dxa"/>
            <w:vAlign w:val="center"/>
          </w:tcPr>
          <w:p w14:paraId="7315C836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LDB</w:t>
            </w:r>
          </w:p>
        </w:tc>
        <w:tc>
          <w:tcPr>
            <w:tcW w:w="9180" w:type="dxa"/>
            <w:vAlign w:val="center"/>
          </w:tcPr>
          <w:p w14:paraId="7315C837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BCLS stores receive product from LDB (at the Wholesale price), but do not order through the WCC.</w:t>
            </w:r>
          </w:p>
        </w:tc>
      </w:tr>
      <w:tr w:rsidR="00B355FC" w:rsidRPr="00A06955" w14:paraId="7315C83D" w14:textId="77777777" w:rsidTr="00820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39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CON</w:t>
            </w:r>
          </w:p>
        </w:tc>
        <w:tc>
          <w:tcPr>
            <w:tcW w:w="2340" w:type="dxa"/>
            <w:vAlign w:val="center"/>
          </w:tcPr>
          <w:p w14:paraId="7315C83A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Consulates</w:t>
            </w:r>
          </w:p>
        </w:tc>
        <w:tc>
          <w:tcPr>
            <w:tcW w:w="1890" w:type="dxa"/>
            <w:vAlign w:val="center"/>
          </w:tcPr>
          <w:p w14:paraId="7315C83B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3C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International Consulates located in Vancouver BC are eligible for special pricing on LDB distributed products.  Consulates submit their order to the Excise &amp; Customs department, and pay and pick-up via the WCC.</w:t>
            </w:r>
          </w:p>
        </w:tc>
      </w:tr>
      <w:tr w:rsidR="00B355FC" w:rsidRPr="00A06955" w14:paraId="7315C842" w14:textId="77777777" w:rsidTr="0082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3E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DFS</w:t>
            </w:r>
          </w:p>
        </w:tc>
        <w:tc>
          <w:tcPr>
            <w:tcW w:w="2340" w:type="dxa"/>
            <w:vAlign w:val="center"/>
          </w:tcPr>
          <w:p w14:paraId="7315C83F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Duty Free Stores</w:t>
            </w:r>
          </w:p>
        </w:tc>
        <w:tc>
          <w:tcPr>
            <w:tcW w:w="1890" w:type="dxa"/>
            <w:vAlign w:val="center"/>
          </w:tcPr>
          <w:p w14:paraId="7315C840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41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Duty Free Stores are eligible for special pricing when shopping through the WCC.</w:t>
            </w:r>
          </w:p>
        </w:tc>
      </w:tr>
      <w:tr w:rsidR="00B355FC" w:rsidRPr="00A06955" w14:paraId="7315C847" w14:textId="77777777" w:rsidTr="00820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43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GRC</w:t>
            </w:r>
          </w:p>
        </w:tc>
        <w:tc>
          <w:tcPr>
            <w:tcW w:w="2340" w:type="dxa"/>
            <w:vAlign w:val="center"/>
          </w:tcPr>
          <w:p w14:paraId="7315C844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Grocery</w:t>
            </w:r>
          </w:p>
        </w:tc>
        <w:tc>
          <w:tcPr>
            <w:tcW w:w="1890" w:type="dxa"/>
            <w:vAlign w:val="center"/>
          </w:tcPr>
          <w:p w14:paraId="7315C845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46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 xml:space="preserve">GRC are eligible for the wholesale price when shopping through the WCC. </w:t>
            </w:r>
          </w:p>
        </w:tc>
      </w:tr>
      <w:tr w:rsidR="00B355FC" w:rsidRPr="00A06955" w14:paraId="7315C84C" w14:textId="77777777" w:rsidTr="0082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48" w14:textId="77777777" w:rsidR="00B355FC" w:rsidRPr="00A06955" w:rsidRDefault="00B355FC" w:rsidP="005C2766">
            <w:pPr>
              <w:tabs>
                <w:tab w:val="left" w:pos="570"/>
              </w:tabs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HOS (LIC)</w:t>
            </w:r>
          </w:p>
        </w:tc>
        <w:tc>
          <w:tcPr>
            <w:tcW w:w="2340" w:type="dxa"/>
            <w:vAlign w:val="center"/>
          </w:tcPr>
          <w:p w14:paraId="7315C849" w14:textId="77777777" w:rsidR="00B355FC" w:rsidRPr="00A06955" w:rsidRDefault="00B355FC" w:rsidP="005C2766">
            <w:pPr>
              <w:tabs>
                <w:tab w:val="left" w:pos="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Hospitality (formerly Licensee)</w:t>
            </w:r>
          </w:p>
        </w:tc>
        <w:tc>
          <w:tcPr>
            <w:tcW w:w="1890" w:type="dxa"/>
            <w:vAlign w:val="center"/>
          </w:tcPr>
          <w:p w14:paraId="7315C84A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 and BCLS</w:t>
            </w:r>
          </w:p>
        </w:tc>
        <w:tc>
          <w:tcPr>
            <w:tcW w:w="9180" w:type="dxa"/>
            <w:vAlign w:val="center"/>
          </w:tcPr>
          <w:p w14:paraId="7315C84B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Hospitality customers (formerly referred to as Licensees (LIC)) can shop at the WCC and at BCLS stores, and purchase at the retail price excluding PST.</w:t>
            </w:r>
          </w:p>
        </w:tc>
      </w:tr>
      <w:tr w:rsidR="00B355FC" w:rsidRPr="00A06955" w14:paraId="7315C851" w14:textId="77777777" w:rsidTr="00820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4D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LRS</w:t>
            </w:r>
          </w:p>
        </w:tc>
        <w:tc>
          <w:tcPr>
            <w:tcW w:w="2340" w:type="dxa"/>
            <w:vAlign w:val="center"/>
          </w:tcPr>
          <w:p w14:paraId="7315C84E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Licensed Retail Stores</w:t>
            </w:r>
          </w:p>
        </w:tc>
        <w:tc>
          <w:tcPr>
            <w:tcW w:w="1890" w:type="dxa"/>
            <w:vAlign w:val="center"/>
          </w:tcPr>
          <w:p w14:paraId="7315C84F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50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LRS’ are eligible for the wholesale price when shopping through the WCC.</w:t>
            </w:r>
          </w:p>
        </w:tc>
      </w:tr>
      <w:tr w:rsidR="00B355FC" w:rsidRPr="00A06955" w14:paraId="7315C856" w14:textId="77777777" w:rsidTr="0082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52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LTG</w:t>
            </w:r>
          </w:p>
        </w:tc>
        <w:tc>
          <w:tcPr>
            <w:tcW w:w="2340" w:type="dxa"/>
            <w:vAlign w:val="center"/>
          </w:tcPr>
          <w:p w14:paraId="7315C853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Lieutenant Governor</w:t>
            </w:r>
          </w:p>
        </w:tc>
        <w:tc>
          <w:tcPr>
            <w:tcW w:w="1890" w:type="dxa"/>
            <w:vAlign w:val="center"/>
          </w:tcPr>
          <w:p w14:paraId="7315C854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55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The Lieutenant Governor of British Columbia is eligible for special pricing on LDB distributed products when ordering through the WCC.</w:t>
            </w:r>
          </w:p>
        </w:tc>
      </w:tr>
      <w:tr w:rsidR="00B355FC" w:rsidRPr="00A06955" w14:paraId="7315C85B" w14:textId="77777777" w:rsidTr="00820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57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OLB</w:t>
            </w:r>
          </w:p>
        </w:tc>
        <w:tc>
          <w:tcPr>
            <w:tcW w:w="2340" w:type="dxa"/>
            <w:vAlign w:val="center"/>
          </w:tcPr>
          <w:p w14:paraId="7315C858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Other Liquor Boards</w:t>
            </w:r>
          </w:p>
        </w:tc>
        <w:tc>
          <w:tcPr>
            <w:tcW w:w="1890" w:type="dxa"/>
            <w:vAlign w:val="center"/>
          </w:tcPr>
          <w:p w14:paraId="7315C859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5A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Other Liquor Boards (i.e. Saskatchewan or the North West Territories) are eligible for special pricing when shopping through the WCC.</w:t>
            </w:r>
          </w:p>
        </w:tc>
      </w:tr>
      <w:tr w:rsidR="00B355FC" w:rsidRPr="00A06955" w14:paraId="7315C860" w14:textId="77777777" w:rsidTr="0082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5C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RAS</w:t>
            </w:r>
          </w:p>
        </w:tc>
        <w:tc>
          <w:tcPr>
            <w:tcW w:w="2340" w:type="dxa"/>
            <w:vAlign w:val="center"/>
          </w:tcPr>
          <w:p w14:paraId="7315C85D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Rural Agency Stores</w:t>
            </w:r>
          </w:p>
        </w:tc>
        <w:tc>
          <w:tcPr>
            <w:tcW w:w="1890" w:type="dxa"/>
            <w:vAlign w:val="center"/>
          </w:tcPr>
          <w:p w14:paraId="7315C85E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5F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RAS’ are eligible for the wholesale price when shopping through the WCC. A limited number of RAS are authorized to sell to HOS.</w:t>
            </w:r>
          </w:p>
        </w:tc>
      </w:tr>
      <w:tr w:rsidR="00B355FC" w:rsidRPr="00A06955" w14:paraId="7315C865" w14:textId="77777777" w:rsidTr="00820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61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SHP</w:t>
            </w:r>
          </w:p>
        </w:tc>
        <w:tc>
          <w:tcPr>
            <w:tcW w:w="2340" w:type="dxa"/>
            <w:vAlign w:val="center"/>
          </w:tcPr>
          <w:p w14:paraId="7315C862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Ship Chandlers</w:t>
            </w:r>
          </w:p>
        </w:tc>
        <w:tc>
          <w:tcPr>
            <w:tcW w:w="1890" w:type="dxa"/>
            <w:vAlign w:val="center"/>
          </w:tcPr>
          <w:p w14:paraId="7315C863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64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Ship Chandlers are eligible for special pricing on LDB distributed products when ordering through the WCC.</w:t>
            </w:r>
          </w:p>
        </w:tc>
      </w:tr>
      <w:tr w:rsidR="00B355FC" w:rsidRPr="00A06955" w14:paraId="7315C86F" w14:textId="77777777" w:rsidTr="0082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66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TSB</w:t>
            </w:r>
          </w:p>
        </w:tc>
        <w:tc>
          <w:tcPr>
            <w:tcW w:w="2340" w:type="dxa"/>
            <w:vAlign w:val="center"/>
          </w:tcPr>
          <w:p w14:paraId="7315C867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Agent Tasting</w:t>
            </w:r>
          </w:p>
        </w:tc>
        <w:tc>
          <w:tcPr>
            <w:tcW w:w="1890" w:type="dxa"/>
            <w:vAlign w:val="center"/>
          </w:tcPr>
          <w:p w14:paraId="7315C868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69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There are three types of Agent Tastings:</w:t>
            </w:r>
          </w:p>
          <w:p w14:paraId="7315C86A" w14:textId="77777777" w:rsidR="00B355FC" w:rsidRPr="00A06955" w:rsidRDefault="00B355FC" w:rsidP="00B355FC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Charity Tastings</w:t>
            </w:r>
          </w:p>
          <w:p w14:paraId="7315C86B" w14:textId="77777777" w:rsidR="00B355FC" w:rsidRPr="00A06955" w:rsidRDefault="00B355FC" w:rsidP="00B355FC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IVSA Tastings</w:t>
            </w:r>
          </w:p>
          <w:p w14:paraId="7315C86C" w14:textId="77777777" w:rsidR="00B355FC" w:rsidRPr="00A06955" w:rsidRDefault="00B355FC" w:rsidP="00B355FC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In-Store Tastings (BCLS)</w:t>
            </w:r>
          </w:p>
          <w:p w14:paraId="7315C86D" w14:textId="77777777" w:rsidR="00B355FC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 xml:space="preserve">When purchasing product to donate to an approved charity tasting event or to an IVSA event, Agents can purchase their product at the WCC and will pay the wholesale price.  </w:t>
            </w:r>
          </w:p>
          <w:p w14:paraId="7315C86E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 xml:space="preserve">When purchasing product for an in-store tasting, Agents can purchase their product at a BCLS and will pay retail price.  </w:t>
            </w:r>
          </w:p>
        </w:tc>
      </w:tr>
      <w:tr w:rsidR="00B355FC" w:rsidRPr="00A06955" w14:paraId="7315C874" w14:textId="77777777" w:rsidTr="00820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70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WIN</w:t>
            </w:r>
          </w:p>
        </w:tc>
        <w:tc>
          <w:tcPr>
            <w:tcW w:w="2340" w:type="dxa"/>
            <w:vAlign w:val="center"/>
          </w:tcPr>
          <w:p w14:paraId="7315C871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Independent Wine Stores</w:t>
            </w:r>
          </w:p>
        </w:tc>
        <w:tc>
          <w:tcPr>
            <w:tcW w:w="1890" w:type="dxa"/>
            <w:vAlign w:val="center"/>
          </w:tcPr>
          <w:p w14:paraId="7315C872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73" w14:textId="77777777" w:rsidR="00B355FC" w:rsidRPr="00A06955" w:rsidRDefault="00B355FC" w:rsidP="005C27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WINs are eligible for the wholesale price when shopping through the WCC.</w:t>
            </w:r>
          </w:p>
        </w:tc>
      </w:tr>
      <w:tr w:rsidR="00B355FC" w:rsidRPr="00A06955" w14:paraId="7315C879" w14:textId="77777777" w:rsidTr="0082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315C875" w14:textId="77777777" w:rsidR="00B355FC" w:rsidRPr="00A06955" w:rsidRDefault="00B355FC" w:rsidP="005C2766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A06955">
              <w:rPr>
                <w:rFonts w:asciiTheme="minorHAnsi" w:eastAsia="Times New Roman" w:hAnsiTheme="minorHAnsi" w:cs="Times New Roman"/>
                <w:sz w:val="20"/>
                <w:szCs w:val="20"/>
              </w:rPr>
              <w:t>YLB</w:t>
            </w:r>
          </w:p>
        </w:tc>
        <w:tc>
          <w:tcPr>
            <w:tcW w:w="2340" w:type="dxa"/>
            <w:vAlign w:val="center"/>
          </w:tcPr>
          <w:p w14:paraId="7315C876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Yukon Liquor Boards</w:t>
            </w:r>
          </w:p>
        </w:tc>
        <w:tc>
          <w:tcPr>
            <w:tcW w:w="1890" w:type="dxa"/>
            <w:vAlign w:val="center"/>
          </w:tcPr>
          <w:p w14:paraId="7315C877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>WCC</w:t>
            </w:r>
          </w:p>
        </w:tc>
        <w:tc>
          <w:tcPr>
            <w:tcW w:w="9180" w:type="dxa"/>
            <w:vAlign w:val="center"/>
          </w:tcPr>
          <w:p w14:paraId="7315C878" w14:textId="77777777" w:rsidR="00B355FC" w:rsidRPr="00A06955" w:rsidRDefault="00B355FC" w:rsidP="005C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A06955">
              <w:rPr>
                <w:rFonts w:eastAsia="Times New Roman" w:cs="Times New Roman"/>
                <w:sz w:val="20"/>
                <w:szCs w:val="20"/>
              </w:rPr>
              <w:t xml:space="preserve">The Yukon Liquor Board is eligible for special pricing when shopping through the WCC. </w:t>
            </w:r>
          </w:p>
        </w:tc>
      </w:tr>
    </w:tbl>
    <w:p w14:paraId="7315C87A" w14:textId="77777777" w:rsidR="00B355FC" w:rsidRDefault="00B355FC" w:rsidP="00B355FC"/>
    <w:sectPr w:rsidR="00B355FC" w:rsidSect="001A33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5C87D" w14:textId="77777777" w:rsidR="00A87B75" w:rsidRDefault="00A87B75" w:rsidP="00B355FC">
      <w:pPr>
        <w:spacing w:line="240" w:lineRule="auto"/>
      </w:pPr>
      <w:r>
        <w:separator/>
      </w:r>
    </w:p>
  </w:endnote>
  <w:endnote w:type="continuationSeparator" w:id="0">
    <w:p w14:paraId="7315C87E" w14:textId="77777777" w:rsidR="00A87B75" w:rsidRDefault="00A87B75" w:rsidP="00B35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C87B" w14:textId="77777777" w:rsidR="00A87B75" w:rsidRDefault="00A87B75" w:rsidP="00B355FC">
      <w:pPr>
        <w:spacing w:line="240" w:lineRule="auto"/>
      </w:pPr>
      <w:r>
        <w:separator/>
      </w:r>
    </w:p>
  </w:footnote>
  <w:footnote w:type="continuationSeparator" w:id="0">
    <w:p w14:paraId="7315C87C" w14:textId="77777777" w:rsidR="00A87B75" w:rsidRDefault="00A87B75" w:rsidP="00B355FC">
      <w:pPr>
        <w:spacing w:line="240" w:lineRule="auto"/>
      </w:pPr>
      <w:r>
        <w:continuationSeparator/>
      </w:r>
    </w:p>
  </w:footnote>
  <w:footnote w:id="1">
    <w:p w14:paraId="7315C87F" w14:textId="77777777" w:rsidR="00DF5C18" w:rsidRDefault="00DF5C18">
      <w:pPr>
        <w:pStyle w:val="FootnoteText"/>
      </w:pPr>
      <w:r>
        <w:rPr>
          <w:rStyle w:val="FootnoteReference"/>
        </w:rPr>
        <w:footnoteRef/>
      </w:r>
      <w:r>
        <w:t xml:space="preserve"> TMS: Transportation Management System (component of TECSYS)</w:t>
      </w:r>
    </w:p>
  </w:footnote>
  <w:footnote w:id="2">
    <w:p w14:paraId="7315C880" w14:textId="77777777" w:rsidR="00DF5C18" w:rsidRDefault="00DF5C18">
      <w:pPr>
        <w:pStyle w:val="FootnoteText"/>
      </w:pPr>
      <w:r>
        <w:rPr>
          <w:rStyle w:val="FootnoteReference"/>
        </w:rPr>
        <w:footnoteRef/>
      </w:r>
      <w:r>
        <w:t xml:space="preserve"> How is the customer identified on the TECSYS order.  Cannabis sets the customer number to 123 for all orders and stores the actual customer# in a custom field.</w:t>
      </w:r>
    </w:p>
  </w:footnote>
  <w:footnote w:id="3">
    <w:p w14:paraId="7315C881" w14:textId="77777777" w:rsidR="00DF5C18" w:rsidRDefault="00DF5C18">
      <w:pPr>
        <w:pStyle w:val="FootnoteText"/>
      </w:pPr>
      <w:r>
        <w:rPr>
          <w:rStyle w:val="FootnoteReference"/>
        </w:rPr>
        <w:footnoteRef/>
      </w:r>
      <w:r>
        <w:t xml:space="preserve"> Order Split: Are all orders shipped from a single DC in their entirety, or could an order be filled by multiple DC’s</w:t>
      </w:r>
    </w:p>
  </w:footnote>
  <w:footnote w:id="4">
    <w:p w14:paraId="13EF6371" w14:textId="11F4C0E5" w:rsidR="001F6E4D" w:rsidRDefault="001F6E4D">
      <w:pPr>
        <w:pStyle w:val="FootnoteText"/>
      </w:pPr>
      <w:r>
        <w:rPr>
          <w:rStyle w:val="FootnoteReference"/>
        </w:rPr>
        <w:footnoteRef/>
      </w:r>
      <w:r>
        <w:t xml:space="preserve"> Per meeting; to be confirmed by Liquor BSA’s</w:t>
      </w:r>
    </w:p>
  </w:footnote>
  <w:footnote w:id="5">
    <w:p w14:paraId="7315C882" w14:textId="77777777" w:rsidR="00B355FC" w:rsidRDefault="00B355FC">
      <w:pPr>
        <w:pStyle w:val="FootnoteText"/>
      </w:pPr>
      <w:r>
        <w:rPr>
          <w:rStyle w:val="FootnoteReference"/>
        </w:rPr>
        <w:footnoteRef/>
      </w:r>
      <w:r>
        <w:t xml:space="preserve"> DUNS Number or GLN; a common identifier for a location that can be used in electronic documents.</w:t>
      </w:r>
    </w:p>
  </w:footnote>
  <w:footnote w:id="6">
    <w:p w14:paraId="25285B0E" w14:textId="618CE80D" w:rsidR="001F6E4D" w:rsidRDefault="001F6E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Per meeting; to be confirmed by Liquor BSA’s</w:t>
      </w:r>
    </w:p>
  </w:footnote>
  <w:footnote w:id="7">
    <w:p w14:paraId="7315C883" w14:textId="77777777" w:rsidR="00485B4B" w:rsidRDefault="00485B4B">
      <w:pPr>
        <w:pStyle w:val="FootnoteText"/>
      </w:pPr>
      <w:r>
        <w:rPr>
          <w:rStyle w:val="FootnoteReference"/>
        </w:rPr>
        <w:footnoteRef/>
      </w:r>
      <w:r>
        <w:t xml:space="preserve"> Notice to carrier that shipments are ready for pickup at DC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3086"/>
    <w:multiLevelType w:val="hybridMultilevel"/>
    <w:tmpl w:val="63AA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B2"/>
    <w:rsid w:val="001A33FA"/>
    <w:rsid w:val="001F6E4D"/>
    <w:rsid w:val="00485B4B"/>
    <w:rsid w:val="00514ADE"/>
    <w:rsid w:val="005337D3"/>
    <w:rsid w:val="005D2733"/>
    <w:rsid w:val="008209A0"/>
    <w:rsid w:val="0090175B"/>
    <w:rsid w:val="009535B2"/>
    <w:rsid w:val="00A0254E"/>
    <w:rsid w:val="00A87B75"/>
    <w:rsid w:val="00B355FC"/>
    <w:rsid w:val="00BE6EA0"/>
    <w:rsid w:val="00DF5C18"/>
    <w:rsid w:val="00E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C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B4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B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5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D273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5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D273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55F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5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55F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B4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B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5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D273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5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D273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55F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5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5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mo.bcldb.com/corporate/project/Cannabis%20Program/Cannabis%2020/_Analysis%20Documents/CAN-1198%20ASN%20for%20B2B%20Outbound%20Orders%20(Epic)/Sample%20Packing%20List%20Purolator.pdf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pmo.bcldb.com/corporate/project/Cannabis%20Program/Cannabis%2020/_Analysis%20Documents/CAN-1198%20ASN%20for%20B2B%20Outbound%20Orders%20(Epic)/Sample_BOL_DangerousGoods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pmo.bcldb.com/corporate/project/Cannabis%20Program/Cannabis%2020/_Analysis%20Documents/CAN-1198%20ASN%20for%20B2B%20Outbound%20Orders%20(Epic)/Trailer%20Manifest%20-%20April%2012.pdf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mo.bcldb.com/corporate/project/Cannabis%20Program/Cannabis%2020/_Analysis%20Documents/CAN-1198%20ASN%20for%20B2B%20Outbound%20Orders%20(Epic)/Sample_BOL_DangerousGoo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3724b957-8685-4cd1-97f8-23706778998d">New</Status>
    <Subject_x0020_Area xmlns="cf4f6809-b047-44c3-a9c7-5884739c3156">POS Project - Prep</Subject_x0020_Area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9F82C56188F428C644C0B21770CB6" ma:contentTypeVersion="2" ma:contentTypeDescription="Create a new document." ma:contentTypeScope="" ma:versionID="063b05e313bfd312004ac5844cc86e5f">
  <xsd:schema xmlns:xsd="http://www.w3.org/2001/XMLSchema" xmlns:xs="http://www.w3.org/2001/XMLSchema" xmlns:p="http://schemas.microsoft.com/office/2006/metadata/properties" xmlns:ns2="cf4f6809-b047-44c3-a9c7-5884739c3156" xmlns:ns3="3724b957-8685-4cd1-97f8-23706778998d" xmlns:ns4="http://schemas.microsoft.com/sharepoint/v4" targetNamespace="http://schemas.microsoft.com/office/2006/metadata/properties" ma:root="true" ma:fieldsID="d89ee58217b8e8961f159ecb73a98855" ns2:_="" ns3:_="" ns4:_="">
    <xsd:import namespace="cf4f6809-b047-44c3-a9c7-5884739c3156"/>
    <xsd:import namespace="3724b957-8685-4cd1-97f8-23706778998d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ubject_x0020_Area" minOccurs="0"/>
                <xsd:element ref="ns3:Statu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f6809-b047-44c3-a9c7-5884739c3156" elementFormDefault="qualified">
    <xsd:import namespace="http://schemas.microsoft.com/office/2006/documentManagement/types"/>
    <xsd:import namespace="http://schemas.microsoft.com/office/infopath/2007/PartnerControls"/>
    <xsd:element name="Subject_x0020_Area" ma:index="8" nillable="true" ma:displayName="Subject Area" ma:default="POS Project - Prep" ma:format="Dropdown" ma:hidden="true" ma:internalName="Subject_x0020_Area" ma:readOnly="false">
      <xsd:simpleType>
        <xsd:restriction base="dms:Choice">
          <xsd:enumeration value="POS Project - Prep"/>
          <xsd:enumeration value="PMO Methodology Review"/>
          <xsd:enumeration value="EPDP"/>
          <xsd:enumeration value="SharePoint"/>
          <xsd:enumeration value="SharePoint/Project Server"/>
          <xsd:enumeration value="Change Request Documentation Review"/>
          <xsd:enumeration value="Project Goals and Object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4b957-8685-4cd1-97f8-23706778998d" elementFormDefault="qualified">
    <xsd:import namespace="http://schemas.microsoft.com/office/2006/documentManagement/types"/>
    <xsd:import namespace="http://schemas.microsoft.com/office/infopath/2007/PartnerControls"/>
    <xsd:element name="Status" ma:index="9" nillable="true" ma:displayName="Status" ma:default="New" ma:format="Dropdown" ma:internalName="Status">
      <xsd:simpleType>
        <xsd:restriction base="dms:Choice">
          <xsd:enumeration value="New"/>
          <xsd:enumeration value="Ongoing"/>
          <xsd:enumeration value="Expi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83EDC-796F-4948-A41A-21C7B3E0F2B6}">
  <ds:schemaRefs>
    <ds:schemaRef ds:uri="3724b957-8685-4cd1-97f8-23706778998d"/>
    <ds:schemaRef ds:uri="http://schemas.microsoft.com/office/infopath/2007/PartnerControls"/>
    <ds:schemaRef ds:uri="http://schemas.openxmlformats.org/package/2006/metadata/core-properties"/>
    <ds:schemaRef ds:uri="http://schemas.microsoft.com/sharepoint/v4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cf4f6809-b047-44c3-a9c7-5884739c315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CE3EC73-36EA-4BC2-9E43-E564D3F63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f6809-b047-44c3-a9c7-5884739c3156"/>
    <ds:schemaRef ds:uri="3724b957-8685-4cd1-97f8-23706778998d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FB71D0-4052-4847-B9A5-F855A2632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143A1-9CC1-40AC-A570-08E3793D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Liquor Distribution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Primbs</dc:creator>
  <cp:lastModifiedBy>Christian Primbs</cp:lastModifiedBy>
  <cp:revision>7</cp:revision>
  <dcterms:created xsi:type="dcterms:W3CDTF">2019-07-19T16:11:00Z</dcterms:created>
  <dcterms:modified xsi:type="dcterms:W3CDTF">2019-07-29T18:03:00Z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0x010100BAC9F82C56188F428C644C0B21770CB6</vt:lpwstr>
  </property>
</Properties>
</file>