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sz w:val="28"/>
          <w:lang w:val="en-US" w:eastAsia="en-US"/>
        </w:rPr>
      </w:pPr>
      <w:r>
        <w:rPr>
          <w:sz w:val="28"/>
          <w:lang w:val="en-US" w:eastAsia="en-US"/>
        </w:rPr>
      </w:r>
    </w:p>
    <w:p>
      <w:pPr>
        <w:pStyle w:val="Normal"/>
        <w:ind w:firstLine="2934" w:end="0"/>
        <w:rPr>
          <w:sz w:val="28"/>
        </w:rPr>
      </w:pPr>
      <w:r>
        <w:rPr>
          <w:sz w:val="28"/>
        </w:rPr>
        <w:t>産業廃棄物処分委託契約書</w:t>
      </w:r>
    </w:p>
    <w:p>
      <w:pPr>
        <w:pStyle w:val="Normal"/>
        <w:jc w:val="end"/>
        <w:rPr/>
      </w:pPr>
      <w:r>
        <w:rPr>
          <w:rFonts w:cs="ＭＳ 明朝"/>
        </w:rPr>
        <w:t xml:space="preserve">                                                             </w:t>
      </w:r>
    </w:p>
    <w:p>
      <w:pPr>
        <w:pStyle w:val="Normal"/>
        <w:jc w:val="end"/>
        <w:rPr/>
      </w:pPr>
      <w:r>
        <w:rPr/>
        <w:t>　　　　　　　　　　　　　　　　　　　　　　　　　　　　</w:t>
      </w:r>
    </w:p>
    <w:p>
      <w:pPr>
        <w:pStyle w:val="Normal"/>
        <w:tabs>
          <w:tab w:val="clear" w:pos="454"/>
          <w:tab w:val="left" w:pos="142" w:leader="none"/>
        </w:tabs>
        <w:ind w:hanging="41" w:end="0"/>
        <w:rPr/>
      </w:pPr>
      <w:r>
        <w:rPr/>
        <w:t>　</w:t>
      </w:r>
    </w:p>
    <w:p>
      <w:pPr>
        <w:pStyle w:val="Normal"/>
        <w:tabs>
          <w:tab w:val="clear" w:pos="454"/>
          <w:tab w:val="left" w:pos="142" w:leader="none"/>
        </w:tabs>
        <w:ind w:hanging="41" w:end="0"/>
        <w:rPr/>
      </w:pPr>
      <w:r>
        <w:rPr/>
      </w:r>
    </w:p>
    <w:p>
      <w:pPr>
        <w:pStyle w:val="Normal"/>
        <w:tabs>
          <w:tab w:val="clear" w:pos="454"/>
          <w:tab w:val="left" w:pos="142" w:leader="none"/>
        </w:tabs>
        <w:ind w:firstLine="136" w:end="0"/>
        <w:rPr>
          <w:szCs w:val="22"/>
          <w:u w:val="single"/>
        </w:rPr>
      </w:pPr>
      <w:r>
        <w:rPr>
          <w:spacing w:val="33"/>
          <w:kern w:val="0"/>
          <w:szCs w:val="22"/>
        </w:rPr>
        <w:t>排出事業</w:t>
      </w:r>
      <w:r>
        <w:rPr>
          <w:kern w:val="0"/>
          <w:szCs w:val="22"/>
        </w:rPr>
        <w:t xml:space="preserve">者 </w:t>
      </w:r>
      <w:r>
        <w:rPr>
          <w:szCs w:val="22"/>
        </w:rPr>
        <w:t>：</w:t>
      </w:r>
      <w:r>
        <w:rPr>
          <w:szCs w:val="22"/>
          <w:u w:val="single"/>
        </w:rPr>
        <w:t>J&amp;T環境株式会社　仙台事業本部　　　　　  　</w:t>
      </w:r>
      <w:r>
        <w:rPr>
          <w:szCs w:val="22"/>
        </w:rPr>
        <w:t>（以下「甲」という。）と、</w:t>
      </w:r>
    </w:p>
    <w:p>
      <w:pPr>
        <w:pStyle w:val="Normal"/>
        <w:tabs>
          <w:tab w:val="clear" w:pos="454"/>
          <w:tab w:val="left" w:pos="-28" w:leader="none"/>
          <w:tab w:val="left" w:pos="142" w:leader="none"/>
        </w:tabs>
        <w:ind w:firstLine="234" w:start="-56" w:end="0"/>
        <w:rPr>
          <w:szCs w:val="22"/>
        </w:rPr>
      </w:pPr>
      <w:r>
        <w:rPr>
          <w:szCs w:val="22"/>
        </w:rPr>
        <w:t>処　分　業　者：</w:t>
      </w:r>
      <w:r>
        <w:rPr>
          <w:kern w:val="0"/>
          <w:szCs w:val="22"/>
          <w:u w:val="single"/>
        </w:rPr>
        <w:t xml:space="preserve">青木環境事業株式会社　　　　　  　 </w:t>
      </w:r>
      <w:r>
        <w:rPr>
          <w:szCs w:val="22"/>
          <w:u w:val="single"/>
        </w:rPr>
        <w:t xml:space="preserve">　 　  </w:t>
      </w:r>
      <w:r>
        <w:rPr>
          <w:szCs w:val="22"/>
        </w:rPr>
        <w:t>（以下「乙」という。）は、</w:t>
      </w:r>
    </w:p>
    <w:p>
      <w:pPr>
        <w:pStyle w:val="Normal"/>
        <w:tabs>
          <w:tab w:val="clear" w:pos="454"/>
          <w:tab w:val="left" w:pos="142" w:leader="none"/>
          <w:tab w:val="left" w:pos="284" w:leader="none"/>
        </w:tabs>
        <w:ind w:hanging="2157" w:start="2312" w:end="0"/>
        <w:rPr>
          <w:kern w:val="0"/>
          <w:szCs w:val="22"/>
        </w:rPr>
      </w:pPr>
      <w:r>
        <w:rPr>
          <w:spacing w:val="33"/>
          <w:kern w:val="0"/>
          <w:szCs w:val="22"/>
        </w:rPr>
        <w:t>甲の事業</w:t>
      </w:r>
      <w:r>
        <w:rPr>
          <w:kern w:val="0"/>
          <w:szCs w:val="22"/>
        </w:rPr>
        <w:t>場 ：</w:t>
      </w:r>
      <w:r>
        <w:rPr>
          <w:rFonts w:cs="ＭＳ 明朝"/>
          <w:color w:val="000000"/>
          <w:szCs w:val="22"/>
          <w:u w:val="single"/>
        </w:rPr>
        <w:t>仙台工場（宮城県仙台市宮城野区港一丁目6番1号）</w:t>
      </w:r>
      <w:r>
        <w:rPr>
          <w:szCs w:val="22"/>
          <w:u w:val="single" w:color="FFFFFF"/>
        </w:rPr>
        <w:t>から</w:t>
      </w:r>
      <w:r>
        <w:rPr>
          <w:szCs w:val="22"/>
        </w:rPr>
        <w:t>排出される産業廃棄物を、甲が乙に処分委託することを目的として次のとおり契約を締結する。</w:t>
      </w:r>
    </w:p>
    <w:p>
      <w:pPr>
        <w:pStyle w:val="Normal"/>
        <w:rPr>
          <w:kern w:val="0"/>
          <w:szCs w:val="22"/>
        </w:rPr>
      </w:pPr>
      <w:r>
        <w:rPr>
          <w:kern w:val="0"/>
          <w:szCs w:val="22"/>
        </w:rPr>
      </w:r>
    </w:p>
    <w:p>
      <w:pPr>
        <w:pStyle w:val="Normal"/>
        <w:rPr/>
      </w:pPr>
      <w:r>
        <w:rPr/>
        <w:t>第１条（法令の遵守）</w:t>
      </w:r>
    </w:p>
    <w:p>
      <w:pPr>
        <w:pStyle w:val="Normal"/>
        <w:ind w:firstLine="244" w:start="203" w:end="0"/>
        <w:rPr/>
      </w:pPr>
      <w:r>
        <w:rPr/>
        <w:t>甲及び乙は、処理業務の遂行にあたって廃棄物の処理及び清掃に関する法律その他関係法令を遵守するものとする。</w:t>
      </w:r>
    </w:p>
    <w:p>
      <w:pPr>
        <w:pStyle w:val="Normal"/>
        <w:ind w:firstLine="227" w:start="422" w:end="0"/>
        <w:rPr/>
      </w:pPr>
      <w:r>
        <w:rPr/>
      </w:r>
    </w:p>
    <w:p>
      <w:pPr>
        <w:pStyle w:val="Normal"/>
        <w:rPr/>
      </w:pPr>
      <w:r>
        <w:rPr/>
        <w:t>第２条（委託内容）</w:t>
      </w:r>
    </w:p>
    <w:p>
      <w:pPr>
        <w:pStyle w:val="Normal"/>
        <w:tabs>
          <w:tab w:val="clear" w:pos="454"/>
          <w:tab w:val="left" w:pos="426" w:leader="none"/>
        </w:tabs>
        <w:rPr/>
      </w:pPr>
      <w:r>
        <w:rPr/>
        <w:t>　1.（乙の事業範囲）</w:t>
      </w:r>
    </w:p>
    <w:p>
      <w:pPr>
        <w:pStyle w:val="Normal"/>
        <w:ind w:firstLine="252" w:start="362" w:end="0"/>
        <w:rPr/>
      </w:pPr>
      <w:r>
        <w:rPr/>
        <w:t>乙の事業範囲は以下のとおりであり、乙はこの事業範囲を証するものとして、許可証の写しを甲に提出し、本契約書に添付するものとし、下記に記載の許可事項に変更があったときは、乙は速やかにその旨を甲に書面をもって通知するとともに、変更後の許可証の写しを甲に提出し、本契約書に添付する。</w:t>
      </w:r>
    </w:p>
    <w:p>
      <w:pPr>
        <w:pStyle w:val="Style15"/>
        <w:ind w:firstLine="413" w:end="0"/>
        <w:rPr>
          <w:color w:val="0000FF"/>
        </w:rPr>
      </w:pPr>
      <w:r>
        <w:rPr>
          <w:rFonts w:cs="ＭＳ 明朝"/>
          <w:color w:val="0000FF"/>
        </w:rPr>
        <w:t>◎</w:t>
      </w:r>
      <w:r>
        <w:rPr>
          <w:color w:val="0000FF"/>
        </w:rPr>
        <w:t>処分に関する事業範囲</w:t>
      </w:r>
    </w:p>
    <w:tbl>
      <w:tblPr>
        <w:tblW w:w="5062" w:type="dxa"/>
        <w:jc w:val="start"/>
        <w:tblInd w:w="817" w:type="dxa"/>
        <w:tblLayout w:type="fixed"/>
        <w:tblCellMar>
          <w:top w:w="0" w:type="dxa"/>
          <w:start w:w="108" w:type="dxa"/>
          <w:bottom w:w="0" w:type="dxa"/>
          <w:end w:w="108" w:type="dxa"/>
        </w:tblCellMar>
      </w:tblPr>
      <w:tblGrid>
        <w:gridCol w:w="2286"/>
        <w:gridCol w:w="2776"/>
      </w:tblGrid>
      <w:tr>
        <w:trPr>
          <w:trHeight w:val="396" w:hRule="atLeast"/>
        </w:trPr>
        <w:tc>
          <w:tcPr>
            <w:tcW w:w="5062" w:type="dxa"/>
            <w:gridSpan w:val="2"/>
            <w:tcBorders>
              <w:top w:val="single" w:sz="4" w:space="0" w:color="000000"/>
              <w:start w:val="single" w:sz="4" w:space="0" w:color="000000"/>
              <w:bottom w:val="single" w:sz="4" w:space="0" w:color="000000"/>
              <w:end w:val="single" w:sz="4" w:space="0" w:color="000000"/>
            </w:tcBorders>
            <w:vAlign w:val="center"/>
          </w:tcPr>
          <w:p>
            <w:pPr>
              <w:pStyle w:val="Normal"/>
              <w:rPr/>
            </w:pPr>
            <w:r>
              <w:rPr>
                <w:szCs w:val="22"/>
              </w:rPr>
              <w:t>〔産廃〕</w:t>
            </w:r>
          </w:p>
        </w:tc>
      </w:tr>
      <w:tr>
        <w:trPr>
          <w:trHeight w:val="431" w:hRule="atLeast"/>
        </w:trPr>
        <w:tc>
          <w:tcPr>
            <w:tcW w:w="2286" w:type="dxa"/>
            <w:tcBorders>
              <w:top w:val="single" w:sz="4" w:space="0" w:color="000000"/>
              <w:start w:val="single" w:sz="4" w:space="0" w:color="000000"/>
              <w:bottom w:val="single" w:sz="4" w:space="0" w:color="000000"/>
              <w:end w:val="single" w:sz="4" w:space="0" w:color="000000"/>
            </w:tcBorders>
            <w:vAlign w:val="center"/>
          </w:tcPr>
          <w:p>
            <w:pPr>
              <w:pStyle w:val="Normal"/>
              <w:rPr/>
            </w:pPr>
            <w:r>
              <w:rPr>
                <w:w w:val="94"/>
                <w:kern w:val="0"/>
              </w:rPr>
              <w:t>許可都道府県・</w:t>
            </w:r>
            <w:r>
              <w:rPr>
                <w:w w:val="94"/>
              </w:rPr>
              <w:t>政令市</w:t>
            </w:r>
          </w:p>
        </w:tc>
        <w:tc>
          <w:tcPr>
            <w:tcW w:w="2776" w:type="dxa"/>
            <w:tcBorders>
              <w:top w:val="single" w:sz="4" w:space="0" w:color="000000"/>
              <w:start w:val="single" w:sz="4" w:space="0" w:color="000000"/>
              <w:bottom w:val="single" w:sz="4" w:space="0" w:color="000000"/>
              <w:end w:val="single" w:sz="4" w:space="0" w:color="000000"/>
            </w:tcBorders>
            <w:vAlign w:val="center"/>
          </w:tcPr>
          <w:p>
            <w:pPr>
              <w:pStyle w:val="Normal"/>
              <w:rPr/>
            </w:pPr>
            <w:r>
              <w:rPr/>
              <w:t>新潟県</w:t>
            </w:r>
          </w:p>
        </w:tc>
      </w:tr>
      <w:tr>
        <w:trPr>
          <w:trHeight w:val="423" w:hRule="atLeast"/>
        </w:trPr>
        <w:tc>
          <w:tcPr>
            <w:tcW w:w="2286" w:type="dxa"/>
            <w:tcBorders>
              <w:top w:val="single" w:sz="4" w:space="0" w:color="000000"/>
              <w:start w:val="single" w:sz="4" w:space="0" w:color="000000"/>
              <w:bottom w:val="single" w:sz="4" w:space="0" w:color="000000"/>
              <w:end w:val="single" w:sz="4" w:space="0" w:color="000000"/>
            </w:tcBorders>
            <w:vAlign w:val="center"/>
          </w:tcPr>
          <w:p>
            <w:pPr>
              <w:pStyle w:val="BodyText"/>
              <w:spacing w:lineRule="auto" w:line="240"/>
              <w:rPr/>
            </w:pPr>
            <w:r>
              <w:rPr>
                <w:spacing w:val="44"/>
              </w:rPr>
              <w:t>許可の有効期</w:t>
            </w:r>
            <w:r>
              <w:rPr>
                <w:spacing w:val="1"/>
              </w:rPr>
              <w:t>限</w:t>
            </w:r>
          </w:p>
        </w:tc>
        <w:tc>
          <w:tcPr>
            <w:tcW w:w="2776" w:type="dxa"/>
            <w:tcBorders>
              <w:top w:val="single" w:sz="4" w:space="0" w:color="000000"/>
              <w:start w:val="single" w:sz="4" w:space="0" w:color="000000"/>
              <w:bottom w:val="single" w:sz="4" w:space="0" w:color="000000"/>
              <w:end w:val="single" w:sz="4" w:space="0" w:color="000000"/>
            </w:tcBorders>
            <w:vAlign w:val="center"/>
          </w:tcPr>
          <w:p>
            <w:pPr>
              <w:pStyle w:val="BodyText"/>
              <w:spacing w:lineRule="auto" w:line="240"/>
              <w:rPr/>
            </w:pPr>
            <w:r>
              <w:rPr/>
              <w:t>許可証記載のとおり</w:t>
            </w:r>
          </w:p>
        </w:tc>
      </w:tr>
      <w:tr>
        <w:trPr>
          <w:trHeight w:val="415" w:hRule="atLeast"/>
        </w:trPr>
        <w:tc>
          <w:tcPr>
            <w:tcW w:w="2286" w:type="dxa"/>
            <w:tcBorders>
              <w:top w:val="single" w:sz="4" w:space="0" w:color="000000"/>
              <w:start w:val="single" w:sz="4" w:space="0" w:color="000000"/>
              <w:bottom w:val="single" w:sz="4" w:space="0" w:color="000000"/>
              <w:end w:val="single" w:sz="4" w:space="0" w:color="000000"/>
            </w:tcBorders>
            <w:vAlign w:val="center"/>
          </w:tcPr>
          <w:p>
            <w:pPr>
              <w:pStyle w:val="Normal"/>
              <w:jc w:val="distribute"/>
              <w:rPr/>
            </w:pPr>
            <w:r>
              <w:rPr>
                <w:kern w:val="0"/>
              </w:rPr>
              <w:t>事業区分</w:t>
            </w:r>
          </w:p>
        </w:tc>
        <w:tc>
          <w:tcPr>
            <w:tcW w:w="2776" w:type="dxa"/>
            <w:tcBorders>
              <w:top w:val="single" w:sz="4" w:space="0" w:color="000000"/>
              <w:start w:val="single" w:sz="4" w:space="0" w:color="000000"/>
              <w:bottom w:val="single" w:sz="4" w:space="0" w:color="000000"/>
              <w:end w:val="single" w:sz="4" w:space="0" w:color="000000"/>
            </w:tcBorders>
            <w:vAlign w:val="center"/>
          </w:tcPr>
          <w:p>
            <w:pPr>
              <w:pStyle w:val="Normal"/>
              <w:rPr/>
            </w:pPr>
            <w:r>
              <w:rPr/>
              <w:t>中間処理（焼却処分）</w:t>
            </w:r>
          </w:p>
        </w:tc>
      </w:tr>
      <w:tr>
        <w:trPr>
          <w:trHeight w:val="421" w:hRule="atLeast"/>
        </w:trPr>
        <w:tc>
          <w:tcPr>
            <w:tcW w:w="2286" w:type="dxa"/>
            <w:tcBorders>
              <w:top w:val="single" w:sz="4" w:space="0" w:color="000000"/>
              <w:start w:val="single" w:sz="4" w:space="0" w:color="000000"/>
              <w:bottom w:val="single" w:sz="4" w:space="0" w:color="000000"/>
              <w:end w:val="single" w:sz="4" w:space="0" w:color="000000"/>
            </w:tcBorders>
            <w:vAlign w:val="center"/>
          </w:tcPr>
          <w:p>
            <w:pPr>
              <w:pStyle w:val="Normal"/>
              <w:jc w:val="distribute"/>
              <w:rPr/>
            </w:pPr>
            <w:r>
              <w:rPr/>
              <w:t>産業廃棄物の種類</w:t>
            </w:r>
          </w:p>
        </w:tc>
        <w:tc>
          <w:tcPr>
            <w:tcW w:w="2776" w:type="dxa"/>
            <w:tcBorders>
              <w:top w:val="single" w:sz="4" w:space="0" w:color="000000"/>
              <w:start w:val="single" w:sz="4" w:space="0" w:color="000000"/>
              <w:bottom w:val="single" w:sz="4" w:space="0" w:color="000000"/>
              <w:end w:val="single" w:sz="4" w:space="0" w:color="000000"/>
            </w:tcBorders>
            <w:vAlign w:val="center"/>
          </w:tcPr>
          <w:p>
            <w:pPr>
              <w:pStyle w:val="Normal"/>
              <w:rPr/>
            </w:pPr>
            <w:r>
              <w:rPr/>
              <w:t>許可証記載のとおり</w:t>
            </w:r>
          </w:p>
        </w:tc>
      </w:tr>
      <w:tr>
        <w:trPr>
          <w:trHeight w:val="426" w:hRule="atLeast"/>
        </w:trPr>
        <w:tc>
          <w:tcPr>
            <w:tcW w:w="2286" w:type="dxa"/>
            <w:tcBorders>
              <w:top w:val="single" w:sz="4" w:space="0" w:color="000000"/>
              <w:start w:val="single" w:sz="4" w:space="0" w:color="000000"/>
              <w:bottom w:val="single" w:sz="4" w:space="0" w:color="000000"/>
              <w:end w:val="single" w:sz="4" w:space="0" w:color="000000"/>
            </w:tcBorders>
            <w:vAlign w:val="center"/>
          </w:tcPr>
          <w:p>
            <w:pPr>
              <w:pStyle w:val="Normal"/>
              <w:jc w:val="distribute"/>
              <w:rPr/>
            </w:pPr>
            <w:r>
              <w:rPr>
                <w:kern w:val="0"/>
              </w:rPr>
              <w:t>許可の条件</w:t>
            </w:r>
          </w:p>
        </w:tc>
        <w:tc>
          <w:tcPr>
            <w:tcW w:w="2776" w:type="dxa"/>
            <w:tcBorders>
              <w:top w:val="single" w:sz="4" w:space="0" w:color="000000"/>
              <w:start w:val="single" w:sz="4" w:space="0" w:color="000000"/>
              <w:bottom w:val="single" w:sz="4" w:space="0" w:color="000000"/>
              <w:end w:val="single" w:sz="4" w:space="0" w:color="000000"/>
            </w:tcBorders>
            <w:vAlign w:val="center"/>
          </w:tcPr>
          <w:p>
            <w:pPr>
              <w:pStyle w:val="Normal"/>
              <w:rPr/>
            </w:pPr>
            <w:r>
              <w:rPr/>
              <w:t>許可証記載のとおり</w:t>
            </w:r>
          </w:p>
        </w:tc>
      </w:tr>
      <w:tr>
        <w:trPr>
          <w:trHeight w:val="421" w:hRule="atLeast"/>
        </w:trPr>
        <w:tc>
          <w:tcPr>
            <w:tcW w:w="2286" w:type="dxa"/>
            <w:tcBorders>
              <w:top w:val="single" w:sz="4" w:space="0" w:color="000000"/>
              <w:start w:val="single" w:sz="4" w:space="0" w:color="000000"/>
              <w:bottom w:val="single" w:sz="4" w:space="0" w:color="000000"/>
              <w:end w:val="single" w:sz="4" w:space="0" w:color="000000"/>
            </w:tcBorders>
            <w:vAlign w:val="center"/>
          </w:tcPr>
          <w:p>
            <w:pPr>
              <w:pStyle w:val="Normal"/>
              <w:jc w:val="distribute"/>
              <w:rPr>
                <w:kern w:val="0"/>
              </w:rPr>
            </w:pPr>
            <w:r>
              <w:rPr>
                <w:kern w:val="0"/>
              </w:rPr>
              <w:t>許可番号</w:t>
            </w:r>
          </w:p>
        </w:tc>
        <w:tc>
          <w:tcPr>
            <w:tcW w:w="2776" w:type="dxa"/>
            <w:tcBorders>
              <w:top w:val="single" w:sz="4" w:space="0" w:color="000000"/>
              <w:start w:val="single" w:sz="4" w:space="0" w:color="000000"/>
              <w:bottom w:val="single" w:sz="4" w:space="0" w:color="000000"/>
              <w:end w:val="single" w:sz="4" w:space="0" w:color="000000"/>
            </w:tcBorders>
            <w:vAlign w:val="center"/>
          </w:tcPr>
          <w:p>
            <w:pPr>
              <w:pStyle w:val="Normal"/>
              <w:rPr/>
            </w:pPr>
            <w:r>
              <w:rPr/>
              <w:t>許可証記載のとおり</w:t>
            </w:r>
          </w:p>
        </w:tc>
      </w:tr>
    </w:tbl>
    <w:p>
      <w:pPr>
        <w:pStyle w:val="Style15"/>
        <w:tabs>
          <w:tab w:val="clear" w:pos="454"/>
          <w:tab w:val="left" w:pos="2552" w:leader="none"/>
          <w:tab w:val="left" w:pos="2835" w:leader="none"/>
          <w:tab w:val="left" w:pos="3261" w:leader="none"/>
        </w:tabs>
        <w:rPr>
          <w:rFonts w:cs="ＭＳ 明朝"/>
        </w:rPr>
      </w:pPr>
      <w:r>
        <w:rPr>
          <w:rFonts w:cs="ＭＳ 明朝"/>
        </w:rPr>
        <w:t xml:space="preserve"> </w:t>
      </w:r>
    </w:p>
    <w:p>
      <w:pPr>
        <w:pStyle w:val="Style15"/>
        <w:tabs>
          <w:tab w:val="clear" w:pos="454"/>
          <w:tab w:val="left" w:pos="2552" w:leader="none"/>
          <w:tab w:val="left" w:pos="2835" w:leader="none"/>
          <w:tab w:val="left" w:pos="3261" w:leader="none"/>
        </w:tabs>
        <w:rPr/>
      </w:pPr>
      <w:r>
        <w:rPr/>
        <w:t>2.（委託する産業廃棄物の種類、数量及び単価）</w:t>
      </w:r>
    </w:p>
    <w:p>
      <w:pPr>
        <w:pStyle w:val="Normal"/>
        <w:ind w:firstLine="207" w:end="0"/>
        <w:rPr/>
      </w:pPr>
      <w:r>
        <w:rPr/>
        <w:t>甲が、乙に処分を委託する産業廃棄物の種類、数量及び処分単価は、次のとおりとする。</w:t>
      </w:r>
    </w:p>
    <w:p>
      <w:pPr>
        <w:pStyle w:val="Normal"/>
        <w:ind w:firstLine="207" w:end="0"/>
        <w:rPr/>
      </w:pPr>
      <w:r>
        <w:rPr>
          <w:rFonts w:cs="ＭＳ 明朝"/>
        </w:rPr>
        <w:t>◎</w:t>
      </w:r>
      <w:r>
        <w:rPr/>
        <w:t>処分に関する種類、数量及び処分単価　　　　　　　　　　　　　　　　　　　　　</w:t>
      </w:r>
    </w:p>
    <w:tbl>
      <w:tblPr>
        <w:tblW w:w="10173" w:type="dxa"/>
        <w:jc w:val="start"/>
        <w:tblInd w:w="0" w:type="dxa"/>
        <w:tblLayout w:type="fixed"/>
        <w:tblCellMar>
          <w:top w:w="0" w:type="dxa"/>
          <w:start w:w="108" w:type="dxa"/>
          <w:bottom w:w="0" w:type="dxa"/>
          <w:end w:w="108" w:type="dxa"/>
        </w:tblCellMar>
      </w:tblPr>
      <w:tblGrid>
        <w:gridCol w:w="2235"/>
        <w:gridCol w:w="1417"/>
        <w:gridCol w:w="1701"/>
        <w:gridCol w:w="4820"/>
      </w:tblGrid>
      <w:tr>
        <w:trPr>
          <w:trHeight w:val="515" w:hRule="atLeast"/>
        </w:trPr>
        <w:tc>
          <w:tcPr>
            <w:tcW w:w="223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t>種　類</w:t>
            </w:r>
          </w:p>
        </w:tc>
        <w:tc>
          <w:tcPr>
            <w:tcW w:w="1417"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t>数　量</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t>単価（税抜）</w:t>
            </w:r>
          </w:p>
        </w:tc>
        <w:tc>
          <w:tcPr>
            <w:tcW w:w="482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t>年間処理委託費（処分費）</w:t>
            </w:r>
          </w:p>
        </w:tc>
      </w:tr>
      <w:tr>
        <w:trPr>
          <w:trHeight w:val="678" w:hRule="atLeast"/>
        </w:trPr>
        <w:tc>
          <w:tcPr>
            <w:tcW w:w="223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t>廃プラスチック類</w:t>
            </w:r>
          </w:p>
          <w:p>
            <w:pPr>
              <w:pStyle w:val="Normal"/>
              <w:jc w:val="center"/>
              <w:rPr/>
            </w:pPr>
            <w:r>
              <w:rPr/>
              <w:t>（洗浄残渣）</w:t>
            </w:r>
          </w:p>
        </w:tc>
        <w:tc>
          <w:tcPr>
            <w:tcW w:w="1417"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t>　　t/年</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t>　　　円/t</w:t>
            </w:r>
          </w:p>
        </w:tc>
        <w:tc>
          <w:tcPr>
            <w:tcW w:w="482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t>　　　　　円</w:t>
            </w:r>
          </w:p>
        </w:tc>
      </w:tr>
      <w:tr>
        <w:trPr>
          <w:trHeight w:val="678" w:hRule="atLeast"/>
        </w:trPr>
        <w:tc>
          <w:tcPr>
            <w:tcW w:w="223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t>廃プラスチック類</w:t>
            </w:r>
          </w:p>
          <w:p>
            <w:pPr>
              <w:pStyle w:val="Normal"/>
              <w:jc w:val="center"/>
              <w:rPr/>
            </w:pPr>
            <w:r>
              <w:rPr/>
              <w:t>（残渣ベール）</w:t>
            </w:r>
          </w:p>
        </w:tc>
        <w:tc>
          <w:tcPr>
            <w:tcW w:w="1417"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t>　　t/年</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t>　　　円/t</w:t>
            </w:r>
          </w:p>
        </w:tc>
        <w:tc>
          <w:tcPr>
            <w:tcW w:w="482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t>　　　　　円</w:t>
            </w:r>
          </w:p>
        </w:tc>
      </w:tr>
    </w:tbl>
    <w:p>
      <w:pPr>
        <w:pStyle w:val="Normal"/>
        <w:ind w:hanging="4032" w:start="4239" w:end="0"/>
        <w:rPr>
          <w:color w:val="000000"/>
        </w:rPr>
      </w:pPr>
      <w:r>
        <w:rPr>
          <w:rFonts w:cs="ＭＳ 明朝"/>
          <w:color w:val="000000"/>
        </w:rPr>
        <w:t>※</w:t>
      </w:r>
      <w:r>
        <w:rPr>
          <w:color w:val="000000"/>
        </w:rPr>
        <w:t>「数量</w:t>
        <w:tab/>
        <w:t xml:space="preserve">」は、本契約締結時点での見込み値であり、委託量を保証するものではない。  </w:t>
      </w:r>
    </w:p>
    <w:p>
      <w:pPr>
        <w:pStyle w:val="Normal"/>
        <w:autoSpaceDE w:val="false"/>
        <w:textAlignment w:val="center"/>
        <w:rPr>
          <w:rFonts w:cs="RyuminPr5-Regular"/>
          <w:color w:val="000000"/>
          <w:kern w:val="0"/>
          <w:szCs w:val="22"/>
          <w:lang w:val="ja-JP"/>
        </w:rPr>
      </w:pPr>
      <w:r>
        <w:rPr>
          <w:rFonts w:cs="RyuminPr5-Regular"/>
          <w:color w:val="000000"/>
          <w:kern w:val="0"/>
          <w:szCs w:val="22"/>
          <w:lang w:val="ja-JP"/>
        </w:rPr>
      </w:r>
    </w:p>
    <w:p>
      <w:pPr>
        <w:pStyle w:val="Normal"/>
        <w:autoSpaceDE w:val="false"/>
        <w:textAlignment w:val="center"/>
        <w:rPr>
          <w:rFonts w:cs="RyuminPr5-Regular"/>
          <w:kern w:val="0"/>
          <w:szCs w:val="22"/>
          <w:lang w:val="ja-JP"/>
        </w:rPr>
      </w:pPr>
      <w:r>
        <w:rPr>
          <w:rFonts w:cs="RyuminPr5-Regular"/>
          <w:kern w:val="0"/>
          <w:szCs w:val="22"/>
          <w:lang w:val="ja-JP"/>
        </w:rPr>
      </w:r>
    </w:p>
    <w:p>
      <w:pPr>
        <w:pStyle w:val="Normal"/>
        <w:autoSpaceDE w:val="false"/>
        <w:textAlignment w:val="center"/>
        <w:rPr>
          <w:rFonts w:cs="RyuminPr5-Regular"/>
          <w:kern w:val="0"/>
          <w:szCs w:val="22"/>
          <w:lang w:val="ja-JP"/>
        </w:rPr>
      </w:pPr>
      <w:r>
        <w:rPr>
          <w:rFonts w:cs="RyuminPr5-Regular"/>
          <w:kern w:val="0"/>
          <w:szCs w:val="22"/>
          <w:lang w:val="ja-JP"/>
        </w:rPr>
        <w:t>3．（輸入廃棄物の有・無）</w:t>
      </w:r>
    </w:p>
    <w:p>
      <w:pPr>
        <w:pStyle w:val="Normal"/>
        <w:tabs>
          <w:tab w:val="clear" w:pos="454"/>
          <w:tab w:val="left" w:pos="142" w:leader="none"/>
        </w:tabs>
        <w:autoSpaceDE w:val="false"/>
        <w:ind w:firstLine="207" w:end="0"/>
        <w:textAlignment w:val="center"/>
        <w:rPr>
          <w:rFonts w:cs="RyuminPr5-Regular"/>
          <w:kern w:val="0"/>
          <w:szCs w:val="22"/>
          <w:lang w:val="ja-JP"/>
        </w:rPr>
      </w:pPr>
      <w:r>
        <w:rPr>
          <w:rFonts w:cs="RyuminPr5-Regular"/>
          <w:kern w:val="0"/>
          <w:szCs w:val="22"/>
          <w:lang w:val="ja-JP"/>
        </w:rPr>
        <w:t>甲が、乙に委託する産業廃棄物が輸入された廃棄物である場合は、その旨を記載する。</w:t>
      </w:r>
    </w:p>
    <w:p>
      <w:pPr>
        <w:pStyle w:val="Normal"/>
        <w:tabs>
          <w:tab w:val="clear" w:pos="454"/>
          <w:tab w:val="left" w:pos="142" w:leader="none"/>
        </w:tabs>
        <w:autoSpaceDE w:val="false"/>
        <w:ind w:firstLine="207" w:end="0"/>
        <w:textAlignment w:val="center"/>
        <w:rPr>
          <w:rFonts w:cs="RyuminPr5-Regular"/>
          <w:color w:val="000000"/>
          <w:kern w:val="0"/>
          <w:szCs w:val="22"/>
          <w:lang w:val="ja-JP"/>
        </w:rPr>
      </w:pPr>
      <w:r>
        <w:rPr>
          <w:rFonts w:cs="RyuminPr5-Regular"/>
          <w:kern w:val="0"/>
          <w:szCs w:val="22"/>
          <w:lang w:val="ja-JP"/>
        </w:rPr>
        <w:t>　</w:t>
      </w:r>
      <w:r>
        <w:rPr>
          <w:rFonts w:cs="RyuminPr5-Regular"/>
          <w:color w:val="000000"/>
          <w:kern w:val="0"/>
          <w:szCs w:val="22"/>
          <w:lang w:val="ja-JP"/>
        </w:rPr>
        <w:t>　輸入廃棄物:無</w:t>
      </w:r>
    </w:p>
    <w:p>
      <w:pPr>
        <w:pStyle w:val="Normal"/>
        <w:tabs>
          <w:tab w:val="clear" w:pos="454"/>
          <w:tab w:val="right" w:pos="9808" w:leader="none"/>
        </w:tabs>
        <w:rPr>
          <w:rFonts w:cs="RyuminPr5-Regular"/>
          <w:color w:val="000000"/>
          <w:kern w:val="0"/>
          <w:szCs w:val="22"/>
          <w:lang w:val="ja-JP"/>
        </w:rPr>
      </w:pPr>
      <w:r>
        <w:rPr>
          <w:rFonts w:cs="RyuminPr5-Regular"/>
          <w:color w:val="000000"/>
          <w:kern w:val="0"/>
          <w:szCs w:val="22"/>
          <w:lang w:val="ja-JP"/>
        </w:rPr>
      </w:r>
    </w:p>
    <w:p>
      <w:pPr>
        <w:pStyle w:val="Normal"/>
        <w:tabs>
          <w:tab w:val="clear" w:pos="454"/>
          <w:tab w:val="right" w:pos="9808" w:leader="none"/>
        </w:tabs>
        <w:rPr/>
      </w:pPr>
      <w:r>
        <w:rPr/>
        <w:t>4.（処分の場所、方法及び処理能力）</w:t>
        <w:tab/>
      </w:r>
    </w:p>
    <w:p>
      <w:pPr>
        <w:pStyle w:val="Normal"/>
        <w:ind w:hanging="413" w:start="413" w:end="0"/>
        <w:rPr/>
      </w:pPr>
      <w:r>
        <w:rPr>
          <w:rFonts w:cs="ＭＳ 明朝"/>
        </w:rPr>
        <w:t xml:space="preserve">  </w:t>
      </w:r>
      <w:r>
        <w:rPr/>
        <w:t>　　乙は、甲から委託された第2項の産業廃棄物を次のとおり処分する。</w:t>
      </w:r>
    </w:p>
    <w:tbl>
      <w:tblPr>
        <w:tblW w:w="8931" w:type="dxa"/>
        <w:jc w:val="start"/>
        <w:tblInd w:w="675" w:type="dxa"/>
        <w:tblLayout w:type="fixed"/>
        <w:tblCellMar>
          <w:top w:w="0" w:type="dxa"/>
          <w:start w:w="108" w:type="dxa"/>
          <w:bottom w:w="0" w:type="dxa"/>
          <w:end w:w="108" w:type="dxa"/>
        </w:tblCellMar>
      </w:tblPr>
      <w:tblGrid>
        <w:gridCol w:w="2410"/>
        <w:gridCol w:w="6521"/>
      </w:tblGrid>
      <w:tr>
        <w:trPr>
          <w:trHeight w:val="425" w:hRule="atLeast"/>
        </w:trPr>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spacing w:val="33"/>
                <w:kern w:val="0"/>
              </w:rPr>
              <w:t>事業場の名</w:t>
            </w:r>
            <w:r>
              <w:rPr>
                <w:spacing w:val="3"/>
                <w:kern w:val="0"/>
              </w:rPr>
              <w:t>称</w:t>
            </w:r>
          </w:p>
        </w:tc>
        <w:tc>
          <w:tcPr>
            <w:tcW w:w="6521" w:type="dxa"/>
            <w:tcBorders>
              <w:top w:val="single" w:sz="4" w:space="0" w:color="000000"/>
              <w:start w:val="single" w:sz="4" w:space="0" w:color="000000"/>
              <w:bottom w:val="single" w:sz="4" w:space="0" w:color="000000"/>
              <w:end w:val="single" w:sz="4" w:space="0" w:color="000000"/>
            </w:tcBorders>
            <w:vAlign w:val="center"/>
          </w:tcPr>
          <w:p>
            <w:pPr>
              <w:pStyle w:val="Normal"/>
              <w:rPr>
                <w:lang w:eastAsia="zh-TW"/>
              </w:rPr>
            </w:pPr>
            <w:r>
              <w:rPr>
                <w:kern w:val="0"/>
                <w:szCs w:val="22"/>
                <w:lang w:eastAsia="zh-TW"/>
              </w:rPr>
              <w:t>青木環境事業株式会社</w:t>
            </w:r>
          </w:p>
        </w:tc>
      </w:tr>
      <w:tr>
        <w:trPr>
          <w:trHeight w:val="417" w:hRule="atLeast"/>
        </w:trPr>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spacing w:val="249"/>
                <w:kern w:val="0"/>
              </w:rPr>
              <w:t>所在</w:t>
            </w:r>
            <w:r>
              <w:rPr>
                <w:kern w:val="0"/>
              </w:rPr>
              <w:t>地</w:t>
            </w:r>
          </w:p>
        </w:tc>
        <w:tc>
          <w:tcPr>
            <w:tcW w:w="6521" w:type="dxa"/>
            <w:tcBorders>
              <w:top w:val="single" w:sz="4" w:space="0" w:color="000000"/>
              <w:start w:val="single" w:sz="4" w:space="0" w:color="000000"/>
              <w:bottom w:val="single" w:sz="4" w:space="0" w:color="000000"/>
              <w:end w:val="single" w:sz="4" w:space="0" w:color="000000"/>
            </w:tcBorders>
            <w:vAlign w:val="center"/>
          </w:tcPr>
          <w:p>
            <w:pPr>
              <w:pStyle w:val="Normal"/>
              <w:rPr/>
            </w:pPr>
            <w:r>
              <w:rPr/>
              <w:t>許可証記載のとおり</w:t>
            </w:r>
          </w:p>
        </w:tc>
      </w:tr>
      <w:tr>
        <w:trPr>
          <w:trHeight w:val="409" w:hRule="atLeast"/>
        </w:trPr>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spacing w:val="70"/>
                <w:kern w:val="0"/>
              </w:rPr>
              <w:t>処分の方</w:t>
            </w:r>
            <w:r>
              <w:rPr>
                <w:spacing w:val="-2"/>
                <w:kern w:val="0"/>
              </w:rPr>
              <w:t>法</w:t>
            </w:r>
          </w:p>
        </w:tc>
        <w:tc>
          <w:tcPr>
            <w:tcW w:w="6521" w:type="dxa"/>
            <w:tcBorders>
              <w:top w:val="single" w:sz="4" w:space="0" w:color="000000"/>
              <w:start w:val="single" w:sz="4" w:space="0" w:color="000000"/>
              <w:bottom w:val="single" w:sz="4" w:space="0" w:color="000000"/>
              <w:end w:val="single" w:sz="4" w:space="0" w:color="000000"/>
            </w:tcBorders>
            <w:vAlign w:val="center"/>
          </w:tcPr>
          <w:p>
            <w:pPr>
              <w:pStyle w:val="Normal"/>
              <w:rPr/>
            </w:pPr>
            <w:r>
              <w:rPr/>
              <w:t>焼却</w:t>
            </w:r>
          </w:p>
        </w:tc>
      </w:tr>
      <w:tr>
        <w:trPr>
          <w:trHeight w:val="415" w:hRule="atLeast"/>
        </w:trPr>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spacing w:val="9"/>
                <w:kern w:val="0"/>
              </w:rPr>
              <w:t>施設の処理能</w:t>
            </w:r>
            <w:r>
              <w:rPr>
                <w:spacing w:val="4"/>
                <w:kern w:val="0"/>
              </w:rPr>
              <w:t>力</w:t>
            </w:r>
          </w:p>
        </w:tc>
        <w:tc>
          <w:tcPr>
            <w:tcW w:w="6521" w:type="dxa"/>
            <w:tcBorders>
              <w:top w:val="single" w:sz="4" w:space="0" w:color="000000"/>
              <w:start w:val="single" w:sz="4" w:space="0" w:color="000000"/>
              <w:bottom w:val="single" w:sz="4" w:space="0" w:color="000000"/>
              <w:end w:val="single" w:sz="4" w:space="0" w:color="000000"/>
            </w:tcBorders>
            <w:vAlign w:val="center"/>
          </w:tcPr>
          <w:p>
            <w:pPr>
              <w:pStyle w:val="Normal"/>
              <w:rPr/>
            </w:pPr>
            <w:r>
              <w:rPr/>
              <w:t>許可証記載のとおり</w:t>
            </w:r>
          </w:p>
        </w:tc>
      </w:tr>
    </w:tbl>
    <w:p>
      <w:pPr>
        <w:pStyle w:val="Normal"/>
        <w:rPr/>
      </w:pPr>
      <w:r>
        <w:rPr/>
      </w:r>
    </w:p>
    <w:p>
      <w:pPr>
        <w:pStyle w:val="Normal"/>
        <w:rPr/>
      </w:pPr>
      <w:r>
        <w:rPr/>
        <w:t>5.（最終処分の場所、方法及び処理能力）</w:t>
      </w:r>
    </w:p>
    <w:p>
      <w:pPr>
        <w:pStyle w:val="Normal"/>
        <w:snapToGrid w:val="false"/>
        <w:ind w:hanging="254" w:start="643" w:end="0"/>
        <w:rPr/>
      </w:pPr>
      <w:r>
        <w:rPr/>
        <w:t>甲から、乙に委託された産業廃棄物の最終処分は次のとおりとする。</w:t>
      </w:r>
    </w:p>
    <w:p>
      <w:pPr>
        <w:pStyle w:val="Normal"/>
        <w:ind w:start="207" w:end="0"/>
        <w:rPr/>
      </w:pPr>
      <w:r>
        <w:rPr/>
        <w:t>最終処分の場所：　　　　　　　　　　　　　処分の方法：　　　　　　　　</w:t>
      </w:r>
    </w:p>
    <w:p>
      <w:pPr>
        <w:pStyle w:val="Normal"/>
        <w:rPr/>
      </w:pPr>
      <w:r>
        <w:rPr/>
      </w:r>
    </w:p>
    <w:p>
      <w:pPr>
        <w:pStyle w:val="Normal"/>
        <w:rPr/>
      </w:pPr>
      <w:r>
        <w:rPr/>
        <w:t>6.（搬入業者）</w:t>
      </w:r>
    </w:p>
    <w:p>
      <w:pPr>
        <w:pStyle w:val="Normal"/>
        <w:snapToGrid w:val="false"/>
        <w:ind w:hanging="254" w:start="643" w:end="0"/>
        <w:rPr/>
      </w:pPr>
      <w:r>
        <w:rPr/>
        <w:t>第2条第2項の産業廃棄物の第2条第4項に指定する事業場への搬入（収集・運搬）は、乙が手配する収集・運搬業者が行う。なお、当該収集・運搬業者は別紙２「収集・運搬業者一覧」のとおりとする。</w:t>
      </w:r>
    </w:p>
    <w:p>
      <w:pPr>
        <w:pStyle w:val="Normal"/>
        <w:snapToGrid w:val="false"/>
        <w:spacing w:lineRule="atLeast" w:line="0"/>
        <w:rPr>
          <w:rFonts w:cs="ＭＳ 明朝"/>
          <w:sz w:val="24"/>
          <w:u w:val="single"/>
        </w:rPr>
      </w:pPr>
      <w:r>
        <w:rPr>
          <w:rFonts w:cs="ＭＳ 明朝"/>
          <w:sz w:val="24"/>
          <w:u w:val="single"/>
        </w:rPr>
      </w:r>
    </w:p>
    <w:p>
      <w:pPr>
        <w:pStyle w:val="Normal"/>
        <w:rPr/>
      </w:pPr>
      <w:r>
        <w:rPr/>
        <w:t>第３条（適正処理に必要な情報の提供）</w:t>
      </w:r>
    </w:p>
    <w:p>
      <w:pPr>
        <w:pStyle w:val="Normal"/>
        <w:ind w:hanging="265" w:start="470" w:end="0"/>
        <w:rPr/>
      </w:pPr>
      <w:r>
        <w:rPr/>
        <w:t xml:space="preserve">1. 　甲は、産業廃棄物の適正な処理のために必要な以下の情報を、あらかじめ書面をもって乙に提供しなければならない。以下の情報を具体化した「廃棄物データシート」（環境省の「廃棄物情報の提供に関するガイドライン（第2版）」を参照）の項目を参考に書面の作成を行うものとする。</w:t>
      </w:r>
    </w:p>
    <w:p>
      <w:pPr>
        <w:pStyle w:val="Normal"/>
        <w:ind w:hanging="3223" w:start="3634" w:end="0"/>
        <w:rPr>
          <w:color w:val="0000FF"/>
        </w:rPr>
      </w:pPr>
      <w:r>
        <w:rPr/>
        <w:t>ア   産業廃棄物の発生工程</w:t>
      </w:r>
    </w:p>
    <w:p>
      <w:pPr>
        <w:pStyle w:val="Normal"/>
        <w:ind w:firstLine="413" w:end="0"/>
        <w:rPr>
          <w:color w:val="0000FF"/>
        </w:rPr>
      </w:pPr>
      <w:r>
        <w:rPr/>
        <w:t>イ</w:t>
        <w:tab/>
        <w:t>産業廃棄物の性状及び荷姿</w:t>
      </w:r>
    </w:p>
    <w:p>
      <w:pPr>
        <w:pStyle w:val="Normal"/>
        <w:ind w:firstLine="413" w:end="0"/>
        <w:rPr/>
      </w:pPr>
      <w:r>
        <w:rPr/>
        <w:t>ウ</w:t>
        <w:tab/>
        <w:t>腐敗、揮発等性状の変化に関する事項</w:t>
      </w:r>
    </w:p>
    <w:p>
      <w:pPr>
        <w:pStyle w:val="Normal"/>
        <w:snapToGrid w:val="false"/>
        <w:ind w:firstLine="413" w:end="0"/>
        <w:rPr/>
      </w:pPr>
      <w:r>
        <w:rPr/>
        <w:t>エ</w:t>
        <w:tab/>
        <w:t>混合等により生ずる支障</w:t>
      </w:r>
    </w:p>
    <w:p>
      <w:pPr>
        <w:pStyle w:val="Normal"/>
        <w:ind w:hanging="515" w:start="926" w:end="0"/>
        <w:rPr>
          <w:u w:val="single"/>
        </w:rPr>
      </w:pPr>
      <w:r>
        <w:rPr/>
        <w:t>オ   日本産業規格</w:t>
      </w:r>
      <w:r>
        <w:rPr>
          <w:rFonts w:cs="ＭＳ Ｐゴシック" w:ascii="ＭＳ Ｐゴシック" w:hAnsi="ＭＳ Ｐゴシック"/>
        </w:rPr>
        <w:t>C0950</w:t>
      </w:r>
      <w:r>
        <w:rPr/>
        <w:t>号に規定する含有マークが付された廃製品の場合には、含有マーク表示に関する事項</w:t>
      </w:r>
    </w:p>
    <w:p>
      <w:pPr>
        <w:pStyle w:val="Normal"/>
        <w:ind w:hanging="310" w:start="723" w:end="0"/>
        <w:rPr>
          <w:szCs w:val="22"/>
        </w:rPr>
      </w:pPr>
      <w:r>
        <w:rPr/>
        <w:t>カ　 石綿含有産業廃棄物又は特定産業廃棄物、</w:t>
      </w:r>
      <w:r>
        <w:rPr>
          <w:rFonts w:cs="ＭＳ 明朝"/>
          <w:szCs w:val="22"/>
        </w:rPr>
        <w:t>水銀使用製品産業廃棄物又は水銀含有ばいじん等が含まれる場合は、その事項</w:t>
      </w:r>
    </w:p>
    <w:p>
      <w:pPr>
        <w:pStyle w:val="Normal"/>
        <w:ind w:firstLine="413" w:end="0"/>
        <w:rPr/>
      </w:pPr>
      <w:r>
        <w:rPr/>
        <w:t>キ　 その他取扱いの注意事項</w:t>
      </w:r>
    </w:p>
    <w:p>
      <w:pPr>
        <w:pStyle w:val="Normal"/>
        <w:tabs>
          <w:tab w:val="clear" w:pos="454"/>
          <w:tab w:val="left" w:pos="652" w:leader="none"/>
        </w:tabs>
        <w:ind w:hanging="205" w:start="453" w:end="0"/>
        <w:rPr/>
      </w:pPr>
      <w:r>
        <w:rPr/>
        <w:t>2.　甲は、委託契約の有効期間中、適正な処理及び事故防止並びに処理費用等の観点から、委託する産業廃棄物の性状等の変更があった場合は、乙に対し速やかに書面をもってその変更の内容及び程度の情報を通知する。</w:t>
        <w:br/>
        <w:t>なお、乙の業務及び処理方法に支障を生ずるおそれがある場合の性状等の変動幅は、製造工程又は産業廃棄物の発生工程の変更による性状の変更や腐敗等の変化、混入物の発生等の場合であり、甲は、通知する変動幅の範囲について、あらかじめ乙と協議の上、定めることとする。</w:t>
      </w:r>
    </w:p>
    <w:p>
      <w:pPr>
        <w:pStyle w:val="Normal"/>
        <w:tabs>
          <w:tab w:val="clear" w:pos="454"/>
          <w:tab w:val="left" w:pos="412" w:leader="none"/>
          <w:tab w:val="left" w:pos="652" w:leader="none"/>
          <w:tab w:val="left" w:pos="802" w:leader="none"/>
        </w:tabs>
        <w:ind w:hanging="205" w:start="430" w:end="0"/>
        <w:rPr/>
      </w:pPr>
      <w:r>
        <w:rPr/>
        <w:t>3.　甲は、委託する産業廃棄物の性状が書面の情報のとおりであることを確認し、乙に引き渡す容器等に表示する（環境省の「廃棄物情報の提供に関するガイドライン（第2版）」の「容器貼付用ラベル」参照）。</w:t>
      </w:r>
    </w:p>
    <w:p>
      <w:pPr>
        <w:pStyle w:val="Normal"/>
        <w:tabs>
          <w:tab w:val="clear" w:pos="454"/>
          <w:tab w:val="left" w:pos="412" w:leader="none"/>
          <w:tab w:val="left" w:pos="652" w:leader="none"/>
          <w:tab w:val="left" w:pos="802" w:leader="none"/>
        </w:tabs>
        <w:ind w:hanging="205" w:start="408" w:end="0"/>
        <w:rPr/>
      </w:pPr>
      <w:r>
        <w:rPr/>
        <w:t>4.　甲は、委託する産業廃棄物のマニフェストの記載事項を正確にもれなく記載し、虚偽又は記載漏れがある場合は、乙は、委託物の引き取りを一時停止し、マニフェストの記載修正を甲に求め、修正内容を確認の上、委託物を引き取ることとする。</w:t>
      </w:r>
    </w:p>
    <w:p>
      <w:pPr>
        <w:pStyle w:val="Normal"/>
        <w:ind w:hanging="203" w:start="406" w:end="0"/>
        <w:rPr/>
      </w:pPr>
      <w:r>
        <w:rPr/>
        <w:t>5.　甲は、次の産業廃棄物について、契約の有効期間内に以下に定めるとおり、公的検査機関又は環境計量証明事業所において「産業廃棄物に含まれる金属等の検定方法」（昭和48年2月環境庁告示第13号）による試験を行い、分析証明書を乙に提示する。</w:t>
      </w:r>
    </w:p>
    <w:tbl>
      <w:tblPr>
        <w:tblW w:w="9099" w:type="dxa"/>
        <w:jc w:val="start"/>
        <w:tblInd w:w="648" w:type="dxa"/>
        <w:tblLayout w:type="fixed"/>
        <w:tblCellMar>
          <w:top w:w="0" w:type="dxa"/>
          <w:start w:w="108" w:type="dxa"/>
          <w:bottom w:w="0" w:type="dxa"/>
          <w:end w:w="108" w:type="dxa"/>
        </w:tblCellMar>
      </w:tblPr>
      <w:tblGrid>
        <w:gridCol w:w="2862"/>
        <w:gridCol w:w="6237"/>
      </w:tblGrid>
      <w:tr>
        <w:trPr>
          <w:trHeight w:val="375" w:hRule="atLeast"/>
        </w:trPr>
        <w:tc>
          <w:tcPr>
            <w:tcW w:w="2862" w:type="dxa"/>
            <w:tcBorders>
              <w:top w:val="single" w:sz="4" w:space="0" w:color="000000"/>
              <w:start w:val="single" w:sz="4" w:space="0" w:color="000000"/>
              <w:bottom w:val="single" w:sz="4" w:space="0" w:color="000000"/>
              <w:end w:val="single" w:sz="4" w:space="0" w:color="000000"/>
            </w:tcBorders>
            <w:vAlign w:val="center"/>
          </w:tcPr>
          <w:p>
            <w:pPr>
              <w:pStyle w:val="Normal"/>
              <w:rPr>
                <w:kern w:val="0"/>
              </w:rPr>
            </w:pPr>
            <w:r>
              <w:rPr>
                <w:kern w:val="0"/>
              </w:rPr>
              <w:t>産業廃棄物の種類</w:t>
            </w:r>
          </w:p>
        </w:tc>
        <w:tc>
          <w:tcPr>
            <w:tcW w:w="6237" w:type="dxa"/>
            <w:tcBorders>
              <w:top w:val="single" w:sz="4" w:space="0" w:color="000000"/>
              <w:start w:val="single" w:sz="4" w:space="0" w:color="000000"/>
              <w:bottom w:val="single" w:sz="4" w:space="0" w:color="000000"/>
              <w:end w:val="single" w:sz="4" w:space="0" w:color="000000"/>
            </w:tcBorders>
            <w:vAlign w:val="center"/>
          </w:tcPr>
          <w:p>
            <w:pPr>
              <w:pStyle w:val="Normal"/>
              <w:rPr/>
            </w:pPr>
            <w:r>
              <w:rPr/>
              <w:t>第２条２項の通り</w:t>
            </w:r>
          </w:p>
        </w:tc>
      </w:tr>
      <w:tr>
        <w:trPr>
          <w:trHeight w:val="375" w:hRule="atLeast"/>
        </w:trPr>
        <w:tc>
          <w:tcPr>
            <w:tcW w:w="2862" w:type="dxa"/>
            <w:tcBorders>
              <w:top w:val="single" w:sz="4" w:space="0" w:color="000000"/>
              <w:start w:val="single" w:sz="4" w:space="0" w:color="000000"/>
              <w:bottom w:val="single" w:sz="4" w:space="0" w:color="000000"/>
              <w:end w:val="single" w:sz="4" w:space="0" w:color="000000"/>
            </w:tcBorders>
            <w:vAlign w:val="center"/>
          </w:tcPr>
          <w:p>
            <w:pPr>
              <w:pStyle w:val="Normal"/>
              <w:rPr>
                <w:kern w:val="0"/>
              </w:rPr>
            </w:pPr>
            <w:r>
              <w:rPr>
                <w:spacing w:val="12"/>
                <w:w w:val="90"/>
                <w:kern w:val="0"/>
              </w:rPr>
              <w:t>提示する時期又は回</w:t>
            </w:r>
            <w:r>
              <w:rPr>
                <w:spacing w:val="2"/>
                <w:w w:val="90"/>
                <w:kern w:val="0"/>
              </w:rPr>
              <w:t>数</w:t>
            </w:r>
          </w:p>
        </w:tc>
        <w:tc>
          <w:tcPr>
            <w:tcW w:w="6237" w:type="dxa"/>
            <w:tcBorders>
              <w:top w:val="single" w:sz="4" w:space="0" w:color="000000"/>
              <w:start w:val="single" w:sz="4" w:space="0" w:color="000000"/>
              <w:bottom w:val="single" w:sz="4" w:space="0" w:color="000000"/>
              <w:end w:val="single" w:sz="4" w:space="0" w:color="000000"/>
            </w:tcBorders>
            <w:vAlign w:val="center"/>
          </w:tcPr>
          <w:p>
            <w:pPr>
              <w:pStyle w:val="Normal"/>
              <w:rPr>
                <w:kern w:val="0"/>
              </w:rPr>
            </w:pPr>
            <w:r>
              <w:rPr>
                <w:kern w:val="0"/>
              </w:rPr>
              <w:t>甲乙協議のうえ</w:t>
            </w:r>
          </w:p>
        </w:tc>
      </w:tr>
    </w:tbl>
    <w:p>
      <w:pPr>
        <w:pStyle w:val="Footer"/>
        <w:rPr>
          <w:rFonts w:cs="ＭＳ 明朝"/>
        </w:rPr>
      </w:pPr>
      <w:r>
        <w:rPr>
          <w:rFonts w:cs="ＭＳ 明朝"/>
        </w:rPr>
      </w:r>
    </w:p>
    <w:p>
      <w:pPr>
        <w:pStyle w:val="Footer"/>
        <w:rPr>
          <w:rFonts w:cs="ＭＳ 明朝"/>
        </w:rPr>
      </w:pPr>
      <w:r>
        <w:rPr>
          <w:rFonts w:cs="ＭＳ 明朝"/>
        </w:rPr>
        <w:t>第４条（甲乙の責任範囲）</w:t>
      </w:r>
    </w:p>
    <w:p>
      <w:pPr>
        <w:pStyle w:val="Normal"/>
        <w:numPr>
          <w:ilvl w:val="0"/>
          <w:numId w:val="4"/>
        </w:numPr>
        <w:rPr>
          <w:rFonts w:cs="ＭＳ 明朝"/>
        </w:rPr>
      </w:pPr>
      <w:r>
        <w:rPr>
          <w:rFonts w:cs="ＭＳ 明朝"/>
        </w:rPr>
        <w:t>甲から乙への廃棄物の引渡しは、処分場所内の乙指定の場所における持込渡しとし、廃棄物の荷下しを終えた時をもって完了するものとする。</w:t>
      </w:r>
    </w:p>
    <w:p>
      <w:pPr>
        <w:pStyle w:val="Normal"/>
        <w:numPr>
          <w:ilvl w:val="0"/>
          <w:numId w:val="4"/>
        </w:numPr>
        <w:rPr>
          <w:rFonts w:cs="ＭＳ 明朝"/>
        </w:rPr>
      </w:pPr>
      <w:r>
        <w:rPr>
          <w:rFonts w:cs="ＭＳ 明朝"/>
        </w:rPr>
        <w:t>乙は、甲から委託された産業廃棄物を、処分の完了まで、法令に基づき適正に処理しなければならない。</w:t>
      </w:r>
    </w:p>
    <w:p>
      <w:pPr>
        <w:pStyle w:val="Normal"/>
        <w:numPr>
          <w:ilvl w:val="0"/>
          <w:numId w:val="4"/>
        </w:numPr>
        <w:rPr>
          <w:rFonts w:cs="ＭＳ 明朝"/>
        </w:rPr>
      </w:pPr>
      <w:r>
        <w:rPr>
          <w:rFonts w:cs="ＭＳ 明朝"/>
        </w:rPr>
        <w:t>乙が、前項の業務の過程において法令に違反した業務を行い又は過失によって甲又は第三者に損害を及ぼしたときは、乙においてその損害を賠償し甲に負担させない。</w:t>
      </w:r>
    </w:p>
    <w:p>
      <w:pPr>
        <w:pStyle w:val="Normal"/>
        <w:numPr>
          <w:ilvl w:val="0"/>
          <w:numId w:val="4"/>
        </w:numPr>
        <w:rPr>
          <w:rFonts w:cs="ＭＳ 明朝"/>
        </w:rPr>
      </w:pPr>
      <w:r>
        <w:rPr>
          <w:rFonts w:cs="ＭＳ 明朝"/>
        </w:rPr>
        <w:t>乙が第２項の業務の過程において第三者に損害を及ぼした場合に、甲の指図又は甲の委託の仕方（甲の委託した産業廃棄物の種類又は性状等による原因を含む。）に原因があるときは、甲において賠償し、乙に負担させない。</w:t>
      </w:r>
    </w:p>
    <w:p>
      <w:pPr>
        <w:pStyle w:val="Normal"/>
        <w:numPr>
          <w:ilvl w:val="0"/>
          <w:numId w:val="4"/>
        </w:numPr>
        <w:rPr>
          <w:rFonts w:cs="ＭＳ 明朝"/>
        </w:rPr>
      </w:pPr>
      <w:r>
        <w:rPr>
          <w:rFonts w:cs="ＭＳ 明朝"/>
        </w:rPr>
        <w:t>第２項の業務の過程において乙に損害が発生した場合に、甲の指図又は甲の委託の仕方（甲の委託した産業廃棄物の種類又は性状等による原因を含む。）に原因があるときは、甲が乙にその損害を賠償する。</w:t>
      </w:r>
    </w:p>
    <w:p>
      <w:pPr>
        <w:pStyle w:val="Normal"/>
        <w:rPr>
          <w:rFonts w:cs="ＭＳ 明朝"/>
        </w:rPr>
      </w:pPr>
      <w:r>
        <w:rPr>
          <w:rFonts w:cs="ＭＳ 明朝"/>
        </w:rPr>
      </w:r>
    </w:p>
    <w:p>
      <w:pPr>
        <w:pStyle w:val="Normal"/>
        <w:tabs>
          <w:tab w:val="clear" w:pos="454"/>
          <w:tab w:val="left" w:pos="605" w:leader="none"/>
        </w:tabs>
        <w:ind w:start="-2" w:end="0"/>
        <w:rPr>
          <w:rFonts w:cs="ＭＳ 明朝"/>
        </w:rPr>
      </w:pPr>
      <w:r>
        <w:rPr>
          <w:rFonts w:cs="ＭＳ 明朝"/>
        </w:rPr>
        <w:t>第５条（再委託の禁止）</w:t>
      </w:r>
    </w:p>
    <w:p>
      <w:pPr>
        <w:pStyle w:val="Normal"/>
        <w:ind w:firstLine="240" w:start="207" w:end="0"/>
        <w:rPr>
          <w:rFonts w:cs="ＭＳ 明朝"/>
        </w:rPr>
      </w:pPr>
      <w:r>
        <w:rPr>
          <w:rFonts w:cs="ＭＳ 明朝"/>
        </w:rPr>
        <w:t>乙は、甲から委託された産業廃棄物の処分業務を他人に委託してはならない。ただし、甲の書面による承諾を得て法令の定める再委託の基準に従う場合は、この限りではない。</w:t>
      </w:r>
    </w:p>
    <w:p>
      <w:pPr>
        <w:pStyle w:val="Normal"/>
        <w:ind w:firstLine="240" w:start="207" w:end="0"/>
        <w:rPr>
          <w:rFonts w:cs="ＭＳ 明朝"/>
        </w:rPr>
      </w:pPr>
      <w:r>
        <w:rPr>
          <w:rFonts w:cs="ＭＳ 明朝"/>
        </w:rPr>
      </w:r>
    </w:p>
    <w:p>
      <w:pPr>
        <w:pStyle w:val="Normal"/>
        <w:spacing w:before="120" w:after="0"/>
        <w:rPr>
          <w:rFonts w:cs="ＭＳ 明朝"/>
        </w:rPr>
      </w:pPr>
      <w:r>
        <w:rPr>
          <w:rFonts w:cs="ＭＳ 明朝"/>
        </w:rPr>
        <w:t>第６条（義務の譲渡等）</w:t>
      </w:r>
    </w:p>
    <w:p>
      <w:pPr>
        <w:pStyle w:val="Normal"/>
        <w:ind w:firstLine="254" w:start="207" w:end="0"/>
        <w:rPr>
          <w:rFonts w:cs="ＭＳ 明朝"/>
        </w:rPr>
      </w:pPr>
      <w:r>
        <w:rPr>
          <w:rFonts w:cs="ＭＳ 明朝"/>
        </w:rPr>
        <w:t>乙は、本契約上の義務を第三者に譲渡し、又は承継させてはならない。</w:t>
      </w:r>
    </w:p>
    <w:p>
      <w:pPr>
        <w:pStyle w:val="Normal"/>
        <w:ind w:firstLine="254" w:start="207" w:end="0"/>
        <w:rPr>
          <w:rFonts w:cs="ＭＳ 明朝"/>
        </w:rPr>
      </w:pPr>
      <w:r>
        <w:rPr>
          <w:rFonts w:cs="ＭＳ 明朝"/>
        </w:rPr>
      </w:r>
    </w:p>
    <w:p>
      <w:pPr>
        <w:pStyle w:val="Normal"/>
        <w:tabs>
          <w:tab w:val="clear" w:pos="454"/>
          <w:tab w:val="left" w:pos="605" w:leader="none"/>
        </w:tabs>
        <w:ind w:start="-2" w:end="0"/>
        <w:rPr>
          <w:rFonts w:cs="ＭＳ 明朝"/>
        </w:rPr>
      </w:pPr>
      <w:r>
        <w:rPr>
          <w:rFonts w:cs="ＭＳ 明朝"/>
        </w:rPr>
        <w:t>第７条（委託業務終了報告）</w:t>
      </w:r>
    </w:p>
    <w:p>
      <w:pPr>
        <w:pStyle w:val="31"/>
        <w:snapToGrid w:val="false"/>
        <w:ind w:hanging="0" w:start="351" w:end="0"/>
        <w:rPr/>
      </w:pPr>
      <w:r>
        <w:rPr>
          <w:rFonts w:cs="ＭＳ 明朝"/>
        </w:rPr>
        <w:t>乙は、甲から委託された産業廃棄物の業務が終了した後、直ちに業務終了報告書を作成し甲に提出する。ただし、業務終了報告書は、処分業務についてはマニフェストＤ票、又は電子マニフェストの処分終了報告で代えることができる。</w:t>
      </w:r>
    </w:p>
    <w:p>
      <w:pPr>
        <w:pStyle w:val="31"/>
        <w:rPr>
          <w:rFonts w:cs="ＭＳ 明朝"/>
        </w:rPr>
      </w:pPr>
      <w:r>
        <w:rPr>
          <w:rFonts w:cs="ＭＳ 明朝"/>
        </w:rPr>
      </w:r>
    </w:p>
    <w:p>
      <w:pPr>
        <w:pStyle w:val="31"/>
        <w:ind w:hanging="565" w:end="0"/>
        <w:rPr>
          <w:rFonts w:cs="ＭＳ 明朝"/>
        </w:rPr>
      </w:pPr>
      <w:r>
        <w:rPr>
          <w:rFonts w:cs="ＭＳ 明朝"/>
        </w:rPr>
        <w:t>第８条（業務の一時停止）</w:t>
      </w:r>
    </w:p>
    <w:p>
      <w:pPr>
        <w:pStyle w:val="31"/>
        <w:numPr>
          <w:ilvl w:val="0"/>
          <w:numId w:val="2"/>
        </w:numPr>
        <w:rPr>
          <w:rFonts w:cs="ＭＳ 明朝"/>
        </w:rPr>
      </w:pPr>
      <w:r>
        <w:rPr>
          <w:rFonts w:cs="ＭＳ 明朝"/>
        </w:rPr>
        <w:t>乙は、甲から委託された産業廃棄物の適正処理を行うことが困難となり、又は困難となるおそれがある事由として、廃棄物の処理及び清掃に関する法律施行規則第10条の6の2等に定める事由が生じたときは、ただちに当該委託に係る業務を一時停止し、同法第14条第13項等の規程に基づき、遅滞なくその旨を書面により甲に通知しなければならない。</w:t>
      </w:r>
    </w:p>
    <w:p>
      <w:pPr>
        <w:pStyle w:val="31"/>
        <w:numPr>
          <w:ilvl w:val="0"/>
          <w:numId w:val="2"/>
        </w:numPr>
        <w:rPr>
          <w:rFonts w:cs="ＭＳ 明朝"/>
        </w:rPr>
      </w:pPr>
      <w:r>
        <w:rPr>
          <w:rFonts w:cs="ＭＳ 明朝"/>
        </w:rPr>
        <w:t>甲は、前項の通知を受けたときは、速やかに当該委託に係る産業廃棄物の処理の状況を把握する等、廃棄物の処理及び清掃に関する法律第12条の3第8項に定める措置を講じるとともに、通知を発出した乙が処理を適切に行えるようになるまでの間、乙に新たな処理委託を行わない等の必要な措置を講じなければならない。</w:t>
      </w:r>
    </w:p>
    <w:p>
      <w:pPr>
        <w:pStyle w:val="Normal"/>
        <w:rPr>
          <w:rFonts w:cs="ＭＳ 明朝"/>
        </w:rPr>
      </w:pPr>
      <w:r>
        <w:rPr>
          <w:rFonts w:cs="ＭＳ 明朝"/>
        </w:rPr>
      </w:r>
    </w:p>
    <w:p>
      <w:pPr>
        <w:pStyle w:val="Normal"/>
        <w:rPr>
          <w:rFonts w:cs="ＭＳ 明朝"/>
        </w:rPr>
      </w:pPr>
      <w:r>
        <w:rPr>
          <w:rFonts w:cs="ＭＳ 明朝"/>
        </w:rPr>
        <w:t>第９条（料金・消費税・支払い）</w:t>
      </w:r>
    </w:p>
    <w:p>
      <w:pPr>
        <w:pStyle w:val="31"/>
        <w:ind w:hanging="176" w:start="412" w:end="-2"/>
        <w:rPr>
          <w:rFonts w:cs="ＭＳ 明朝"/>
        </w:rPr>
      </w:pPr>
      <w:r>
        <w:rPr>
          <w:rFonts w:cs="ＭＳ 明朝"/>
        </w:rPr>
        <w:t xml:space="preserve">1.  甲は、乙が受け入れた廃棄物につき、毎月末日に締め切り、その処分業務にかかる委託手数料に消費税および地方消費税を加算した金額を、その翌月の末日（銀行休業日の場合にはその前営業日）までに別途乙が指定する銀行口座に振り込み支払うものとする。なお、振込手数料は甲の負担とする。</w:t>
      </w:r>
    </w:p>
    <w:p>
      <w:pPr>
        <w:pStyle w:val="31"/>
        <w:ind w:hanging="176" w:start="410" w:end="-2"/>
        <w:rPr>
          <w:rFonts w:cs="ＭＳ 明朝"/>
        </w:rPr>
      </w:pPr>
      <w:r>
        <w:rPr>
          <w:rFonts w:cs="ＭＳ 明朝"/>
        </w:rPr>
        <w:t xml:space="preserve">2.  甲の委託する産業廃棄物の処分業務に関する料金は、第2条第2項で定める単価（税抜）に基づき算出する。</w:t>
      </w:r>
    </w:p>
    <w:p>
      <w:pPr>
        <w:pStyle w:val="31"/>
        <w:tabs>
          <w:tab w:val="clear" w:pos="454"/>
          <w:tab w:val="left" w:pos="142" w:leader="none"/>
        </w:tabs>
        <w:ind w:hanging="176" w:start="412" w:end="-2"/>
        <w:rPr>
          <w:rFonts w:cs="ＭＳ 明朝"/>
        </w:rPr>
      </w:pPr>
      <w:r>
        <w:rPr>
          <w:rFonts w:cs="ＭＳ 明朝"/>
        </w:rPr>
        <w:t xml:space="preserve">3.  料金の額が経済情勢の変化及び第3条第2項、第8条等により不相当となったときは、甲乙協議の上、これを改定することができる。</w:t>
      </w:r>
    </w:p>
    <w:p>
      <w:pPr>
        <w:pStyle w:val="Normal"/>
        <w:rPr>
          <w:rFonts w:cs="ＭＳ 明朝"/>
        </w:rPr>
      </w:pPr>
      <w:r>
        <w:rPr>
          <w:rFonts w:cs="ＭＳ 明朝"/>
        </w:rPr>
      </w:r>
    </w:p>
    <w:p>
      <w:pPr>
        <w:pStyle w:val="Normal"/>
        <w:rPr>
          <w:rFonts w:cs="ＭＳ 明朝"/>
        </w:rPr>
      </w:pPr>
      <w:r>
        <w:rPr>
          <w:rFonts w:cs="ＭＳ 明朝"/>
        </w:rPr>
        <w:t>第１０条（内容の変更）</w:t>
      </w:r>
    </w:p>
    <w:p>
      <w:pPr>
        <w:pStyle w:val="Normal"/>
        <w:ind w:firstLine="227" w:start="387" w:end="0"/>
        <w:rPr>
          <w:rFonts w:cs="ＭＳ 明朝"/>
        </w:rPr>
      </w:pPr>
      <w:r>
        <w:rPr>
          <w:rFonts w:cs="ＭＳ 明朝"/>
        </w:rPr>
        <w:t>甲又は乙は、必要がある場合は委託業務の内容を変更することができる。この場合において、契約単価（税抜）又は契約の有効期間を変更するとき、又は予定数量に大幅な変動が生ずるときは、甲乙協議の上、書面によりこれを定めるものとする。第3条第2項、第8条の場合も同様とする。</w:t>
      </w:r>
    </w:p>
    <w:p>
      <w:pPr>
        <w:pStyle w:val="Normal"/>
        <w:rPr>
          <w:rFonts w:cs="ＭＳ 明朝"/>
        </w:rPr>
      </w:pPr>
      <w:r>
        <w:rPr>
          <w:rFonts w:cs="ＭＳ 明朝"/>
        </w:rPr>
      </w:r>
    </w:p>
    <w:p>
      <w:pPr>
        <w:pStyle w:val="Normal"/>
        <w:rPr>
          <w:rFonts w:cs="ＭＳ 明朝"/>
        </w:rPr>
      </w:pPr>
      <w:r>
        <w:rPr>
          <w:rFonts w:cs="ＭＳ 明朝"/>
        </w:rPr>
        <w:t>第１１条（機密保持）</w:t>
      </w:r>
    </w:p>
    <w:p>
      <w:pPr>
        <w:pStyle w:val="31"/>
        <w:ind w:firstLine="38" w:start="452" w:end="0"/>
        <w:rPr>
          <w:rFonts w:cs="ＭＳ 明朝"/>
        </w:rPr>
      </w:pPr>
      <w:r>
        <w:rPr>
          <w:rFonts w:cs="ＭＳ 明朝"/>
        </w:rPr>
        <w:t>　甲及び乙は、本契約に関連して、業務上知り得た相手方の機密を第三者に漏らしてはならない。当該機密を公表する必要が生じた場合には、相手方の書面による許諾を得なければならない。</w:t>
      </w:r>
    </w:p>
    <w:p>
      <w:pPr>
        <w:pStyle w:val="Normal"/>
        <w:rPr>
          <w:rFonts w:cs="ＭＳ 明朝"/>
        </w:rPr>
      </w:pPr>
      <w:r>
        <w:rPr>
          <w:rFonts w:cs="ＭＳ 明朝"/>
        </w:rPr>
      </w:r>
    </w:p>
    <w:p>
      <w:pPr>
        <w:pStyle w:val="Normal"/>
        <w:rPr>
          <w:rFonts w:cs="ＭＳ 明朝"/>
        </w:rPr>
      </w:pPr>
      <w:r>
        <w:rPr>
          <w:rFonts w:cs="ＭＳ 明朝"/>
        </w:rPr>
        <w:t>第１２条（契約の解除）</w:t>
      </w:r>
    </w:p>
    <w:p>
      <w:pPr>
        <w:pStyle w:val="Normal"/>
        <w:numPr>
          <w:ilvl w:val="0"/>
          <w:numId w:val="5"/>
        </w:numPr>
        <w:tabs>
          <w:tab w:val="clear" w:pos="454"/>
        </w:tabs>
        <w:ind w:hanging="140" w:start="378" w:end="0"/>
        <w:rPr>
          <w:rFonts w:cs="ＭＳ 明朝"/>
        </w:rPr>
      </w:pPr>
      <w:r>
        <w:rPr>
          <w:rFonts w:cs="ＭＳ 明朝"/>
        </w:rPr>
        <w:t xml:space="preserve">  甲及び乙は、相手方が本契約の各条項のいずれかに違反したときは、書面による催告の上、相互に本契約を解除することができる。</w:t>
      </w:r>
    </w:p>
    <w:p>
      <w:pPr>
        <w:pStyle w:val="Normal"/>
        <w:numPr>
          <w:ilvl w:val="0"/>
          <w:numId w:val="5"/>
        </w:numPr>
        <w:tabs>
          <w:tab w:val="clear" w:pos="454"/>
        </w:tabs>
        <w:ind w:hanging="201" w:start="426" w:end="0"/>
        <w:rPr>
          <w:rFonts w:cs="ＭＳ 明朝"/>
        </w:rPr>
      </w:pPr>
      <w:r>
        <w:rPr>
          <w:rFonts w:cs="ＭＳ 明朝"/>
        </w:rPr>
        <w:t xml:space="preserve">  甲又は乙から契約を解除した場合において、本契約に基づいて甲から引き渡しを受けた産業廃棄物の処理が未だに完了していないものがあるときは、乙又は甲は、次の措置を講じなければならない。</w:t>
      </w:r>
    </w:p>
    <w:p>
      <w:pPr>
        <w:pStyle w:val="Normal"/>
        <w:rPr>
          <w:rFonts w:cs="ＭＳ 明朝"/>
        </w:rPr>
      </w:pPr>
      <w:r>
        <w:rPr>
          <w:rFonts w:cs="ＭＳ 明朝"/>
        </w:rPr>
        <w:t>　　　（１）乙の義務違反により甲が解除した場合</w:t>
      </w:r>
    </w:p>
    <w:p>
      <w:pPr>
        <w:pStyle w:val="Normal"/>
        <w:ind w:hanging="385" w:start="1419" w:end="0"/>
        <w:rPr/>
      </w:pPr>
      <w:r>
        <w:rPr>
          <w:rFonts w:cs="ＭＳ 明朝"/>
        </w:rPr>
        <w:t>イ　乙は、解除された後も、その産業廃棄物に対する本契約に基づく乙の業務を遂行する責任は免れないことを承知し、その残っている産業廃棄物についての処分の業務を自ら実行するか、又は甲の承諾を得た上で、許可を有する別の業者に自己の費用をもって行わせなければならない。</w:t>
      </w:r>
    </w:p>
    <w:p>
      <w:pPr>
        <w:pStyle w:val="Normal"/>
        <w:ind w:hanging="385" w:start="1419" w:end="0"/>
        <w:rPr/>
      </w:pPr>
      <w:r>
        <w:rPr>
          <w:rFonts w:cs="ＭＳ 明朝"/>
        </w:rPr>
        <w:t>ロ　乙が他の業者に委託する場合に、その業者に対する費用を支払う資金が乙にないときは、乙はその旨を甲に通知し、資金のないことを明確にしなければならない。</w:t>
      </w:r>
    </w:p>
    <w:p>
      <w:pPr>
        <w:pStyle w:val="Normal"/>
        <w:ind w:hanging="385" w:start="1419" w:end="0"/>
        <w:rPr/>
      </w:pPr>
      <w:r>
        <w:rPr>
          <w:rFonts w:cs="ＭＳ 明朝"/>
        </w:rPr>
        <w:t>ハ　上記ロの場合、甲は、当該業者に対し、差し当たり、甲の費用負担をもって、乙のもとにある未処理の産業廃棄物の処分を行わしめるものとし、乙に対して、甲が負担した費用の償還を請求することができる。</w:t>
      </w:r>
    </w:p>
    <w:p>
      <w:pPr>
        <w:pStyle w:val="Normal"/>
        <w:ind w:hanging="403" w:start="1025" w:end="0"/>
        <w:rPr>
          <w:rFonts w:cs="ＭＳ 明朝"/>
        </w:rPr>
      </w:pPr>
      <w:r>
        <w:rPr>
          <w:rFonts w:cs="ＭＳ 明朝"/>
        </w:rPr>
        <w:t>（２）甲の義務違反により乙が解除した場合</w:t>
      </w:r>
    </w:p>
    <w:p>
      <w:pPr>
        <w:pStyle w:val="Normal"/>
        <w:ind w:firstLine="240" w:start="1048" w:end="0"/>
        <w:rPr/>
      </w:pPr>
      <w:r>
        <w:rPr>
          <w:rFonts w:cs="ＭＳ 明朝"/>
        </w:rPr>
        <w:t>乙は、甲に対し、甲の義務違反による損害の賠償を請求するとともに、乙のもとにある未処理の産業廃棄物を、甲の費用をもって当該産業廃棄物を引き取ることを要求し、もしくは乙の費用負担をもって甲の事業場に運搬した上、甲に対し当該運搬の費用を請求することができる。</w:t>
      </w:r>
    </w:p>
    <w:p>
      <w:pPr>
        <w:pStyle w:val="Normal"/>
        <w:ind w:hanging="1021" w:start="1023" w:end="0"/>
        <w:rPr>
          <w:rFonts w:cs="ＭＳ 明朝"/>
        </w:rPr>
      </w:pPr>
      <w:r>
        <w:rPr>
          <w:rFonts w:cs="ＭＳ 明朝"/>
        </w:rPr>
      </w:r>
    </w:p>
    <w:p>
      <w:pPr>
        <w:pStyle w:val="Normal"/>
        <w:snapToGrid w:val="false"/>
        <w:ind w:hanging="1021" w:start="1023" w:end="0"/>
        <w:rPr>
          <w:rFonts w:cs="ＭＳ 明朝"/>
        </w:rPr>
      </w:pPr>
      <w:r>
        <w:rPr>
          <w:rFonts w:cs="ＭＳ 明朝"/>
        </w:rPr>
        <w:t>第１３条（反社会的勢力の排除）</w:t>
      </w:r>
    </w:p>
    <w:p>
      <w:pPr>
        <w:pStyle w:val="Normal"/>
        <w:ind w:firstLine="413" w:end="0"/>
        <w:rPr/>
      </w:pPr>
      <w:r>
        <w:rPr/>
        <w:t>甲および乙は、次の各号に定める事項を表明し、保証するものとする。  </w:t>
      </w:r>
    </w:p>
    <w:p>
      <w:pPr>
        <w:pStyle w:val="Normal"/>
        <w:numPr>
          <w:ilvl w:val="0"/>
          <w:numId w:val="3"/>
        </w:numPr>
        <w:rPr/>
      </w:pPr>
      <w:r>
        <w:rPr/>
        <w:t>自己及び親会社、子会社の役員並びに従業員（以下「本当事者」という）が反社会的勢力（平成19年6月19日付犯罪対策閣僚会議発表の『企業が反社会的勢力による被害を防止するための指針』に定義する「反社会的勢力」をいう。以下同じ。）でないこと、また反社会的勢力でなかったこと。  </w:t>
      </w:r>
    </w:p>
    <w:p>
      <w:pPr>
        <w:pStyle w:val="Normal"/>
        <w:numPr>
          <w:ilvl w:val="0"/>
          <w:numId w:val="3"/>
        </w:numPr>
        <w:rPr/>
      </w:pPr>
      <w:r>
        <w:rPr/>
        <w:t>本当事者が自己の不当な利得その他目的の如何を問わず、反社会的勢力の威力等を利用しないこと。  </w:t>
      </w:r>
    </w:p>
    <w:p>
      <w:pPr>
        <w:pStyle w:val="Normal"/>
        <w:numPr>
          <w:ilvl w:val="0"/>
          <w:numId w:val="3"/>
        </w:numPr>
        <w:rPr/>
      </w:pPr>
      <w:r>
        <w:rPr/>
        <w:t>本当事者が反社会的勢力に対して資金を提供しない事、反社会的勢力の維持運営に協力しないこと。  </w:t>
      </w:r>
    </w:p>
    <w:p>
      <w:pPr>
        <w:pStyle w:val="Normal"/>
        <w:numPr>
          <w:ilvl w:val="0"/>
          <w:numId w:val="3"/>
        </w:numPr>
        <w:rPr/>
      </w:pPr>
      <w:r>
        <w:rPr/>
        <w:t>本当事者が反社会的勢力と社会的非難されるべき関係を有しないこと。  </w:t>
      </w:r>
    </w:p>
    <w:p>
      <w:pPr>
        <w:pStyle w:val="Normal"/>
        <w:numPr>
          <w:ilvl w:val="0"/>
          <w:numId w:val="3"/>
        </w:numPr>
        <w:rPr/>
      </w:pPr>
      <w:r>
        <w:rPr/>
        <w:t>本当事者が自ら又は第三者を利用して、他当事者に対し暴力的な要求行為、法的な責任を越えた不当な要求を行うことにより他当事者の名誉や信用を毀損せず、また、他当事者の業務を妨害しないこと。  </w:t>
      </w:r>
    </w:p>
    <w:p>
      <w:pPr>
        <w:pStyle w:val="Normal"/>
        <w:numPr>
          <w:ilvl w:val="0"/>
          <w:numId w:val="3"/>
        </w:numPr>
        <w:rPr/>
      </w:pPr>
      <w:r>
        <w:rPr/>
        <w:t>本当事者は、各項各号に違反する事実が判明した場合には、相手方に直ちに通知するものとする。  </w:t>
      </w:r>
    </w:p>
    <w:p>
      <w:pPr>
        <w:pStyle w:val="Normal"/>
        <w:numPr>
          <w:ilvl w:val="0"/>
          <w:numId w:val="3"/>
        </w:numPr>
        <w:rPr/>
      </w:pPr>
      <w:r>
        <w:rPr/>
        <w:t>甲または乙は、相手方の本当事者が本条に違反した場合は、何らかの通知催告を要せず、直ちに本契約の全部又は一部を解除することができる。  </w:t>
      </w:r>
    </w:p>
    <w:p>
      <w:pPr>
        <w:pStyle w:val="Normal"/>
        <w:numPr>
          <w:ilvl w:val="0"/>
          <w:numId w:val="3"/>
        </w:numPr>
        <w:rPr/>
      </w:pPr>
      <w:r>
        <w:rPr/>
        <w:t>甲または乙は、相手方の本当事者が本条の規定に違反したことにより損害を被った場合、相手方に対し前項に基づく本契約解除にかかわらず当該損害について賠償を請求することができる。</w:t>
      </w:r>
    </w:p>
    <w:p>
      <w:pPr>
        <w:pStyle w:val="Normal"/>
        <w:tabs>
          <w:tab w:val="clear" w:pos="454"/>
          <w:tab w:val="left" w:pos="420" w:leader="none"/>
        </w:tabs>
        <w:snapToGrid w:val="false"/>
        <w:spacing w:lineRule="auto" w:line="276"/>
        <w:ind w:firstLine="376" w:end="0"/>
        <w:rPr>
          <w:rFonts w:cs="ＭＳ 明朝"/>
        </w:rPr>
      </w:pPr>
      <w:r>
        <w:rPr>
          <w:rFonts w:cs="ＭＳ 明朝"/>
        </w:rPr>
      </w:r>
    </w:p>
    <w:p>
      <w:pPr>
        <w:pStyle w:val="Normal"/>
        <w:rPr>
          <w:rFonts w:cs="ＭＳ 明朝"/>
        </w:rPr>
      </w:pPr>
      <w:r>
        <w:rPr>
          <w:rFonts w:cs="ＭＳ 明朝"/>
        </w:rPr>
        <w:t xml:space="preserve">第１４条（損害賠償） </w:t>
      </w:r>
    </w:p>
    <w:p>
      <w:pPr>
        <w:pStyle w:val="Normal"/>
        <w:ind w:firstLine="207" w:start="207" w:end="0"/>
        <w:rPr>
          <w:rFonts w:cs="ＭＳ 明朝"/>
        </w:rPr>
      </w:pPr>
      <w:r>
        <w:rPr>
          <w:rFonts w:cs="ＭＳ 明朝"/>
        </w:rPr>
        <w:t xml:space="preserve">甲および乙は、第 4 条、第 12 条および第 13 条に定めた事項を含み、本契約に定めた事項に違反したことによって本契約の当事者に損害を生じせしめた場合には、機会損失や逸失利益を除いて現実に生じた通常損害を賠償する責を負う。</w:t>
      </w:r>
    </w:p>
    <w:p>
      <w:pPr>
        <w:pStyle w:val="Normal"/>
        <w:rPr>
          <w:rFonts w:cs="ＭＳ 明朝"/>
        </w:rPr>
      </w:pPr>
      <w:r>
        <w:rPr>
          <w:rFonts w:cs="ＭＳ 明朝"/>
        </w:rPr>
      </w:r>
    </w:p>
    <w:p>
      <w:pPr>
        <w:pStyle w:val="Normal"/>
        <w:rPr>
          <w:rFonts w:cs="ＭＳ 明朝"/>
          <w:color w:val="FF0000"/>
        </w:rPr>
      </w:pPr>
      <w:r>
        <w:rPr>
          <w:rFonts w:cs="ＭＳ 明朝"/>
        </w:rPr>
        <w:t>第１５条（合意管轄）</w:t>
      </w:r>
    </w:p>
    <w:p>
      <w:pPr>
        <w:pStyle w:val="Normal"/>
        <w:rPr>
          <w:rFonts w:cs="ＭＳ 明朝"/>
        </w:rPr>
      </w:pPr>
      <w:r>
        <w:rPr>
          <w:rFonts w:cs="ＭＳ 明朝"/>
        </w:rPr>
        <w:t>　　本契約に関する一切の紛争については、仙台地方裁判所を第一審の専属的合意管轄裁判所とする。</w:t>
      </w:r>
    </w:p>
    <w:p>
      <w:pPr>
        <w:pStyle w:val="Normal"/>
        <w:rPr>
          <w:rFonts w:cs="ＭＳ 明朝"/>
        </w:rPr>
      </w:pPr>
      <w:r>
        <w:rPr>
          <w:rFonts w:cs="ＭＳ 明朝"/>
        </w:rPr>
      </w:r>
    </w:p>
    <w:p>
      <w:pPr>
        <w:pStyle w:val="Normal"/>
        <w:ind w:hanging="1021" w:start="1023" w:end="0"/>
        <w:rPr>
          <w:rFonts w:cs="ＭＳ 明朝"/>
        </w:rPr>
      </w:pPr>
      <w:r>
        <w:rPr>
          <w:rFonts w:cs="ＭＳ 明朝"/>
        </w:rPr>
        <w:t>第１６条（協議）</w:t>
      </w:r>
    </w:p>
    <w:p>
      <w:pPr>
        <w:pStyle w:val="31"/>
        <w:ind w:firstLine="232" w:start="174" w:end="0"/>
        <w:rPr>
          <w:rFonts w:cs="ＭＳ 明朝"/>
        </w:rPr>
      </w:pPr>
      <w:r>
        <w:rPr>
          <w:rFonts w:cs="ＭＳ 明朝"/>
        </w:rPr>
        <w:t>本契約に定めのない事項又は本契約の各条項に関する疑義が生じたときは、関係法令に従い、その都度甲乙が誠意をもって協議し、これを取り決めるものとする。</w:t>
      </w:r>
    </w:p>
    <w:p>
      <w:pPr>
        <w:pStyle w:val="Normal"/>
        <w:rPr>
          <w:rFonts w:cs="ＭＳ 明朝"/>
        </w:rPr>
      </w:pPr>
      <w:r>
        <w:rPr>
          <w:rFonts w:cs="ＭＳ 明朝"/>
        </w:rPr>
      </w:r>
    </w:p>
    <w:p>
      <w:pPr>
        <w:pStyle w:val="Normal"/>
        <w:rPr>
          <w:rFonts w:cs="ＭＳ 明朝"/>
        </w:rPr>
      </w:pPr>
      <w:r>
        <w:rPr>
          <w:rFonts w:cs="ＭＳ 明朝"/>
        </w:rPr>
      </w:r>
    </w:p>
    <w:p>
      <w:pPr>
        <w:pStyle w:val="Normal"/>
        <w:rPr>
          <w:color w:val="FF0000"/>
        </w:rPr>
      </w:pPr>
      <w:r>
        <w:rPr>
          <w:rFonts w:cs="ＭＳ 明朝"/>
        </w:rPr>
        <w:t>第１７条（契約の有効期間）</w:t>
      </w:r>
    </w:p>
    <w:p>
      <w:pPr>
        <w:pStyle w:val="Normal"/>
        <w:ind w:firstLine="207" w:start="207" w:end="0"/>
        <w:rPr>
          <w:rFonts w:cs="ＭＳ 明朝"/>
        </w:rPr>
      </w:pPr>
      <w:r>
        <w:rPr/>
        <w:t>本契約は、有効期間を令和　年　月　日から令和　年　月　日までとし、</w:t>
      </w:r>
      <w:r>
        <w:rPr>
          <w:rFonts w:cs="ＭＳ 明朝"/>
        </w:rPr>
        <w:t>期間満了の１ヶ月前までに、甲乙の一方から相手方に対する書面による解約の申し入れがない限り、同一条件で１年間更新されたものとし、その後も同様とする。但し、5年以上廃棄物の取引が無かった場合には、最後に排出された廃棄物の最終処分完了日まで遡って、その時点で契約が終了したものとする。</w:t>
      </w:r>
    </w:p>
    <w:p>
      <w:pPr>
        <w:pStyle w:val="Normal"/>
        <w:tabs>
          <w:tab w:val="clear" w:pos="454"/>
          <w:tab w:val="left" w:pos="352" w:leader="none"/>
        </w:tabs>
        <w:rPr>
          <w:rFonts w:cs="ＭＳ 明朝"/>
        </w:rPr>
      </w:pPr>
      <w:r>
        <w:rPr>
          <w:rFonts w:cs="ＭＳ 明朝"/>
        </w:rPr>
      </w:r>
    </w:p>
    <w:p>
      <w:pPr>
        <w:pStyle w:val="Normal"/>
        <w:tabs>
          <w:tab w:val="clear" w:pos="454"/>
          <w:tab w:val="left" w:pos="352" w:leader="none"/>
        </w:tabs>
        <w:rPr/>
      </w:pPr>
      <w:r>
        <w:rPr/>
      </w:r>
    </w:p>
    <w:p>
      <w:pPr>
        <w:pStyle w:val="Normal"/>
        <w:tabs>
          <w:tab w:val="clear" w:pos="454"/>
          <w:tab w:val="left" w:pos="352" w:leader="none"/>
        </w:tabs>
        <w:ind w:firstLine="252" w:start="27" w:end="0"/>
        <w:rPr/>
      </w:pPr>
      <w:r>
        <w:rPr/>
        <w:t>本契約の成立を証として本電子契約書ファイルを作成し、それぞれ電子署名を行う。尚、本契約においては電子データである本電子契約書ファイルを原本とし、同ファイルを印刷した文書はその写しとする。</w:t>
      </w:r>
    </w:p>
    <w:p>
      <w:pPr>
        <w:pStyle w:val="Normal"/>
        <w:rPr/>
      </w:pPr>
      <w:r>
        <w:rPr/>
      </w:r>
    </w:p>
    <w:p>
      <w:pPr>
        <w:pStyle w:val="Normal"/>
        <w:rPr/>
      </w:pPr>
      <w:r>
        <w:rPr/>
        <w:t>令和　　年　　月　　日</w:t>
      </w:r>
    </w:p>
    <w:p>
      <w:pPr>
        <w:pStyle w:val="Normal"/>
        <w:rPr/>
      </w:pPr>
      <w:r>
        <w:rPr/>
      </w:r>
    </w:p>
    <w:p>
      <w:pPr>
        <w:pStyle w:val="Normal"/>
        <w:tabs>
          <w:tab w:val="clear" w:pos="454"/>
          <w:tab w:val="left" w:pos="4962" w:leader="none"/>
          <w:tab w:val="left" w:pos="5387" w:leader="none"/>
        </w:tabs>
        <w:ind w:hanging="41" w:start="-2" w:end="0"/>
        <w:rPr/>
      </w:pPr>
      <w:r>
        <w:rPr/>
        <w:t>　　　　               　　　　　　　　　  　 　　</w:t>
      </w:r>
    </w:p>
    <w:p>
      <w:pPr>
        <w:pStyle w:val="Normal"/>
        <w:rPr/>
      </w:pPr>
      <w:r>
        <w:rPr/>
        <w:t>　　　　　　　　　　　　　　　　　　　　　甲　　宮城県仙台市宮城野区港一丁目6番1号　</w:t>
      </w:r>
    </w:p>
    <w:p>
      <w:pPr>
        <w:pStyle w:val="Normal"/>
        <w:tabs>
          <w:tab w:val="clear" w:pos="454"/>
          <w:tab w:val="left" w:pos="8647" w:leader="none"/>
        </w:tabs>
        <w:rPr/>
      </w:pPr>
      <w:r>
        <w:rPr/>
        <w:t>　　　　　　　　　　　　　　　　　　　　　　　　J&amp;T環境株式会社　仙台事業本部　　　　　</w:t>
      </w:r>
    </w:p>
    <w:p>
      <w:pPr>
        <w:pStyle w:val="Normal"/>
        <w:tabs>
          <w:tab w:val="clear" w:pos="454"/>
          <w:tab w:val="left" w:pos="8647" w:leader="none"/>
        </w:tabs>
        <w:rPr/>
      </w:pPr>
      <w:r>
        <w:rPr/>
        <w:t>　　　　　　　　　　　　　　　　　　　　　　　　　　　事業本部長　　古賀信司</w:t>
      </w:r>
    </w:p>
    <w:p>
      <w:pPr>
        <w:pStyle w:val="Normal"/>
        <w:rPr/>
      </w:pPr>
      <w:r>
        <w:rPr/>
      </w:r>
    </w:p>
    <w:p>
      <w:pPr>
        <w:pStyle w:val="Normal"/>
        <w:rPr>
          <w:b/>
          <w:bCs/>
        </w:rPr>
      </w:pPr>
      <w:r>
        <w:rPr>
          <w:b/>
          <w:bCs/>
        </w:rPr>
      </w:r>
    </w:p>
    <w:p>
      <w:pPr>
        <w:pStyle w:val="Normal"/>
        <w:rPr>
          <w:b/>
          <w:bCs/>
        </w:rPr>
      </w:pPr>
      <w:r>
        <w:rPr>
          <w:b/>
          <w:bCs/>
        </w:rPr>
      </w:r>
    </w:p>
    <w:p>
      <w:pPr>
        <w:pStyle w:val="Normal"/>
        <w:tabs>
          <w:tab w:val="clear" w:pos="454"/>
          <w:tab w:val="left" w:pos="5245" w:leader="none"/>
          <w:tab w:val="left" w:pos="5387" w:leader="none"/>
        </w:tabs>
        <w:ind w:hanging="56" w:start="-2" w:end="0"/>
        <w:rPr>
          <w:kern w:val="0"/>
        </w:rPr>
      </w:pPr>
      <w:r>
        <w:rPr/>
        <w:t>　　　　　　　　　　　　　　　　　　　　　　  　　</w:t>
      </w:r>
    </w:p>
    <w:p>
      <w:pPr>
        <w:pStyle w:val="Normal"/>
        <w:tabs>
          <w:tab w:val="clear" w:pos="454"/>
          <w:tab w:val="left" w:pos="5245" w:leader="none"/>
        </w:tabs>
        <w:rPr/>
      </w:pPr>
      <w:r>
        <w:rPr/>
        <w:t>　　　　　　　　　　　　　　　　　　　　　乙　　　</w:t>
      </w:r>
    </w:p>
    <w:p>
      <w:pPr>
        <w:pStyle w:val="Normal"/>
        <w:tabs>
          <w:tab w:val="clear" w:pos="454"/>
          <w:tab w:val="left" w:pos="5245" w:leader="none"/>
        </w:tabs>
        <w:rPr/>
      </w:pPr>
      <w:r>
        <w:rPr/>
        <w:t>　　　　　　　　　　　　　　　　　　　　　　　　　青木環境事業株式会社</w:t>
      </w:r>
    </w:p>
    <w:p>
      <w:pPr>
        <w:pStyle w:val="Normal"/>
        <w:tabs>
          <w:tab w:val="clear" w:pos="454"/>
          <w:tab w:val="left" w:pos="6379" w:leader="none"/>
          <w:tab w:val="left" w:pos="6663" w:leader="none"/>
          <w:tab w:val="left" w:pos="6946" w:leader="none"/>
          <w:tab w:val="left" w:pos="7088" w:leader="none"/>
          <w:tab w:val="left" w:pos="7371" w:leader="none"/>
          <w:tab w:val="left" w:pos="7513" w:leader="none"/>
          <w:tab w:val="left" w:pos="7655" w:leader="none"/>
          <w:tab w:val="left" w:pos="7797" w:leader="none"/>
          <w:tab w:val="left" w:pos="8647" w:leader="none"/>
          <w:tab w:val="left" w:pos="8789" w:leader="none"/>
          <w:tab w:val="left" w:pos="8931" w:leader="none"/>
        </w:tabs>
        <w:rPr/>
      </w:pPr>
      <w:r>
        <w:rPr/>
        <w:t>　　　　　　　　　　　　　　　　　　　　　　　　　　　　代表取締役</w:t>
      </w:r>
    </w:p>
    <w:p>
      <w:pPr>
        <w:pStyle w:val="Normal"/>
        <w:tabs>
          <w:tab w:val="clear" w:pos="454"/>
          <w:tab w:val="left" w:pos="6379" w:leader="none"/>
          <w:tab w:val="left" w:pos="6663" w:leader="none"/>
          <w:tab w:val="left" w:pos="6946" w:leader="none"/>
          <w:tab w:val="left" w:pos="7088" w:leader="none"/>
          <w:tab w:val="left" w:pos="7371" w:leader="none"/>
          <w:tab w:val="left" w:pos="7513" w:leader="none"/>
          <w:tab w:val="left" w:pos="7655" w:leader="none"/>
          <w:tab w:val="left" w:pos="7797" w:leader="none"/>
          <w:tab w:val="left" w:pos="8647" w:leader="none"/>
          <w:tab w:val="left" w:pos="8789" w:leader="none"/>
          <w:tab w:val="left" w:pos="8931" w:leader="none"/>
        </w:tabs>
        <w:rPr/>
        <w:sectPr>
          <w:type w:val="nextPage"/>
          <w:pgSz w:w="11906" w:h="16838"/>
          <w:pgMar w:left="1247" w:right="851" w:gutter="0" w:header="0" w:top="993" w:footer="0" w:bottom="851"/>
          <w:pgNumType w:fmt="decimal"/>
          <w:formProt w:val="false"/>
          <w:textDirection w:val="lrTb"/>
          <w:docGrid w:type="linesAndChars" w:linePitch="300" w:charSpace="4294964428"/>
        </w:sectPr>
      </w:pPr>
      <w:r>
        <w:rPr/>
      </w:r>
    </w:p>
    <w:p>
      <w:pPr>
        <w:pStyle w:val="Normal"/>
        <w:jc w:val="start"/>
        <w:rPr>
          <w:rFonts w:cs="ＭＳ 明朝"/>
          <w:b/>
        </w:rPr>
      </w:pPr>
      <w:r>
        <w:rPr>
          <w:rFonts w:cs="ＭＳ 明朝"/>
          <w:b/>
        </w:rPr>
        <w:t>（別紙１）</w:t>
      </w:r>
    </w:p>
    <w:p>
      <w:pPr>
        <w:pStyle w:val="Normal"/>
        <w:ind w:start="4009" w:end="0"/>
        <w:jc w:val="start"/>
        <w:rPr>
          <w:rFonts w:cs="ＭＳ 明朝"/>
          <w:b/>
          <w:lang w:val="en-US" w:eastAsia="en-US"/>
        </w:rPr>
      </w:pPr>
      <w:r>
        <w:rPr>
          <w:rFonts w:cs="ＭＳ 明朝"/>
          <w:b/>
          <w:lang w:val="en-US" w:eastAsia="en-US"/>
        </w:rPr>
        <mc:AlternateContent>
          <mc:Choice Requires="wps">
            <w:drawing>
              <wp:anchor behindDoc="0" distT="0" distB="0" distL="114935" distR="114935" simplePos="0" locked="0" layoutInCell="1" allowOverlap="1" relativeHeight="3">
                <wp:simplePos x="0" y="0"/>
                <wp:positionH relativeFrom="column">
                  <wp:posOffset>-5715</wp:posOffset>
                </wp:positionH>
                <wp:positionV relativeFrom="paragraph">
                  <wp:posOffset>126365</wp:posOffset>
                </wp:positionV>
                <wp:extent cx="5894070" cy="2679700"/>
                <wp:effectExtent l="12700" t="12700" r="12700" b="12700"/>
                <wp:wrapNone/>
                <wp:docPr id="2" name="Rectangle 5"/>
                <a:graphic xmlns:a="http://schemas.openxmlformats.org/drawingml/2006/main">
                  <a:graphicData uri="http://schemas.microsoft.com/office/word/2010/wordprocessingShape">
                    <wps:wsp>
                      <wps:cNvSpPr/>
                      <wps:spPr>
                        <a:xfrm>
                          <a:off x="0" y="0"/>
                          <a:ext cx="5893920" cy="2679840"/>
                        </a:xfrm>
                        <a:prstGeom prst="rect">
                          <a:avLst/>
                        </a:prstGeom>
                        <a:noFill/>
                        <a:ln w="25560">
                          <a:solidFill>
                            <a:srgbClr val="000000"/>
                          </a:solidFill>
                          <a:miter/>
                        </a:ln>
                      </wps:spPr>
                      <wps:style>
                        <a:lnRef idx="0"/>
                        <a:fillRef idx="0"/>
                        <a:effectRef idx="0"/>
                        <a:fontRef idx="minor"/>
                      </wps:style>
                      <wps:bodyPr/>
                    </wps:wsp>
                  </a:graphicData>
                </a:graphic>
              </wp:anchor>
            </w:drawing>
          </mc:Choice>
          <mc:Fallback>
            <w:pict>
              <v:rect id="shape_0" ID="Rectangle 5" stroked="t" o:allowincell="f" style="position:absolute;margin-left:-0.45pt;margin-top:9.95pt;width:464.05pt;height:210.95pt;mso-wrap-style:none;v-text-anchor:middle">
                <v:fill o:detectmouseclick="t" on="false"/>
                <v:stroke color="black" weight="25560" joinstyle="miter" endcap="flat"/>
                <w10:wrap type="none"/>
              </v:rect>
            </w:pict>
          </mc:Fallback>
        </mc:AlternateContent>
      </w:r>
    </w:p>
    <w:p>
      <w:pPr>
        <w:pStyle w:val="Normal"/>
        <w:ind w:firstLine="210" w:end="0"/>
        <w:rPr>
          <w:rFonts w:cs="ＭＳ 明朝"/>
        </w:rPr>
      </w:pPr>
      <w:r>
        <w:rPr>
          <w:rFonts w:cs="ＭＳ 明朝"/>
        </w:rPr>
        <w:t>甲は、廃棄物の品位仕様および成分分析を次のとおりとする。　　　　　　</w:t>
      </w:r>
    </w:p>
    <w:p>
      <w:pPr>
        <w:pStyle w:val="Normal"/>
        <w:ind w:firstLine="210" w:end="0"/>
        <w:rPr>
          <w:rFonts w:cs="ＭＳ 明朝"/>
        </w:rPr>
      </w:pPr>
      <w:r>
        <mc:AlternateContent>
          <mc:Choice Requires="wps">
            <w:drawing>
              <wp:anchor behindDoc="0" distT="0" distB="0" distL="114935" distR="114935" simplePos="0" locked="0" layoutInCell="1" allowOverlap="1" relativeHeight="4">
                <wp:simplePos x="0" y="0"/>
                <wp:positionH relativeFrom="column">
                  <wp:posOffset>635</wp:posOffset>
                </wp:positionH>
                <wp:positionV relativeFrom="paragraph">
                  <wp:posOffset>1270</wp:posOffset>
                </wp:positionV>
                <wp:extent cx="5898515" cy="635"/>
                <wp:effectExtent l="635" t="12700" r="635" b="12700"/>
                <wp:wrapNone/>
                <wp:docPr id="3" name="Line 10"/>
                <a:graphic xmlns:a="http://schemas.openxmlformats.org/drawingml/2006/main">
                  <a:graphicData uri="http://schemas.microsoft.com/office/word/2010/wordprocessingShape">
                    <wps:wsp>
                      <wps:cNvSpPr/>
                      <wps:spPr>
                        <a:xfrm>
                          <a:off x="0" y="0"/>
                          <a:ext cx="5898600" cy="720"/>
                        </a:xfrm>
                        <a:prstGeom prst="line">
                          <a:avLst/>
                        </a:prstGeom>
                        <a:ln w="25560">
                          <a:solidFill>
                            <a:srgbClr val="000000"/>
                          </a:solidFill>
                          <a:miter/>
                        </a:ln>
                      </wps:spPr>
                      <wps:style>
                        <a:lnRef idx="0"/>
                        <a:fillRef idx="0"/>
                        <a:effectRef idx="0"/>
                        <a:fontRef idx="minor"/>
                      </wps:style>
                      <wps:bodyPr/>
                    </wps:wsp>
                  </a:graphicData>
                </a:graphic>
              </wp:anchor>
            </w:drawing>
          </mc:Choice>
          <mc:Fallback>
            <w:pict>
              <v:line id="shape_0" from="0.05pt,0.1pt" to="464.45pt,0.1pt" ID="Line 10" stroked="t" o:allowincell="f" style="position:absolute">
                <v:stroke color="black" weight="25560" joinstyle="miter" endcap="flat"/>
                <v:fill o:detectmouseclick="t" on="false"/>
                <w10:wrap type="none"/>
              </v:line>
            </w:pict>
          </mc:Fallback>
        </mc:AlternateContent>
      </w:r>
      <w:r>
        <w:rPr>
          <w:rFonts w:cs="ＭＳ 明朝"/>
          <w:b/>
        </w:rPr>
        <w:t>化学成分等</w:t>
      </w:r>
    </w:p>
    <w:p>
      <w:pPr>
        <w:pStyle w:val="Normal"/>
        <w:ind w:firstLine="210" w:end="0"/>
        <w:rPr/>
      </w:pPr>
      <w:r>
        <w:rPr>
          <w:rFonts w:cs="ＭＳ 明朝"/>
        </w:rPr>
        <w:t>　Cl　　：12,000ppm以下</w:t>
      </w:r>
    </w:p>
    <w:p>
      <w:pPr>
        <w:pStyle w:val="Normal"/>
        <w:ind w:firstLine="620" w:end="0"/>
        <w:rPr>
          <w:rFonts w:cs="ＭＳ 明朝"/>
        </w:rPr>
      </w:pPr>
      <w:r>
        <w:rPr>
          <w:rFonts w:cs="ＭＳ 明朝"/>
        </w:rPr>
        <w:t>・金属等異物異物混入なし</w:t>
      </w:r>
    </w:p>
    <w:p>
      <w:pPr>
        <w:pStyle w:val="Normal"/>
        <w:ind w:firstLine="210" w:end="0"/>
        <w:rPr>
          <w:rFonts w:cs="ＭＳ 明朝"/>
        </w:rPr>
      </w:pPr>
      <w:r>
        <w:rPr>
          <w:rFonts w:cs="ＭＳ 明朝"/>
          <w:b/>
        </w:rPr>
        <w:t>荷姿・</w:t>
      </w:r>
      <w:r>
        <mc:AlternateContent>
          <mc:Choice Requires="wps">
            <w:drawing>
              <wp:anchor behindDoc="0" distT="0" distB="0" distL="114935" distR="114935" simplePos="0" locked="0" layoutInCell="1" allowOverlap="1" relativeHeight="5">
                <wp:simplePos x="0" y="0"/>
                <wp:positionH relativeFrom="column">
                  <wp:posOffset>635</wp:posOffset>
                </wp:positionH>
                <wp:positionV relativeFrom="paragraph">
                  <wp:posOffset>1270</wp:posOffset>
                </wp:positionV>
                <wp:extent cx="5898515" cy="635"/>
                <wp:effectExtent l="635" t="6350" r="635" b="6350"/>
                <wp:wrapNone/>
                <wp:docPr id="4" name="Line 13"/>
                <a:graphic xmlns:a="http://schemas.openxmlformats.org/drawingml/2006/main">
                  <a:graphicData uri="http://schemas.microsoft.com/office/word/2010/wordprocessingShape">
                    <wps:wsp>
                      <wps:cNvSpPr/>
                      <wps:spPr>
                        <a:xfrm>
                          <a:off x="0" y="0"/>
                          <a:ext cx="5898600" cy="720"/>
                        </a:xfrm>
                        <a:prstGeom prst="line">
                          <a:avLst/>
                        </a:prstGeom>
                        <a:ln w="12600">
                          <a:solidFill>
                            <a:srgbClr val="000000"/>
                          </a:solidFill>
                          <a:miter/>
                        </a:ln>
                      </wps:spPr>
                      <wps:style>
                        <a:lnRef idx="0"/>
                        <a:fillRef idx="0"/>
                        <a:effectRef idx="0"/>
                        <a:fontRef idx="minor"/>
                      </wps:style>
                      <wps:bodyPr/>
                    </wps:wsp>
                  </a:graphicData>
                </a:graphic>
              </wp:anchor>
            </w:drawing>
          </mc:Choice>
          <mc:Fallback>
            <w:pict>
              <v:line id="shape_0" from="0.05pt,0.1pt" to="464.45pt,0.1pt" ID="Line 13" stroked="t" o:allowincell="f" style="position:absolute">
                <v:stroke color="black" weight="12600" joinstyle="miter" endcap="flat"/>
                <v:fill o:detectmouseclick="t" on="false"/>
                <w10:wrap type="none"/>
              </v:line>
            </w:pict>
          </mc:Fallback>
        </mc:AlternateContent>
      </w:r>
      <w:r>
        <w:rPr>
          <w:rFonts w:cs="ＭＳ 明朝"/>
          <w:b/>
        </w:rPr>
        <w:t>水分・発塵</w:t>
      </w:r>
    </w:p>
    <w:p>
      <w:pPr>
        <w:pStyle w:val="Normal"/>
        <w:rPr>
          <w:rFonts w:cs="ＭＳ 明朝"/>
        </w:rPr>
      </w:pPr>
      <w:r>
        <w:rPr>
          <w:rFonts w:cs="ＭＳ 明朝"/>
        </w:rPr>
        <w:t>　　・概ね150㎜以下で圧縮梱包PPバンド止め。極端な水分は無し、発塵性無し。</w:t>
      </w:r>
    </w:p>
    <w:p>
      <w:pPr>
        <w:pStyle w:val="Normal"/>
        <w:ind w:firstLine="210" w:end="0"/>
        <w:rPr>
          <w:rFonts w:cs="ＭＳ 明朝"/>
        </w:rPr>
      </w:pPr>
      <w:r>
        <mc:AlternateContent>
          <mc:Choice Requires="wps">
            <w:drawing>
              <wp:anchor behindDoc="0" distT="0" distB="0" distL="114935" distR="114935" simplePos="0" locked="0" layoutInCell="1" allowOverlap="1" relativeHeight="6">
                <wp:simplePos x="0" y="0"/>
                <wp:positionH relativeFrom="column">
                  <wp:posOffset>635</wp:posOffset>
                </wp:positionH>
                <wp:positionV relativeFrom="paragraph">
                  <wp:posOffset>1270</wp:posOffset>
                </wp:positionV>
                <wp:extent cx="5898515" cy="635"/>
                <wp:effectExtent l="635" t="6350" r="635" b="6350"/>
                <wp:wrapNone/>
                <wp:docPr id="5" name="Line 15"/>
                <a:graphic xmlns:a="http://schemas.openxmlformats.org/drawingml/2006/main">
                  <a:graphicData uri="http://schemas.microsoft.com/office/word/2010/wordprocessingShape">
                    <wps:wsp>
                      <wps:cNvSpPr/>
                      <wps:spPr>
                        <a:xfrm>
                          <a:off x="0" y="0"/>
                          <a:ext cx="5898600" cy="720"/>
                        </a:xfrm>
                        <a:prstGeom prst="line">
                          <a:avLst/>
                        </a:prstGeom>
                        <a:ln w="12600">
                          <a:solidFill>
                            <a:srgbClr val="000000"/>
                          </a:solidFill>
                          <a:miter/>
                        </a:ln>
                      </wps:spPr>
                      <wps:style>
                        <a:lnRef idx="0"/>
                        <a:fillRef idx="0"/>
                        <a:effectRef idx="0"/>
                        <a:fontRef idx="minor"/>
                      </wps:style>
                      <wps:bodyPr/>
                    </wps:wsp>
                  </a:graphicData>
                </a:graphic>
              </wp:anchor>
            </w:drawing>
          </mc:Choice>
          <mc:Fallback>
            <w:pict>
              <v:line id="shape_0" from="0.05pt,0.1pt" to="464.45pt,0.1pt" ID="Line 15" stroked="t" o:allowincell="f" style="position:absolute">
                <v:stroke color="black" weight="12600" joinstyle="miter" endcap="flat"/>
                <v:fill o:detectmouseclick="t" on="false"/>
                <w10:wrap type="none"/>
              </v:line>
            </w:pict>
          </mc:Fallback>
        </mc:AlternateContent>
      </w:r>
      <w:r>
        <w:rPr>
          <w:rFonts w:cs="ＭＳ 明朝"/>
          <w:b/>
        </w:rPr>
        <w:t>甲の成分分析実施について</w:t>
      </w:r>
    </w:p>
    <w:p>
      <w:pPr>
        <w:pStyle w:val="Normal"/>
        <w:ind w:firstLine="413" w:end="0"/>
        <w:rPr>
          <w:rFonts w:cs="ＭＳ 明朝"/>
        </w:rPr>
      </w:pPr>
      <w:r>
        <w:rPr>
          <w:rFonts w:cs="ＭＳ 明朝"/>
        </w:rPr>
        <w:t>頻度：1回/年</w:t>
      </w:r>
    </w:p>
    <w:p>
      <w:pPr>
        <w:pStyle w:val="Normal"/>
        <w:ind w:firstLine="210" w:end="0"/>
        <w:rPr>
          <w:rFonts w:cs="ＭＳ 明朝"/>
        </w:rPr>
      </w:pPr>
      <w:r>
        <w:rPr>
          <w:rFonts w:cs="ＭＳ 明朝"/>
        </w:rPr>
        <w:t>　分析対象成分：上記化学成分</w:t>
      </w:r>
    </w:p>
    <w:p>
      <w:pPr>
        <w:pStyle w:val="Normal"/>
        <w:rPr>
          <w:rFonts w:cs="ＭＳ 明朝"/>
        </w:rPr>
      </w:pPr>
      <w:r>
        <w:rPr>
          <w:rFonts w:cs="ＭＳ 明朝"/>
        </w:rPr>
        <w:t>　　分析を実施する機関：指定なし</w:t>
      </w:r>
    </w:p>
    <w:p>
      <w:pPr>
        <w:pStyle w:val="Normal"/>
        <w:rPr>
          <w:rFonts w:cs="ＭＳ 明朝"/>
        </w:rPr>
      </w:pPr>
      <w:r>
        <w:rPr>
          <w:rFonts w:cs="ＭＳ 明朝"/>
        </w:rPr>
      </w:r>
    </w:p>
    <w:p>
      <w:pPr>
        <w:pStyle w:val="Normal"/>
        <w:rPr>
          <w:rFonts w:cs="ＭＳ 明朝"/>
        </w:rPr>
      </w:pPr>
      <w:r>
        <w:rPr>
          <w:rFonts w:cs="ＭＳ 明朝"/>
        </w:rPr>
      </w:r>
    </w:p>
    <w:p>
      <w:pPr>
        <w:pStyle w:val="Normal"/>
        <w:rPr>
          <w:rFonts w:cs="ＭＳ 明朝"/>
          <w:lang w:val="en-US" w:eastAsia="en-US"/>
        </w:rPr>
      </w:pPr>
      <w:r>
        <w:rPr>
          <w:rFonts w:cs="ＭＳ 明朝"/>
          <w:lang w:val="en-US" w:eastAsia="en-US"/>
        </w:rPr>
        <mc:AlternateContent>
          <mc:Choice Requires="wps">
            <w:drawing>
              <wp:anchor behindDoc="0" distT="0" distB="0" distL="114935" distR="114935" simplePos="0" locked="0" layoutInCell="1" allowOverlap="1" relativeHeight="17">
                <wp:simplePos x="0" y="0"/>
                <wp:positionH relativeFrom="column">
                  <wp:posOffset>-10160</wp:posOffset>
                </wp:positionH>
                <wp:positionV relativeFrom="paragraph">
                  <wp:posOffset>155575</wp:posOffset>
                </wp:positionV>
                <wp:extent cx="5904230" cy="5176520"/>
                <wp:effectExtent l="12700" t="12700" r="12700" b="12700"/>
                <wp:wrapNone/>
                <wp:docPr id="6" name="Rectangle 59"/>
                <a:graphic xmlns:a="http://schemas.openxmlformats.org/drawingml/2006/main">
                  <a:graphicData uri="http://schemas.microsoft.com/office/word/2010/wordprocessingShape">
                    <wps:wsp>
                      <wps:cNvSpPr/>
                      <wps:spPr>
                        <a:xfrm>
                          <a:off x="0" y="0"/>
                          <a:ext cx="5904360" cy="5176440"/>
                        </a:xfrm>
                        <a:prstGeom prst="rect">
                          <a:avLst/>
                        </a:prstGeom>
                        <a:noFill/>
                        <a:ln w="25560">
                          <a:solidFill>
                            <a:srgbClr val="000000"/>
                          </a:solidFill>
                          <a:miter/>
                        </a:ln>
                      </wps:spPr>
                      <wps:style>
                        <a:lnRef idx="0"/>
                        <a:fillRef idx="0"/>
                        <a:effectRef idx="0"/>
                        <a:fontRef idx="minor"/>
                      </wps:style>
                      <wps:bodyPr/>
                    </wps:wsp>
                  </a:graphicData>
                </a:graphic>
              </wp:anchor>
            </w:drawing>
          </mc:Choice>
          <mc:Fallback>
            <w:pict>
              <v:rect id="shape_0" ID="Rectangle 59" stroked="t" o:allowincell="f" style="position:absolute;margin-left:-0.8pt;margin-top:12.25pt;width:464.85pt;height:407.55pt;mso-wrap-style:none;v-text-anchor:middle">
                <v:fill o:detectmouseclick="t" on="false"/>
                <v:stroke color="black" weight="25560" joinstyle="miter" endcap="flat"/>
                <w10:wrap type="none"/>
              </v:rect>
            </w:pict>
          </mc:Fallback>
        </mc:AlternateContent>
      </w:r>
    </w:p>
    <w:p>
      <w:pPr>
        <w:pStyle w:val="Normal"/>
        <w:rPr>
          <w:rFonts w:cs="ＭＳ 明朝"/>
        </w:rPr>
      </w:pPr>
      <w:r>
        <w:rPr>
          <w:rFonts w:cs="ＭＳ 明朝"/>
        </w:rPr>
        <w:t>　甲が有する廃棄物の適正処理のために必要な情報は次のとおりである。　　</w:t>
      </w:r>
    </w:p>
    <w:p>
      <w:pPr>
        <w:pStyle w:val="Normal"/>
        <w:ind w:start="215" w:end="0"/>
        <w:rPr>
          <w:rFonts w:cs="ＭＳ 明朝"/>
          <w:b/>
        </w:rPr>
      </w:pPr>
      <w:r>
        <mc:AlternateContent>
          <mc:Choice Requires="wps">
            <w:drawing>
              <wp:anchor behindDoc="0" distT="0" distB="0" distL="114935" distR="114935" simplePos="0" locked="0" layoutInCell="1" allowOverlap="1" relativeHeight="15">
                <wp:simplePos x="0" y="0"/>
                <wp:positionH relativeFrom="column">
                  <wp:posOffset>635</wp:posOffset>
                </wp:positionH>
                <wp:positionV relativeFrom="paragraph">
                  <wp:posOffset>1270</wp:posOffset>
                </wp:positionV>
                <wp:extent cx="5898515" cy="635"/>
                <wp:effectExtent l="635" t="12700" r="635" b="12700"/>
                <wp:wrapNone/>
                <wp:docPr id="7" name="Line 63"/>
                <a:graphic xmlns:a="http://schemas.openxmlformats.org/drawingml/2006/main">
                  <a:graphicData uri="http://schemas.microsoft.com/office/word/2010/wordprocessingShape">
                    <wps:wsp>
                      <wps:cNvSpPr/>
                      <wps:spPr>
                        <a:xfrm>
                          <a:off x="0" y="0"/>
                          <a:ext cx="5898600" cy="720"/>
                        </a:xfrm>
                        <a:prstGeom prst="line">
                          <a:avLst/>
                        </a:prstGeom>
                        <a:ln w="25560">
                          <a:solidFill>
                            <a:srgbClr val="000000"/>
                          </a:solidFill>
                          <a:miter/>
                        </a:ln>
                      </wps:spPr>
                      <wps:style>
                        <a:lnRef idx="0"/>
                        <a:fillRef idx="0"/>
                        <a:effectRef idx="0"/>
                        <a:fontRef idx="minor"/>
                      </wps:style>
                      <wps:bodyPr/>
                    </wps:wsp>
                  </a:graphicData>
                </a:graphic>
              </wp:anchor>
            </w:drawing>
          </mc:Choice>
          <mc:Fallback>
            <w:pict>
              <v:line id="shape_0" from="0.05pt,0.1pt" to="464.45pt,0.1pt" ID="Line 63" stroked="t" o:allowincell="f" style="position:absolute">
                <v:stroke color="black" weight="25560" joinstyle="miter" endcap="flat"/>
                <v:fill o:detectmouseclick="t" on="false"/>
                <w10:wrap type="none"/>
              </v:line>
            </w:pict>
          </mc:Fallback>
        </mc:AlternateContent>
      </w:r>
      <w:r>
        <w:rPr>
          <w:rFonts w:cs="ＭＳ 明朝"/>
          <w:b/>
        </w:rPr>
        <w:t>廃棄物の発生工程</w:t>
      </w:r>
    </w:p>
    <w:p>
      <w:pPr>
        <w:pStyle w:val="Normal"/>
        <w:ind w:hanging="413" w:start="413" w:end="0"/>
        <w:rPr>
          <w:rFonts w:cs="ＭＳ 明朝"/>
        </w:rPr>
      </w:pPr>
      <w:r>
        <w:rPr>
          <w:rFonts w:cs="ＭＳ 明朝"/>
        </w:rPr>
        <w:t>　　甲の事業所にて選別後に中間処理した廃プラスチック類</w:t>
      </w:r>
    </w:p>
    <w:p>
      <w:pPr>
        <w:pStyle w:val="Normal"/>
        <w:ind w:start="215" w:end="0"/>
        <w:rPr>
          <w:rFonts w:cs="ＭＳ 明朝"/>
          <w:b/>
        </w:rPr>
      </w:pPr>
      <w:r>
        <mc:AlternateContent>
          <mc:Choice Requires="wps">
            <w:drawing>
              <wp:anchor behindDoc="0" distT="0" distB="0" distL="114935" distR="114935" simplePos="0" locked="0" layoutInCell="1" allowOverlap="1" relativeHeight="16">
                <wp:simplePos x="0" y="0"/>
                <wp:positionH relativeFrom="column">
                  <wp:posOffset>635</wp:posOffset>
                </wp:positionH>
                <wp:positionV relativeFrom="paragraph">
                  <wp:posOffset>1270</wp:posOffset>
                </wp:positionV>
                <wp:extent cx="5898515" cy="635"/>
                <wp:effectExtent l="635" t="3175" r="635" b="3175"/>
                <wp:wrapNone/>
                <wp:docPr id="8" name="Line 64"/>
                <a:graphic xmlns:a="http://schemas.openxmlformats.org/drawingml/2006/main">
                  <a:graphicData uri="http://schemas.microsoft.com/office/word/2010/wordprocessingShape">
                    <wps:wsp>
                      <wps:cNvSpPr/>
                      <wps:spPr>
                        <a:xfrm>
                          <a:off x="0" y="0"/>
                          <a:ext cx="5898600" cy="720"/>
                        </a:xfrm>
                        <a:prstGeom prst="line">
                          <a:avLst/>
                        </a:prstGeom>
                        <a:ln w="6480">
                          <a:solidFill>
                            <a:srgbClr val="000000"/>
                          </a:solidFill>
                          <a:prstDash val="sysDot"/>
                          <a:miter/>
                        </a:ln>
                      </wps:spPr>
                      <wps:style>
                        <a:lnRef idx="0"/>
                        <a:fillRef idx="0"/>
                        <a:effectRef idx="0"/>
                        <a:fontRef idx="minor"/>
                      </wps:style>
                      <wps:bodyPr/>
                    </wps:wsp>
                  </a:graphicData>
                </a:graphic>
              </wp:anchor>
            </w:drawing>
          </mc:Choice>
          <mc:Fallback>
            <w:pict>
              <v:line id="shape_0" from="0.05pt,0.1pt" to="464.45pt,0.1pt" ID="Line 64" stroked="t" o:allowincell="f" style="position:absolute">
                <v:stroke color="black" weight="6480" dashstyle="shortdot" joinstyle="miter" endcap="flat"/>
                <v:fill o:detectmouseclick="t" on="false"/>
                <w10:wrap type="none"/>
              </v:line>
            </w:pict>
          </mc:Fallback>
        </mc:AlternateContent>
      </w:r>
      <w:r>
        <w:rPr>
          <w:rFonts w:cs="ＭＳ 明朝"/>
          <w:b/>
        </w:rPr>
        <w:t>廃棄物の性状・荷姿</w:t>
      </w:r>
    </w:p>
    <w:p>
      <w:pPr>
        <w:pStyle w:val="Normal"/>
        <w:rPr>
          <w:rFonts w:cs="ＭＳ 明朝"/>
        </w:rPr>
      </w:pPr>
      <w:r>
        <w:rPr>
          <w:rFonts w:cs="ＭＳ 明朝"/>
        </w:rPr>
        <w:t>　　性状：固形状(フィルム状)　荷姿：ベール(圧縮梱包)、もしくは甲乙間で定めた荷姿</w:t>
      </w:r>
    </w:p>
    <w:p>
      <w:pPr>
        <w:pStyle w:val="Normal"/>
        <w:ind w:start="215" w:end="0"/>
        <w:rPr>
          <w:rFonts w:cs="ＭＳ 明朝"/>
          <w:b/>
        </w:rPr>
      </w:pPr>
      <w:r>
        <mc:AlternateContent>
          <mc:Choice Requires="wps">
            <w:drawing>
              <wp:anchor behindDoc="0" distT="0" distB="0" distL="114935" distR="114935" simplePos="0" locked="0" layoutInCell="1" allowOverlap="1" relativeHeight="11">
                <wp:simplePos x="0" y="0"/>
                <wp:positionH relativeFrom="column">
                  <wp:posOffset>635</wp:posOffset>
                </wp:positionH>
                <wp:positionV relativeFrom="paragraph">
                  <wp:posOffset>1270</wp:posOffset>
                </wp:positionV>
                <wp:extent cx="5898515" cy="635"/>
                <wp:effectExtent l="635" t="3175" r="635" b="3175"/>
                <wp:wrapNone/>
                <wp:docPr id="9" name="Line 72"/>
                <a:graphic xmlns:a="http://schemas.openxmlformats.org/drawingml/2006/main">
                  <a:graphicData uri="http://schemas.microsoft.com/office/word/2010/wordprocessingShape">
                    <wps:wsp>
                      <wps:cNvSpPr/>
                      <wps:spPr>
                        <a:xfrm>
                          <a:off x="0" y="0"/>
                          <a:ext cx="5898600" cy="720"/>
                        </a:xfrm>
                        <a:prstGeom prst="line">
                          <a:avLst/>
                        </a:prstGeom>
                        <a:ln w="6480">
                          <a:solidFill>
                            <a:srgbClr val="000000"/>
                          </a:solidFill>
                          <a:prstDash val="sysDot"/>
                          <a:miter/>
                        </a:ln>
                      </wps:spPr>
                      <wps:style>
                        <a:lnRef idx="0"/>
                        <a:fillRef idx="0"/>
                        <a:effectRef idx="0"/>
                        <a:fontRef idx="minor"/>
                      </wps:style>
                      <wps:bodyPr/>
                    </wps:wsp>
                  </a:graphicData>
                </a:graphic>
              </wp:anchor>
            </w:drawing>
          </mc:Choice>
          <mc:Fallback>
            <w:pict>
              <v:line id="shape_0" from="0.05pt,0.1pt" to="464.45pt,0.1pt" ID="Line 72" stroked="t" o:allowincell="f" style="position:absolute">
                <v:stroke color="black" weight="6480" dashstyle="shortdot" joinstyle="miter" endcap="flat"/>
                <v:fill o:detectmouseclick="t" on="false"/>
                <w10:wrap type="none"/>
              </v:line>
            </w:pict>
          </mc:Fallback>
        </mc:AlternateContent>
      </w:r>
      <w:r>
        <w:rPr>
          <w:rFonts w:cs="ＭＳ 明朝"/>
          <w:b/>
        </w:rPr>
        <w:t>通常の保管状況下での腐敗、揮発等性状の変化に関する事項</w:t>
      </w:r>
    </w:p>
    <w:p>
      <w:pPr>
        <w:pStyle w:val="Normal"/>
        <w:rPr>
          <w:rFonts w:cs="ＭＳ 明朝"/>
        </w:rPr>
      </w:pPr>
      <w:r>
        <w:rPr>
          <w:rFonts w:cs="ＭＳ 明朝"/>
        </w:rPr>
        <w:t>　　無し</w:t>
      </w:r>
    </w:p>
    <w:p>
      <w:pPr>
        <w:pStyle w:val="Footer"/>
        <w:tabs>
          <w:tab w:val="clear" w:pos="4252"/>
          <w:tab w:val="clear" w:pos="8504"/>
        </w:tabs>
        <w:ind w:start="215" w:end="0"/>
        <w:rPr>
          <w:rFonts w:cs="ＭＳ 明朝"/>
          <w:b/>
        </w:rPr>
      </w:pPr>
      <w:r>
        <mc:AlternateContent>
          <mc:Choice Requires="wps">
            <w:drawing>
              <wp:anchor behindDoc="0" distT="0" distB="0" distL="114935" distR="114935" simplePos="0" locked="0" layoutInCell="1" allowOverlap="1" relativeHeight="12">
                <wp:simplePos x="0" y="0"/>
                <wp:positionH relativeFrom="column">
                  <wp:posOffset>635</wp:posOffset>
                </wp:positionH>
                <wp:positionV relativeFrom="paragraph">
                  <wp:posOffset>635</wp:posOffset>
                </wp:positionV>
                <wp:extent cx="5898515" cy="635"/>
                <wp:effectExtent l="635" t="3175" r="635" b="3175"/>
                <wp:wrapNone/>
                <wp:docPr id="10" name="Line 73"/>
                <a:graphic xmlns:a="http://schemas.openxmlformats.org/drawingml/2006/main">
                  <a:graphicData uri="http://schemas.microsoft.com/office/word/2010/wordprocessingShape">
                    <wps:wsp>
                      <wps:cNvSpPr/>
                      <wps:spPr>
                        <a:xfrm>
                          <a:off x="0" y="0"/>
                          <a:ext cx="5898600" cy="720"/>
                        </a:xfrm>
                        <a:prstGeom prst="line">
                          <a:avLst/>
                        </a:prstGeom>
                        <a:ln w="6480">
                          <a:solidFill>
                            <a:srgbClr val="000000"/>
                          </a:solidFill>
                          <a:prstDash val="sysDot"/>
                          <a:miter/>
                        </a:ln>
                      </wps:spPr>
                      <wps:style>
                        <a:lnRef idx="0"/>
                        <a:fillRef idx="0"/>
                        <a:effectRef idx="0"/>
                        <a:fontRef idx="minor"/>
                      </wps:style>
                      <wps:bodyPr/>
                    </wps:wsp>
                  </a:graphicData>
                </a:graphic>
              </wp:anchor>
            </w:drawing>
          </mc:Choice>
          <mc:Fallback>
            <w:pict>
              <v:line id="shape_0" from="0.05pt,0pt" to="464.45pt,0pt" ID="Line 73" stroked="t" o:allowincell="f" style="position:absolute">
                <v:stroke color="black" weight="6480" dashstyle="shortdot" joinstyle="miter" endcap="flat"/>
                <v:fill o:detectmouseclick="t" on="false"/>
                <w10:wrap type="none"/>
              </v:line>
            </w:pict>
          </mc:Fallback>
        </mc:AlternateContent>
      </w:r>
      <w:r>
        <w:rPr>
          <w:rFonts w:cs="ＭＳ 明朝"/>
          <w:b/>
        </w:rPr>
        <w:t>他の廃棄物との混合等により生ずる支障に関する事項</w:t>
      </w:r>
    </w:p>
    <w:p>
      <w:pPr>
        <w:pStyle w:val="Normal"/>
        <w:rPr>
          <w:rFonts w:cs="ＭＳ 明朝"/>
        </w:rPr>
      </w:pPr>
      <w:r>
        <w:rPr>
          <w:rFonts w:cs="ＭＳ 明朝"/>
        </w:rPr>
        <w:t>　　無し</w:t>
      </w:r>
    </w:p>
    <w:p>
      <w:pPr>
        <w:pStyle w:val="Normal"/>
        <w:ind w:start="215" w:end="0"/>
        <w:rPr>
          <w:rFonts w:cs="ＭＳ 明朝"/>
          <w:b/>
        </w:rPr>
      </w:pPr>
      <w:r>
        <mc:AlternateContent>
          <mc:Choice Requires="wps">
            <w:drawing>
              <wp:anchor behindDoc="0" distT="0" distB="0" distL="114935" distR="114935" simplePos="0" locked="0" layoutInCell="1" allowOverlap="1" relativeHeight="13">
                <wp:simplePos x="0" y="0"/>
                <wp:positionH relativeFrom="column">
                  <wp:posOffset>0</wp:posOffset>
                </wp:positionH>
                <wp:positionV relativeFrom="paragraph">
                  <wp:posOffset>-635</wp:posOffset>
                </wp:positionV>
                <wp:extent cx="5898515" cy="635"/>
                <wp:effectExtent l="635" t="3175" r="635" b="3175"/>
                <wp:wrapNone/>
                <wp:docPr id="11" name="Line 74"/>
                <a:graphic xmlns:a="http://schemas.openxmlformats.org/drawingml/2006/main">
                  <a:graphicData uri="http://schemas.microsoft.com/office/word/2010/wordprocessingShape">
                    <wps:wsp>
                      <wps:cNvSpPr/>
                      <wps:spPr>
                        <a:xfrm>
                          <a:off x="0" y="0"/>
                          <a:ext cx="5898600" cy="720"/>
                        </a:xfrm>
                        <a:prstGeom prst="line">
                          <a:avLst/>
                        </a:prstGeom>
                        <a:ln w="6480">
                          <a:solidFill>
                            <a:srgbClr val="000000"/>
                          </a:solidFill>
                          <a:prstDash val="sysDot"/>
                          <a:miter/>
                        </a:ln>
                      </wps:spPr>
                      <wps:style>
                        <a:lnRef idx="0"/>
                        <a:fillRef idx="0"/>
                        <a:effectRef idx="0"/>
                        <a:fontRef idx="minor"/>
                      </wps:style>
                      <wps:bodyPr/>
                    </wps:wsp>
                  </a:graphicData>
                </a:graphic>
              </wp:anchor>
            </w:drawing>
          </mc:Choice>
          <mc:Fallback>
            <w:pict>
              <v:line id="shape_0" from="0pt,-0.05pt" to="464.4pt,-0.05pt" ID="Line 74" stroked="t" o:allowincell="f" style="position:absolute">
                <v:stroke color="black" weight="6480" dashstyle="shortdot" joinstyle="miter" endcap="flat"/>
                <v:fill o:detectmouseclick="t" on="false"/>
                <w10:wrap type="none"/>
              </v:line>
            </w:pict>
          </mc:Fallback>
        </mc:AlternateContent>
      </w:r>
      <w:r>
        <w:rPr>
          <w:rFonts w:cs="ＭＳ 明朝"/>
          <w:b/>
        </w:rPr>
        <w:t>石綿含有産業廃棄物の有無</w:t>
      </w:r>
    </w:p>
    <w:p>
      <w:pPr>
        <w:pStyle w:val="Normal"/>
        <w:rPr>
          <w:rFonts w:cs="ＭＳ 明朝"/>
        </w:rPr>
      </w:pPr>
      <w:r>
        <w:rPr>
          <w:rFonts w:cs="ＭＳ 明朝"/>
        </w:rPr>
        <w:t>　　無し</w:t>
      </w:r>
    </w:p>
    <w:p>
      <w:pPr>
        <w:pStyle w:val="Style19"/>
        <w:ind w:firstLine="208" w:start="0" w:end="209"/>
        <w:rPr>
          <w:rFonts w:ascii="ＭＳ 明朝" w:hAnsi="ＭＳ 明朝" w:eastAsia="ＭＳ 明朝" w:cs="ＭＳ 明朝"/>
          <w:b/>
        </w:rPr>
      </w:pPr>
      <w:r>
        <mc:AlternateContent>
          <mc:Choice Requires="wps">
            <w:drawing>
              <wp:anchor behindDoc="0" distT="0" distB="0" distL="114935" distR="114935" simplePos="0" locked="0" layoutInCell="1" allowOverlap="1" relativeHeight="14">
                <wp:simplePos x="0" y="0"/>
                <wp:positionH relativeFrom="column">
                  <wp:posOffset>0</wp:posOffset>
                </wp:positionH>
                <wp:positionV relativeFrom="paragraph">
                  <wp:posOffset>635</wp:posOffset>
                </wp:positionV>
                <wp:extent cx="5898515" cy="635"/>
                <wp:effectExtent l="635" t="3175" r="635" b="3175"/>
                <wp:wrapNone/>
                <wp:docPr id="12" name="Line 75"/>
                <a:graphic xmlns:a="http://schemas.openxmlformats.org/drawingml/2006/main">
                  <a:graphicData uri="http://schemas.microsoft.com/office/word/2010/wordprocessingShape">
                    <wps:wsp>
                      <wps:cNvSpPr/>
                      <wps:spPr>
                        <a:xfrm>
                          <a:off x="0" y="0"/>
                          <a:ext cx="5898600" cy="720"/>
                        </a:xfrm>
                        <a:prstGeom prst="line">
                          <a:avLst/>
                        </a:prstGeom>
                        <a:ln w="6480">
                          <a:solidFill>
                            <a:srgbClr val="000000"/>
                          </a:solidFill>
                          <a:prstDash val="sysDot"/>
                          <a:miter/>
                        </a:ln>
                      </wps:spPr>
                      <wps:style>
                        <a:lnRef idx="0"/>
                        <a:fillRef idx="0"/>
                        <a:effectRef idx="0"/>
                        <a:fontRef idx="minor"/>
                      </wps:style>
                      <wps:bodyPr/>
                    </wps:wsp>
                  </a:graphicData>
                </a:graphic>
              </wp:anchor>
            </w:drawing>
          </mc:Choice>
          <mc:Fallback>
            <w:pict>
              <v:line id="shape_0" from="0pt,0pt" to="464.4pt,0pt" ID="Line 75" stroked="t" o:allowincell="f" style="position:absolute">
                <v:stroke color="black" weight="6480" dashstyle="shortdot" joinstyle="miter" endcap="flat"/>
                <v:fill o:detectmouseclick="t" on="false"/>
                <w10:wrap type="none"/>
              </v:line>
            </w:pict>
          </mc:Fallback>
        </mc:AlternateContent>
      </w:r>
      <w:r>
        <w:rPr>
          <w:rFonts w:ascii="ＭＳ 明朝" w:hAnsi="ＭＳ 明朝" w:cs="ＭＳ 明朝" w:eastAsia="ＭＳ 明朝"/>
          <w:b/>
        </w:rPr>
        <w:t>特定産業廃棄物の有無</w:t>
      </w:r>
    </w:p>
    <w:p>
      <w:pPr>
        <w:pStyle w:val="Style19"/>
        <w:ind w:start="0" w:end="209"/>
        <w:rPr>
          <w:rFonts w:ascii="ＭＳ 明朝" w:hAnsi="ＭＳ 明朝" w:eastAsia="ＭＳ 明朝" w:cs="ＭＳ 明朝"/>
        </w:rPr>
      </w:pPr>
      <w:r>
        <w:rPr>
          <w:rFonts w:ascii="ＭＳ 明朝" w:hAnsi="ＭＳ 明朝" w:cs="ＭＳ 明朝" w:eastAsia="ＭＳ 明朝"/>
        </w:rPr>
        <w:t>　　無し</w:t>
      </w:r>
    </w:p>
    <w:p>
      <w:pPr>
        <w:pStyle w:val="Style19"/>
        <w:ind w:start="0" w:end="209"/>
        <w:rPr>
          <w:rFonts w:ascii="ＭＳ 明朝" w:hAnsi="ＭＳ 明朝" w:eastAsia="ＭＳ 明朝" w:cs="ＭＳ 明朝"/>
          <w:b/>
        </w:rPr>
      </w:pPr>
      <w:r>
        <w:rPr>
          <w:rFonts w:ascii="ＭＳ 明朝" w:hAnsi="ＭＳ 明朝" w:cs="ＭＳ 明朝" w:eastAsia="ＭＳ 明朝"/>
        </w:rPr>
        <w:t>　</w:t>
      </w:r>
      <w:r>
        <w:rPr>
          <w:rFonts w:ascii="ＭＳ 明朝" w:hAnsi="ＭＳ 明朝" w:cs="ＭＳ 明朝" w:eastAsia="ＭＳ 明朝"/>
          <w:b/>
        </w:rPr>
        <mc:AlternateContent>
          <mc:Choice Requires="wps">
            <w:drawing>
              <wp:anchor behindDoc="0" distT="0" distB="0" distL="114935" distR="114935" simplePos="0" locked="0" layoutInCell="1" allowOverlap="1" relativeHeight="10">
                <wp:simplePos x="0" y="0"/>
                <wp:positionH relativeFrom="column">
                  <wp:posOffset>10160</wp:posOffset>
                </wp:positionH>
                <wp:positionV relativeFrom="paragraph">
                  <wp:posOffset>7620</wp:posOffset>
                </wp:positionV>
                <wp:extent cx="5898515" cy="635"/>
                <wp:effectExtent l="635" t="3175" r="635" b="3175"/>
                <wp:wrapNone/>
                <wp:docPr id="13" name="Line 69"/>
                <a:graphic xmlns:a="http://schemas.openxmlformats.org/drawingml/2006/main">
                  <a:graphicData uri="http://schemas.microsoft.com/office/word/2010/wordprocessingShape">
                    <wps:wsp>
                      <wps:cNvSpPr/>
                      <wps:spPr>
                        <a:xfrm>
                          <a:off x="0" y="0"/>
                          <a:ext cx="5898600" cy="720"/>
                        </a:xfrm>
                        <a:prstGeom prst="line">
                          <a:avLst/>
                        </a:prstGeom>
                        <a:ln w="6480">
                          <a:solidFill>
                            <a:srgbClr val="000000"/>
                          </a:solidFill>
                          <a:prstDash val="sysDot"/>
                          <a:miter/>
                        </a:ln>
                      </wps:spPr>
                      <wps:style>
                        <a:lnRef idx="0"/>
                        <a:fillRef idx="0"/>
                        <a:effectRef idx="0"/>
                        <a:fontRef idx="minor"/>
                      </wps:style>
                      <wps:bodyPr/>
                    </wps:wsp>
                  </a:graphicData>
                </a:graphic>
              </wp:anchor>
            </w:drawing>
          </mc:Choice>
          <mc:Fallback>
            <w:pict>
              <v:line id="shape_0" from="0.8pt,0.6pt" to="465.2pt,0.6pt" ID="Line 69" stroked="t" o:allowincell="f" style="position:absolute">
                <v:stroke color="black" weight="6480" dashstyle="shortdot" joinstyle="miter" endcap="flat"/>
                <v:fill o:detectmouseclick="t" on="false"/>
                <w10:wrap type="none"/>
              </v:line>
            </w:pict>
          </mc:Fallback>
        </mc:AlternateContent>
        <w:t>水銀使用製品産廃の有無</w:t>
      </w:r>
    </w:p>
    <w:p>
      <w:pPr>
        <w:pStyle w:val="Style19"/>
        <w:ind w:start="0" w:end="209"/>
        <w:rPr>
          <w:rFonts w:ascii="ＭＳ 明朝" w:hAnsi="ＭＳ 明朝" w:eastAsia="ＭＳ 明朝" w:cs="ＭＳ 明朝"/>
        </w:rPr>
      </w:pPr>
      <w:r>
        <w:rPr>
          <w:rFonts w:ascii="ＭＳ 明朝" w:hAnsi="ＭＳ 明朝" w:cs="ＭＳ 明朝" w:eastAsia="ＭＳ 明朝"/>
        </w:rPr>
        <w:t>　　無し</w:t>
      </w:r>
    </w:p>
    <w:p>
      <w:pPr>
        <w:pStyle w:val="Style19"/>
        <w:ind w:start="0" w:end="209"/>
        <w:rPr>
          <w:rFonts w:ascii="ＭＳ 明朝" w:hAnsi="ＭＳ 明朝" w:eastAsia="ＭＳ 明朝" w:cs="ＭＳ 明朝"/>
          <w:b/>
        </w:rPr>
      </w:pPr>
      <w:r>
        <w:rPr>
          <w:rFonts w:ascii="ＭＳ 明朝" w:hAnsi="ＭＳ 明朝" w:cs="ＭＳ 明朝" w:eastAsia="ＭＳ 明朝"/>
        </w:rPr>
        <w:t>　</w:t>
      </w:r>
      <w:r>
        <w:rPr>
          <w:rFonts w:ascii="ＭＳ 明朝" w:hAnsi="ＭＳ 明朝" w:cs="ＭＳ 明朝" w:eastAsia="ＭＳ 明朝"/>
          <w:b/>
        </w:rPr>
        <mc:AlternateContent>
          <mc:Choice Requires="wps">
            <w:drawing>
              <wp:anchor behindDoc="0" distT="0" distB="0" distL="114935" distR="114935" simplePos="0" locked="0" layoutInCell="1" allowOverlap="1" relativeHeight="9">
                <wp:simplePos x="0" y="0"/>
                <wp:positionH relativeFrom="column">
                  <wp:posOffset>10160</wp:posOffset>
                </wp:positionH>
                <wp:positionV relativeFrom="paragraph">
                  <wp:posOffset>13970</wp:posOffset>
                </wp:positionV>
                <wp:extent cx="5898515" cy="635"/>
                <wp:effectExtent l="635" t="3175" r="635" b="3175"/>
                <wp:wrapNone/>
                <wp:docPr id="14" name="Line 67"/>
                <a:graphic xmlns:a="http://schemas.openxmlformats.org/drawingml/2006/main">
                  <a:graphicData uri="http://schemas.microsoft.com/office/word/2010/wordprocessingShape">
                    <wps:wsp>
                      <wps:cNvSpPr/>
                      <wps:spPr>
                        <a:xfrm>
                          <a:off x="0" y="0"/>
                          <a:ext cx="5898600" cy="720"/>
                        </a:xfrm>
                        <a:prstGeom prst="line">
                          <a:avLst/>
                        </a:prstGeom>
                        <a:ln w="6480">
                          <a:solidFill>
                            <a:srgbClr val="000000"/>
                          </a:solidFill>
                          <a:prstDash val="sysDot"/>
                          <a:miter/>
                        </a:ln>
                      </wps:spPr>
                      <wps:style>
                        <a:lnRef idx="0"/>
                        <a:fillRef idx="0"/>
                        <a:effectRef idx="0"/>
                        <a:fontRef idx="minor"/>
                      </wps:style>
                      <wps:bodyPr/>
                    </wps:wsp>
                  </a:graphicData>
                </a:graphic>
              </wp:anchor>
            </w:drawing>
          </mc:Choice>
          <mc:Fallback>
            <w:pict>
              <v:line id="shape_0" from="0.8pt,1.1pt" to="465.2pt,1.1pt" ID="Line 67" stroked="t" o:allowincell="f" style="position:absolute">
                <v:stroke color="black" weight="6480" dashstyle="shortdot" joinstyle="miter" endcap="flat"/>
                <v:fill o:detectmouseclick="t" on="false"/>
                <w10:wrap type="none"/>
              </v:line>
            </w:pict>
          </mc:Fallback>
        </mc:AlternateContent>
        <w:t>水銀含有ばいじん等の有無</w:t>
      </w:r>
    </w:p>
    <w:p>
      <w:pPr>
        <w:pStyle w:val="Style19"/>
        <w:ind w:start="0" w:end="209"/>
        <w:rPr>
          <w:rFonts w:ascii="ＭＳ 明朝" w:hAnsi="ＭＳ 明朝" w:eastAsia="ＭＳ 明朝" w:cs="ＭＳ 明朝"/>
        </w:rPr>
      </w:pPr>
      <w:r>
        <w:rPr>
          <w:rFonts w:ascii="ＭＳ 明朝" w:hAnsi="ＭＳ 明朝" w:cs="ＭＳ 明朝" w:eastAsia="ＭＳ 明朝"/>
        </w:rPr>
        <w:t>　　無し</w:t>
      </w:r>
    </w:p>
    <w:p>
      <w:pPr>
        <w:pStyle w:val="Style19"/>
        <w:ind w:start="215" w:end="209"/>
        <w:rPr>
          <w:rFonts w:ascii="ＭＳ 明朝" w:hAnsi="ＭＳ 明朝" w:eastAsia="ＭＳ 明朝" w:cs="ＭＳ 明朝"/>
          <w:b/>
        </w:rPr>
      </w:pPr>
      <w:r>
        <mc:AlternateContent>
          <mc:Choice Requires="wps">
            <w:drawing>
              <wp:anchor behindDoc="0" distT="0" distB="0" distL="114935" distR="114935" simplePos="0" locked="0" layoutInCell="1" allowOverlap="1" relativeHeight="7">
                <wp:simplePos x="0" y="0"/>
                <wp:positionH relativeFrom="column">
                  <wp:posOffset>0</wp:posOffset>
                </wp:positionH>
                <wp:positionV relativeFrom="paragraph">
                  <wp:posOffset>-635</wp:posOffset>
                </wp:positionV>
                <wp:extent cx="5898515" cy="635"/>
                <wp:effectExtent l="635" t="3175" r="635" b="3175"/>
                <wp:wrapNone/>
                <wp:docPr id="15" name="Line 63"/>
                <a:graphic xmlns:a="http://schemas.openxmlformats.org/drawingml/2006/main">
                  <a:graphicData uri="http://schemas.microsoft.com/office/word/2010/wordprocessingShape">
                    <wps:wsp>
                      <wps:cNvSpPr/>
                      <wps:spPr>
                        <a:xfrm>
                          <a:off x="0" y="0"/>
                          <a:ext cx="5898600" cy="720"/>
                        </a:xfrm>
                        <a:prstGeom prst="line">
                          <a:avLst/>
                        </a:prstGeom>
                        <a:ln w="6480">
                          <a:solidFill>
                            <a:srgbClr val="000000"/>
                          </a:solidFill>
                          <a:prstDash val="sysDot"/>
                          <a:miter/>
                        </a:ln>
                      </wps:spPr>
                      <wps:style>
                        <a:lnRef idx="0"/>
                        <a:fillRef idx="0"/>
                        <a:effectRef idx="0"/>
                        <a:fontRef idx="minor"/>
                      </wps:style>
                      <wps:bodyPr/>
                    </wps:wsp>
                  </a:graphicData>
                </a:graphic>
              </wp:anchor>
            </w:drawing>
          </mc:Choice>
          <mc:Fallback>
            <w:pict>
              <v:line id="shape_0" from="0pt,-0.05pt" to="464.4pt,-0.05pt" ID="Line 63" stroked="t" o:allowincell="f" style="position:absolute">
                <v:stroke color="black" weight="6480" dashstyle="shortdot" joinstyle="miter" endcap="flat"/>
                <v:fill o:detectmouseclick="t" on="false"/>
                <w10:wrap type="none"/>
              </v:line>
            </w:pict>
          </mc:Fallback>
        </mc:AlternateContent>
      </w:r>
      <w:r>
        <w:rPr>
          <w:rFonts w:ascii="ＭＳ 明朝" w:hAnsi="ＭＳ 明朝" w:cs="ＭＳ 明朝" w:eastAsia="ＭＳ 明朝"/>
          <w:b/>
        </w:rPr>
        <w:t>日本工業規格Ｃ０９５０号に規定する含有マークまたはグリーンマークが付されたものである</w:t>
      </w:r>
    </w:p>
    <w:p>
      <w:pPr>
        <w:pStyle w:val="Style19"/>
        <w:ind w:start="215" w:end="209"/>
        <w:rPr>
          <w:rFonts w:ascii="ＭＳ 明朝" w:hAnsi="ＭＳ 明朝" w:eastAsia="ＭＳ 明朝" w:cs="ＭＳ 明朝"/>
        </w:rPr>
      </w:pPr>
      <w:r>
        <w:rPr>
          <w:rFonts w:ascii="ＭＳ 明朝" w:hAnsi="ＭＳ 明朝" w:cs="ＭＳ 明朝" w:eastAsia="ＭＳ 明朝"/>
          <w:b/>
        </w:rPr>
        <w:t>場合には、当該含有マークまたはグリーンマークの表示に関する事項</w:t>
      </w:r>
    </w:p>
    <w:p>
      <w:pPr>
        <w:pStyle w:val="Normal"/>
        <w:rPr>
          <w:rFonts w:cs="ＭＳ 明朝"/>
        </w:rPr>
      </w:pPr>
      <w:r>
        <mc:AlternateContent>
          <mc:Choice Requires="wps">
            <w:drawing>
              <wp:anchor behindDoc="0" distT="0" distB="0" distL="114935" distR="114935" simplePos="0" locked="0" layoutInCell="1" allowOverlap="1" relativeHeight="8">
                <wp:simplePos x="0" y="0"/>
                <wp:positionH relativeFrom="column">
                  <wp:posOffset>-10160</wp:posOffset>
                </wp:positionH>
                <wp:positionV relativeFrom="paragraph">
                  <wp:posOffset>216535</wp:posOffset>
                </wp:positionV>
                <wp:extent cx="5898515" cy="635"/>
                <wp:effectExtent l="635" t="3175" r="635" b="3175"/>
                <wp:wrapNone/>
                <wp:docPr id="16" name="Line 66"/>
                <a:graphic xmlns:a="http://schemas.openxmlformats.org/drawingml/2006/main">
                  <a:graphicData uri="http://schemas.microsoft.com/office/word/2010/wordprocessingShape">
                    <wps:wsp>
                      <wps:cNvSpPr/>
                      <wps:spPr>
                        <a:xfrm>
                          <a:off x="0" y="0"/>
                          <a:ext cx="5898600" cy="720"/>
                        </a:xfrm>
                        <a:prstGeom prst="line">
                          <a:avLst/>
                        </a:prstGeom>
                        <a:ln w="6480">
                          <a:solidFill>
                            <a:srgbClr val="000000"/>
                          </a:solidFill>
                          <a:prstDash val="sysDot"/>
                          <a:miter/>
                        </a:ln>
                      </wps:spPr>
                      <wps:style>
                        <a:lnRef idx="0"/>
                        <a:fillRef idx="0"/>
                        <a:effectRef idx="0"/>
                        <a:fontRef idx="minor"/>
                      </wps:style>
                      <wps:bodyPr/>
                    </wps:wsp>
                  </a:graphicData>
                </a:graphic>
              </wp:anchor>
            </w:drawing>
          </mc:Choice>
          <mc:Fallback>
            <w:pict>
              <v:line id="shape_0" from="-0.8pt,17.05pt" to="463.6pt,17.05pt" ID="Line 66" stroked="t" o:allowincell="f" style="position:absolute">
                <v:stroke color="black" weight="6480" dashstyle="shortdot" joinstyle="miter" endcap="flat"/>
                <v:fill o:detectmouseclick="t" on="false"/>
                <w10:wrap type="none"/>
              </v:line>
            </w:pict>
          </mc:Fallback>
        </mc:AlternateContent>
      </w:r>
      <w:r>
        <w:rPr>
          <w:rFonts w:cs="ＭＳ 明朝"/>
        </w:rPr>
        <w:t>　　該当しない</w:t>
      </w:r>
    </w:p>
    <w:p>
      <w:pPr>
        <w:pStyle w:val="Normal"/>
        <w:ind w:start="215" w:end="0"/>
        <w:rPr>
          <w:rFonts w:cs="ＭＳ 明朝"/>
          <w:b/>
        </w:rPr>
      </w:pPr>
      <w:r>
        <w:rPr>
          <w:rFonts w:cs="ＭＳ 明朝"/>
          <w:b/>
        </w:rPr>
        <w:t>その他廃棄物の取扱いに際して注意すべき事項</w:t>
      </w:r>
    </w:p>
    <w:p>
      <w:pPr>
        <w:pStyle w:val="Normal"/>
        <w:rPr>
          <w:rFonts w:cs="ＭＳ 明朝"/>
        </w:rPr>
      </w:pPr>
      <w:r>
        <w:rPr>
          <w:rFonts w:cs="ＭＳ 明朝"/>
        </w:rPr>
        <w:t>　　過剰な高さで長期間保管した場合、高温化し自然発火に至る場合有り</w:t>
      </w:r>
    </w:p>
    <w:p>
      <w:pPr>
        <w:pStyle w:val="Normal"/>
        <w:rPr>
          <w:rFonts w:cs="ＭＳ 明朝"/>
        </w:rPr>
      </w:pPr>
      <w:r>
        <w:rPr>
          <w:rFonts w:cs="ＭＳ 明朝"/>
        </w:rPr>
      </w:r>
    </w:p>
    <w:p>
      <w:pPr>
        <w:pStyle w:val="Normal"/>
        <w:rPr>
          <w:rFonts w:cs="ＭＳ 明朝"/>
        </w:rPr>
      </w:pPr>
      <w:r>
        <w:rPr>
          <w:rFonts w:cs="ＭＳ 明朝"/>
        </w:rPr>
        <w:t>（以下、余白）</w:t>
      </w:r>
    </w:p>
    <w:p>
      <w:pPr>
        <w:pStyle w:val="Normal"/>
        <w:tabs>
          <w:tab w:val="clear" w:pos="454"/>
          <w:tab w:val="left" w:pos="6379" w:leader="none"/>
          <w:tab w:val="left" w:pos="6663" w:leader="none"/>
          <w:tab w:val="left" w:pos="6946" w:leader="none"/>
          <w:tab w:val="left" w:pos="7088" w:leader="none"/>
          <w:tab w:val="left" w:pos="7371" w:leader="none"/>
          <w:tab w:val="left" w:pos="7513" w:leader="none"/>
          <w:tab w:val="left" w:pos="7655" w:leader="none"/>
          <w:tab w:val="left" w:pos="7797" w:leader="none"/>
          <w:tab w:val="left" w:pos="8647" w:leader="none"/>
          <w:tab w:val="left" w:pos="8789" w:leader="none"/>
          <w:tab w:val="left" w:pos="8931" w:leader="none"/>
        </w:tabs>
        <w:rPr>
          <w:rFonts w:cs="ＭＳ 明朝"/>
        </w:rPr>
      </w:pPr>
      <w:r>
        <w:rPr>
          <w:rFonts w:cs="ＭＳ 明朝"/>
        </w:rPr>
      </w:r>
    </w:p>
    <w:p>
      <w:pPr>
        <w:pStyle w:val="Normal"/>
        <w:pageBreakBefore/>
        <w:jc w:val="start"/>
        <w:rPr>
          <w:rFonts w:cs="ＭＳ 明朝"/>
          <w:b/>
        </w:rPr>
      </w:pPr>
      <w:r>
        <w:rPr>
          <w:rFonts w:cs="ＭＳ 明朝"/>
          <w:b/>
        </w:rPr>
        <w:t>（別紙２）</w:t>
      </w:r>
    </w:p>
    <w:p>
      <w:pPr>
        <w:pStyle w:val="Normal"/>
        <w:rPr>
          <w:rFonts w:cs="ＭＳ 明朝"/>
        </w:rPr>
      </w:pPr>
      <w:r>
        <w:rPr>
          <w:rFonts w:cs="ＭＳ 明朝"/>
        </w:rPr>
      </w:r>
    </w:p>
    <w:p>
      <w:pPr>
        <w:pStyle w:val="Normal"/>
        <w:jc w:val="center"/>
        <w:rPr>
          <w:rFonts w:cs="ＭＳ 明朝"/>
        </w:rPr>
      </w:pPr>
      <w:r>
        <w:rPr>
          <w:rFonts w:cs="ＭＳ 明朝"/>
        </w:rPr>
        <w:t xml:space="preserve">収集・運搬業者一覧</w:t>
      </w:r>
    </w:p>
    <w:p>
      <w:pPr>
        <w:pStyle w:val="Normal"/>
        <w:rPr>
          <w:rFonts w:cs="ＭＳ 明朝"/>
        </w:rPr>
      </w:pPr>
      <w:r>
        <w:rPr>
          <w:rFonts w:cs="ＭＳ 明朝"/>
        </w:rPr>
      </w:r>
    </w:p>
    <w:p>
      <w:pPr>
        <w:pStyle w:val="Normal"/>
        <w:rPr>
          <w:rFonts w:cs="ＭＳ 明朝"/>
        </w:rPr>
      </w:pPr>
      <w:r>
        <w:rPr>
          <w:rFonts w:cs="ＭＳ 明朝"/>
        </w:rPr>
        <w:t xml:space="preserve">第2条第6項に定める、乙が手配する収集・運搬業者は次のとおりとする。</w:t>
      </w:r>
    </w:p>
    <w:p>
      <w:pPr>
        <w:pStyle w:val="Normal"/>
        <w:rPr>
          <w:rFonts w:cs="ＭＳ 明朝"/>
        </w:rPr>
      </w:pPr>
      <w:r>
        <w:rPr>
          <w:rFonts w:cs="ＭＳ 明朝"/>
        </w:rPr>
      </w:r>
    </w:p>
    <w:tbl>
      <w:tblPr>
        <w:tblW w:w="8810" w:type="dxa"/>
        <w:jc w:val="start"/>
        <w:tblInd w:w="787" w:type="dxa"/>
        <w:tblLayout w:type="fixed"/>
        <w:tblCellMar>
          <w:top w:w="0" w:type="dxa"/>
          <w:start w:w="99" w:type="dxa"/>
          <w:bottom w:w="0" w:type="dxa"/>
          <w:end w:w="99" w:type="dxa"/>
        </w:tblCellMar>
      </w:tblPr>
      <w:tblGrid>
        <w:gridCol w:w="2289"/>
        <w:gridCol w:w="2126"/>
        <w:gridCol w:w="2268"/>
        <w:gridCol w:w="2127"/>
      </w:tblGrid>
      <w:tr>
        <w:trPr>
          <w:trHeight w:val="390" w:hRule="atLeast"/>
        </w:trPr>
        <w:tc>
          <w:tcPr>
            <w:tcW w:w="2289" w:type="dxa"/>
            <w:tcBorders>
              <w:top w:val="single" w:sz="4" w:space="0" w:color="000000"/>
              <w:start w:val="single" w:sz="4" w:space="0" w:color="000000"/>
              <w:bottom w:val="single" w:sz="4" w:space="0" w:color="000000"/>
              <w:end w:val="single" w:sz="4" w:space="0" w:color="000000"/>
            </w:tcBorders>
            <w:vAlign w:val="center"/>
          </w:tcPr>
          <w:p>
            <w:pPr>
              <w:pStyle w:val="BodyTextIndent"/>
              <w:ind w:start="0" w:end="0"/>
              <w:rPr>
                <w:rFonts w:ascii="ＭＳ 明朝" w:hAnsi="ＭＳ 明朝" w:eastAsia="ＭＳ 明朝" w:cs="ＭＳ 明朝"/>
                <w:sz w:val="22"/>
                <w:szCs w:val="22"/>
              </w:rPr>
            </w:pPr>
            <w:r>
              <w:rPr>
                <w:rFonts w:ascii="ＭＳ 明朝" w:hAnsi="ＭＳ 明朝" w:cs="ＭＳ 明朝" w:eastAsia="ＭＳ 明朝"/>
                <w:sz w:val="22"/>
                <w:szCs w:val="22"/>
              </w:rPr>
              <w:t>氏名</w:t>
            </w:r>
          </w:p>
        </w:tc>
        <w:tc>
          <w:tcPr>
            <w:tcW w:w="6521" w:type="dxa"/>
            <w:gridSpan w:val="3"/>
            <w:tcBorders>
              <w:top w:val="single" w:sz="4" w:space="0" w:color="000000"/>
              <w:start w:val="single" w:sz="4" w:space="0" w:color="000000"/>
              <w:bottom w:val="single" w:sz="4" w:space="0" w:color="000000"/>
              <w:end w:val="single" w:sz="4" w:space="0" w:color="000000"/>
            </w:tcBorders>
            <w:vAlign w:val="center"/>
          </w:tcPr>
          <w:p>
            <w:pPr>
              <w:pStyle w:val="BodyTextIndent"/>
              <w:ind w:start="0" w:end="0"/>
              <w:rPr>
                <w:rFonts w:ascii="ＭＳ 明朝" w:hAnsi="ＭＳ 明朝" w:eastAsia="ＭＳ 明朝" w:cs="ＭＳ 明朝"/>
                <w:sz w:val="22"/>
                <w:szCs w:val="22"/>
              </w:rPr>
            </w:pPr>
            <w:r>
              <w:rPr>
                <w:rFonts w:ascii="ＭＳ 明朝" w:hAnsi="ＭＳ 明朝" w:cs="ＭＳ 明朝" w:eastAsia="ＭＳ 明朝"/>
                <w:sz w:val="22"/>
                <w:szCs w:val="22"/>
              </w:rPr>
              <w:t/>
            </w:r>
          </w:p>
        </w:tc>
      </w:tr>
      <w:tr>
        <w:trPr>
          <w:trHeight w:val="390" w:hRule="atLeast"/>
        </w:trPr>
        <w:tc>
          <w:tcPr>
            <w:tcW w:w="2289" w:type="dxa"/>
            <w:tcBorders>
              <w:top w:val="single" w:sz="4" w:space="0" w:color="000000"/>
              <w:start w:val="single" w:sz="4" w:space="0" w:color="000000"/>
              <w:bottom w:val="single" w:sz="4" w:space="0" w:color="000000"/>
              <w:end w:val="single" w:sz="4" w:space="0" w:color="000000"/>
            </w:tcBorders>
            <w:vAlign w:val="center"/>
          </w:tcPr>
          <w:p>
            <w:pPr>
              <w:pStyle w:val="BodyTextIndent"/>
              <w:ind w:start="0" w:end="0"/>
              <w:rPr>
                <w:rFonts w:ascii="ＭＳ 明朝" w:hAnsi="ＭＳ 明朝" w:eastAsia="ＭＳ 明朝" w:cs="ＭＳ 明朝"/>
                <w:sz w:val="22"/>
                <w:szCs w:val="22"/>
              </w:rPr>
            </w:pPr>
            <w:r>
              <w:rPr>
                <w:rFonts w:ascii="ＭＳ 明朝" w:hAnsi="ＭＳ 明朝" w:cs="ＭＳ 明朝" w:eastAsia="ＭＳ 明朝"/>
                <w:sz w:val="22"/>
                <w:szCs w:val="22"/>
              </w:rPr>
              <w:t>住所</w:t>
            </w:r>
          </w:p>
        </w:tc>
        <w:tc>
          <w:tcPr>
            <w:tcW w:w="6521" w:type="dxa"/>
            <w:gridSpan w:val="3"/>
            <w:tcBorders>
              <w:top w:val="single" w:sz="4" w:space="0" w:color="000000"/>
              <w:start w:val="single" w:sz="4" w:space="0" w:color="000000"/>
              <w:bottom w:val="single" w:sz="4" w:space="0" w:color="000000"/>
              <w:end w:val="single" w:sz="4" w:space="0" w:color="000000"/>
            </w:tcBorders>
            <w:vAlign w:val="center"/>
          </w:tcPr>
          <w:p>
            <w:pPr>
              <w:pStyle w:val="BodyTextIndent"/>
              <w:ind w:start="0" w:end="0"/>
              <w:rPr>
                <w:rFonts w:ascii="ＭＳ 明朝" w:hAnsi="ＭＳ 明朝" w:eastAsia="ＭＳ 明朝" w:cs="ＭＳ 明朝"/>
                <w:sz w:val="22"/>
                <w:szCs w:val="22"/>
              </w:rPr>
            </w:pPr>
            <w:r>
              <w:rPr>
                <w:rFonts w:ascii="ＭＳ 明朝" w:hAnsi="ＭＳ 明朝" w:cs="ＭＳ 明朝" w:eastAsia="ＭＳ 明朝"/>
                <w:sz w:val="22"/>
                <w:szCs w:val="22"/>
              </w:rPr>
              <w:t/>
            </w:r>
            <w:r>
              <w:rPr>
                <w:rFonts w:eastAsia="ＭＳ 明朝" w:cs="ＭＳ 明朝" w:ascii="ＭＳ 明朝" w:hAnsi="ＭＳ 明朝"/>
                <w:sz w:val="22"/>
                <w:szCs w:val="22"/>
              </w:rPr>
              <w:t/>
            </w:r>
            <w:r>
              <w:rPr>
                <w:rFonts w:ascii="ＭＳ 明朝" w:hAnsi="ＭＳ 明朝" w:cs="ＭＳ 明朝" w:eastAsia="ＭＳ 明朝"/>
                <w:sz w:val="22"/>
                <w:szCs w:val="22"/>
              </w:rPr>
              <w:t/>
            </w:r>
            <w:r>
              <w:rPr>
                <w:rFonts w:eastAsia="ＭＳ 明朝" w:cs="ＭＳ 明朝" w:ascii="ＭＳ 明朝" w:hAnsi="ＭＳ 明朝"/>
                <w:sz w:val="22"/>
                <w:szCs w:val="22"/>
              </w:rPr>
              <w:t/>
            </w:r>
            <w:r>
              <w:rPr>
                <w:rFonts w:ascii="ＭＳ 明朝" w:hAnsi="ＭＳ 明朝" w:cs="ＭＳ 明朝" w:eastAsia="ＭＳ 明朝"/>
                <w:sz w:val="22"/>
                <w:szCs w:val="22"/>
              </w:rPr>
              <w:t/>
            </w:r>
          </w:p>
        </w:tc>
      </w:tr>
      <w:tr>
        <w:trPr>
          <w:trHeight w:val="390" w:hRule="atLeast"/>
        </w:trPr>
        <w:tc>
          <w:tcPr>
            <w:tcW w:w="4415" w:type="dxa"/>
            <w:gridSpan w:val="2"/>
            <w:tcBorders>
              <w:top w:val="single" w:sz="4" w:space="0" w:color="000000"/>
              <w:start w:val="single" w:sz="4" w:space="0" w:color="000000"/>
              <w:bottom w:val="single" w:sz="4" w:space="0" w:color="000000"/>
              <w:end w:val="single" w:sz="4" w:space="0" w:color="000000"/>
            </w:tcBorders>
            <w:vAlign w:val="center"/>
          </w:tcPr>
          <w:p>
            <w:pPr>
              <w:pStyle w:val="BodyTextIndent"/>
              <w:ind w:start="0" w:end="0"/>
              <w:rPr>
                <w:rFonts w:ascii="Century" w:hAnsi="Century" w:eastAsia="ＭＳ 明朝" w:cs="Century"/>
                <w:sz w:val="22"/>
                <w:szCs w:val="22"/>
              </w:rPr>
            </w:pPr>
            <w:r>
              <w:rPr>
                <w:sz w:val="22"/>
                <w:szCs w:val="22"/>
              </w:rPr>
              <w:t>搬出元　　　　</w:t>
            </w:r>
          </w:p>
        </w:tc>
        <w:tc>
          <w:tcPr>
            <w:tcW w:w="4395" w:type="dxa"/>
            <w:gridSpan w:val="2"/>
            <w:tcBorders>
              <w:top w:val="single" w:sz="4" w:space="0" w:color="000000"/>
              <w:start w:val="single" w:sz="4" w:space="0" w:color="000000"/>
              <w:bottom w:val="single" w:sz="4" w:space="0" w:color="000000"/>
              <w:end w:val="single" w:sz="4" w:space="0" w:color="000000"/>
            </w:tcBorders>
            <w:vAlign w:val="center"/>
          </w:tcPr>
          <w:p>
            <w:pPr>
              <w:pStyle w:val="BodyTextIndent"/>
              <w:ind w:start="0" w:end="0"/>
              <w:rPr>
                <w:rFonts w:ascii="Century" w:hAnsi="Century" w:eastAsia="ＭＳ 明朝" w:cs="Century"/>
                <w:sz w:val="22"/>
              </w:rPr>
            </w:pPr>
            <w:r>
              <w:rPr>
                <w:sz w:val="22"/>
                <w:szCs w:val="22"/>
              </w:rPr>
              <w:t>搬出先</w:t>
            </w:r>
          </w:p>
        </w:tc>
      </w:tr>
      <w:tr>
        <w:trPr>
          <w:trHeight w:val="390" w:hRule="atLeast"/>
        </w:trPr>
        <w:tc>
          <w:tcPr>
            <w:tcW w:w="2289" w:type="dxa"/>
            <w:tcBorders>
              <w:top w:val="single" w:sz="4" w:space="0" w:color="000000"/>
              <w:start w:val="single" w:sz="4" w:space="0" w:color="000000"/>
              <w:bottom w:val="single" w:sz="4" w:space="0" w:color="000000"/>
              <w:end w:val="single" w:sz="4" w:space="0" w:color="000000"/>
            </w:tcBorders>
            <w:vAlign w:val="center"/>
          </w:tcPr>
          <w:p>
            <w:pPr>
              <w:pStyle w:val="Normal"/>
              <w:rPr/>
            </w:pPr>
            <w:r>
              <w:rPr>
                <w:w w:val="94"/>
                <w:kern w:val="0"/>
              </w:rPr>
              <w:t>許可都道府県・</w:t>
            </w:r>
            <w:r>
              <w:rPr>
                <w:w w:val="94"/>
              </w:rPr>
              <w:t>政令市</w:t>
            </w:r>
          </w:p>
        </w:tc>
        <w:tc>
          <w:tcPr>
            <w:tcW w:w="2126" w:type="dxa"/>
            <w:tcBorders>
              <w:top w:val="single" w:sz="4" w:space="0" w:color="000000"/>
              <w:start w:val="single" w:sz="4" w:space="0" w:color="000000"/>
              <w:bottom w:val="single" w:sz="4" w:space="0" w:color="000000"/>
              <w:end w:val="single" w:sz="4" w:space="0" w:color="000000"/>
            </w:tcBorders>
            <w:vAlign w:val="center"/>
          </w:tcPr>
          <w:p>
            <w:pPr>
              <w:pStyle w:val="Normal"/>
              <w:rPr/>
            </w:pPr>
            <w:r>
              <w:rPr/>
              <w:t>宮城県</w:t>
            </w:r>
          </w:p>
        </w:tc>
        <w:tc>
          <w:tcPr>
            <w:tcW w:w="2268" w:type="dxa"/>
            <w:tcBorders>
              <w:top w:val="single" w:sz="4" w:space="0" w:color="000000"/>
              <w:start w:val="single" w:sz="4" w:space="0" w:color="000000"/>
              <w:bottom w:val="single" w:sz="4" w:space="0" w:color="000000"/>
              <w:end w:val="single" w:sz="4" w:space="0" w:color="000000"/>
            </w:tcBorders>
            <w:vAlign w:val="center"/>
          </w:tcPr>
          <w:p>
            <w:pPr>
              <w:pStyle w:val="Normal"/>
              <w:jc w:val="distribute"/>
              <w:rPr/>
            </w:pPr>
            <w:r>
              <w:rPr>
                <w:w w:val="94"/>
                <w:kern w:val="0"/>
              </w:rPr>
              <w:t>許可都道府県・</w:t>
            </w:r>
            <w:r>
              <w:rPr>
                <w:w w:val="94"/>
              </w:rPr>
              <w:t>政令市</w:t>
            </w:r>
          </w:p>
        </w:tc>
        <w:tc>
          <w:tcPr>
            <w:tcW w:w="2127" w:type="dxa"/>
            <w:tcBorders>
              <w:top w:val="single" w:sz="4" w:space="0" w:color="000000"/>
              <w:start w:val="single" w:sz="4" w:space="0" w:color="000000"/>
              <w:bottom w:val="single" w:sz="4" w:space="0" w:color="000000"/>
              <w:end w:val="single" w:sz="4" w:space="0" w:color="000000"/>
            </w:tcBorders>
            <w:vAlign w:val="center"/>
          </w:tcPr>
          <w:p>
            <w:pPr>
              <w:pStyle w:val="Normal"/>
              <w:rPr/>
            </w:pPr>
            <w:r>
              <w:rPr/>
              <w:t>新潟県</w:t>
            </w:r>
          </w:p>
        </w:tc>
      </w:tr>
      <w:tr>
        <w:trPr>
          <w:trHeight w:val="390" w:hRule="atLeast"/>
        </w:trPr>
        <w:tc>
          <w:tcPr>
            <w:tcW w:w="2289" w:type="dxa"/>
            <w:tcBorders>
              <w:top w:val="single" w:sz="4" w:space="0" w:color="000000"/>
              <w:start w:val="single" w:sz="4" w:space="0" w:color="000000"/>
              <w:bottom w:val="single" w:sz="4" w:space="0" w:color="000000"/>
              <w:end w:val="single" w:sz="4" w:space="0" w:color="000000"/>
            </w:tcBorders>
            <w:vAlign w:val="center"/>
          </w:tcPr>
          <w:p>
            <w:pPr>
              <w:pStyle w:val="BodyText"/>
              <w:spacing w:lineRule="auto" w:line="240"/>
              <w:rPr/>
            </w:pPr>
            <w:r>
              <w:rPr>
                <w:spacing w:val="44"/>
              </w:rPr>
              <w:t>許可の有効期</w:t>
            </w:r>
            <w:r>
              <w:rPr>
                <w:spacing w:val="1"/>
              </w:rPr>
              <w:t>限</w:t>
            </w:r>
          </w:p>
        </w:tc>
        <w:tc>
          <w:tcPr>
            <w:tcW w:w="2126" w:type="dxa"/>
            <w:tcBorders>
              <w:top w:val="single" w:sz="4" w:space="0" w:color="000000"/>
              <w:start w:val="single" w:sz="4" w:space="0" w:color="000000"/>
              <w:bottom w:val="single" w:sz="4" w:space="0" w:color="000000"/>
              <w:end w:val="single" w:sz="4" w:space="0" w:color="000000"/>
            </w:tcBorders>
            <w:vAlign w:val="center"/>
          </w:tcPr>
          <w:p>
            <w:pPr>
              <w:pStyle w:val="BodyText"/>
              <w:spacing w:lineRule="auto" w:line="240"/>
              <w:rPr/>
            </w:pPr>
            <w:r>
              <w:rPr/>
              <w:t/>
            </w:r>
          </w:p>
        </w:tc>
        <w:tc>
          <w:tcPr>
            <w:tcW w:w="2268" w:type="dxa"/>
            <w:tcBorders>
              <w:top w:val="single" w:sz="4" w:space="0" w:color="000000"/>
              <w:start w:val="single" w:sz="4" w:space="0" w:color="000000"/>
              <w:bottom w:val="single" w:sz="4" w:space="0" w:color="000000"/>
              <w:end w:val="single" w:sz="4" w:space="0" w:color="000000"/>
            </w:tcBorders>
            <w:vAlign w:val="center"/>
          </w:tcPr>
          <w:p>
            <w:pPr>
              <w:pStyle w:val="BodyText"/>
              <w:spacing w:lineRule="auto" w:line="240"/>
              <w:jc w:val="distribute"/>
              <w:rPr/>
            </w:pPr>
            <w:r>
              <w:rPr>
                <w:spacing w:val="40"/>
              </w:rPr>
              <w:t>許可の有効期</w:t>
            </w:r>
            <w:r>
              <w:rPr>
                <w:spacing w:val="25"/>
              </w:rPr>
              <w:t>限</w:t>
            </w:r>
          </w:p>
        </w:tc>
        <w:tc>
          <w:tcPr>
            <w:tcW w:w="2127" w:type="dxa"/>
            <w:tcBorders>
              <w:top w:val="single" w:sz="4" w:space="0" w:color="000000"/>
              <w:start w:val="single" w:sz="4" w:space="0" w:color="000000"/>
              <w:bottom w:val="single" w:sz="4" w:space="0" w:color="000000"/>
              <w:end w:val="single" w:sz="4" w:space="0" w:color="000000"/>
            </w:tcBorders>
            <w:vAlign w:val="center"/>
          </w:tcPr>
          <w:p>
            <w:pPr>
              <w:pStyle w:val="BodyText"/>
              <w:spacing w:lineRule="auto" w:line="240"/>
              <w:rPr/>
            </w:pPr>
            <w:r>
              <w:rPr/>
              <w:t/>
            </w:r>
          </w:p>
        </w:tc>
      </w:tr>
      <w:tr>
        <w:trPr>
          <w:trHeight w:val="390" w:hRule="atLeast"/>
        </w:trPr>
        <w:tc>
          <w:tcPr>
            <w:tcW w:w="2289" w:type="dxa"/>
            <w:tcBorders>
              <w:top w:val="single" w:sz="4" w:space="0" w:color="000000"/>
              <w:start w:val="single" w:sz="4" w:space="0" w:color="000000"/>
              <w:bottom w:val="single" w:sz="4" w:space="0" w:color="000000"/>
              <w:end w:val="single" w:sz="4" w:space="0" w:color="000000"/>
            </w:tcBorders>
            <w:vAlign w:val="center"/>
          </w:tcPr>
          <w:p>
            <w:pPr>
              <w:pStyle w:val="Normal"/>
              <w:jc w:val="distribute"/>
              <w:rPr/>
            </w:pPr>
            <w:r>
              <w:rPr>
                <w:kern w:val="0"/>
              </w:rPr>
              <w:t>事業範囲</w:t>
            </w:r>
          </w:p>
        </w:tc>
        <w:tc>
          <w:tcPr>
            <w:tcW w:w="2126" w:type="dxa"/>
            <w:tcBorders>
              <w:top w:val="single" w:sz="4" w:space="0" w:color="000000"/>
              <w:start w:val="single" w:sz="4" w:space="0" w:color="000000"/>
              <w:bottom w:val="single" w:sz="4" w:space="0" w:color="000000"/>
              <w:end w:val="single" w:sz="4" w:space="0" w:color="000000"/>
            </w:tcBorders>
            <w:vAlign w:val="center"/>
          </w:tcPr>
          <w:p>
            <w:pPr>
              <w:pStyle w:val="Normal"/>
              <w:rPr/>
            </w:pPr>
            <w:r>
              <w:rPr/>
              <w:t>許可証記載のとおり</w:t>
            </w:r>
          </w:p>
        </w:tc>
        <w:tc>
          <w:tcPr>
            <w:tcW w:w="2268" w:type="dxa"/>
            <w:tcBorders>
              <w:top w:val="single" w:sz="4" w:space="0" w:color="000000"/>
              <w:start w:val="single" w:sz="4" w:space="0" w:color="000000"/>
              <w:bottom w:val="single" w:sz="4" w:space="0" w:color="000000"/>
              <w:end w:val="single" w:sz="4" w:space="0" w:color="000000"/>
            </w:tcBorders>
            <w:vAlign w:val="center"/>
          </w:tcPr>
          <w:p>
            <w:pPr>
              <w:pStyle w:val="Normal"/>
              <w:jc w:val="distribute"/>
              <w:rPr/>
            </w:pPr>
            <w:r>
              <w:rPr>
                <w:kern w:val="0"/>
              </w:rPr>
              <w:t>事業範囲</w:t>
            </w:r>
          </w:p>
        </w:tc>
        <w:tc>
          <w:tcPr>
            <w:tcW w:w="2127" w:type="dxa"/>
            <w:tcBorders>
              <w:top w:val="single" w:sz="4" w:space="0" w:color="000000"/>
              <w:start w:val="single" w:sz="4" w:space="0" w:color="000000"/>
              <w:bottom w:val="single" w:sz="4" w:space="0" w:color="000000"/>
              <w:end w:val="single" w:sz="4" w:space="0" w:color="000000"/>
            </w:tcBorders>
            <w:vAlign w:val="center"/>
          </w:tcPr>
          <w:p>
            <w:pPr>
              <w:pStyle w:val="Normal"/>
              <w:rPr/>
            </w:pPr>
            <w:r>
              <w:rPr/>
              <w:t>許可証記載のとおり</w:t>
            </w:r>
          </w:p>
        </w:tc>
      </w:tr>
      <w:tr>
        <w:trPr>
          <w:trHeight w:val="390" w:hRule="atLeast"/>
        </w:trPr>
        <w:tc>
          <w:tcPr>
            <w:tcW w:w="2289" w:type="dxa"/>
            <w:tcBorders>
              <w:top w:val="single" w:sz="4" w:space="0" w:color="000000"/>
              <w:start w:val="single" w:sz="4" w:space="0" w:color="000000"/>
              <w:bottom w:val="single" w:sz="4" w:space="0" w:color="000000"/>
              <w:end w:val="single" w:sz="4" w:space="0" w:color="000000"/>
            </w:tcBorders>
            <w:vAlign w:val="center"/>
          </w:tcPr>
          <w:p>
            <w:pPr>
              <w:pStyle w:val="Normal"/>
              <w:jc w:val="distribute"/>
              <w:rPr/>
            </w:pPr>
            <w:r>
              <w:rPr>
                <w:kern w:val="0"/>
              </w:rPr>
              <w:t>許可の条件</w:t>
            </w:r>
          </w:p>
        </w:tc>
        <w:tc>
          <w:tcPr>
            <w:tcW w:w="2126" w:type="dxa"/>
            <w:tcBorders>
              <w:top w:val="single" w:sz="4" w:space="0" w:color="000000"/>
              <w:start w:val="single" w:sz="4" w:space="0" w:color="000000"/>
              <w:bottom w:val="single" w:sz="4" w:space="0" w:color="000000"/>
              <w:end w:val="single" w:sz="4" w:space="0" w:color="000000"/>
            </w:tcBorders>
            <w:vAlign w:val="center"/>
          </w:tcPr>
          <w:p>
            <w:pPr>
              <w:pStyle w:val="Normal"/>
              <w:rPr/>
            </w:pPr>
            <w:r>
              <w:rPr/>
              <w:t>許可証記載のとおり</w:t>
            </w:r>
          </w:p>
        </w:tc>
        <w:tc>
          <w:tcPr>
            <w:tcW w:w="2268" w:type="dxa"/>
            <w:tcBorders>
              <w:top w:val="single" w:sz="4" w:space="0" w:color="000000"/>
              <w:start w:val="single" w:sz="4" w:space="0" w:color="000000"/>
              <w:bottom w:val="single" w:sz="4" w:space="0" w:color="000000"/>
              <w:end w:val="single" w:sz="4" w:space="0" w:color="000000"/>
            </w:tcBorders>
            <w:vAlign w:val="center"/>
          </w:tcPr>
          <w:p>
            <w:pPr>
              <w:pStyle w:val="Normal"/>
              <w:jc w:val="distribute"/>
              <w:rPr/>
            </w:pPr>
            <w:r>
              <w:rPr>
                <w:kern w:val="0"/>
              </w:rPr>
              <w:t>許可の条件</w:t>
            </w:r>
          </w:p>
        </w:tc>
        <w:tc>
          <w:tcPr>
            <w:tcW w:w="2127" w:type="dxa"/>
            <w:tcBorders>
              <w:top w:val="single" w:sz="4" w:space="0" w:color="000000"/>
              <w:start w:val="single" w:sz="4" w:space="0" w:color="000000"/>
              <w:bottom w:val="single" w:sz="4" w:space="0" w:color="000000"/>
              <w:end w:val="single" w:sz="4" w:space="0" w:color="000000"/>
            </w:tcBorders>
            <w:vAlign w:val="center"/>
          </w:tcPr>
          <w:p>
            <w:pPr>
              <w:pStyle w:val="Normal"/>
              <w:rPr/>
            </w:pPr>
            <w:r>
              <w:rPr/>
              <w:t>許可証記載のとおり</w:t>
            </w:r>
          </w:p>
        </w:tc>
      </w:tr>
      <w:tr>
        <w:trPr>
          <w:trHeight w:val="390" w:hRule="atLeast"/>
        </w:trPr>
        <w:tc>
          <w:tcPr>
            <w:tcW w:w="2289" w:type="dxa"/>
            <w:tcBorders>
              <w:top w:val="single" w:sz="4" w:space="0" w:color="000000"/>
              <w:start w:val="single" w:sz="4" w:space="0" w:color="000000"/>
              <w:bottom w:val="single" w:sz="4" w:space="0" w:color="000000"/>
              <w:end w:val="single" w:sz="4" w:space="0" w:color="000000"/>
            </w:tcBorders>
            <w:vAlign w:val="center"/>
          </w:tcPr>
          <w:p>
            <w:pPr>
              <w:pStyle w:val="Normal"/>
              <w:jc w:val="distribute"/>
              <w:rPr>
                <w:kern w:val="0"/>
              </w:rPr>
            </w:pPr>
            <w:r>
              <w:rPr>
                <w:kern w:val="0"/>
              </w:rPr>
              <w:t>許可番号</w:t>
            </w:r>
          </w:p>
        </w:tc>
        <w:tc>
          <w:tcPr>
            <w:tcW w:w="2126" w:type="dxa"/>
            <w:tcBorders>
              <w:top w:val="single" w:sz="4" w:space="0" w:color="000000"/>
              <w:start w:val="single" w:sz="4" w:space="0" w:color="000000"/>
              <w:bottom w:val="single" w:sz="4" w:space="0" w:color="000000"/>
              <w:end w:val="single" w:sz="4" w:space="0" w:color="000000"/>
            </w:tcBorders>
            <w:vAlign w:val="center"/>
          </w:tcPr>
          <w:p>
            <w:pPr>
              <w:pStyle w:val="Normal"/>
              <w:rPr/>
            </w:pPr>
            <w:r>
              <w:rPr/>
              <w:t/>
            </w:r>
          </w:p>
        </w:tc>
        <w:tc>
          <w:tcPr>
            <w:tcW w:w="2268" w:type="dxa"/>
            <w:tcBorders>
              <w:top w:val="single" w:sz="4" w:space="0" w:color="000000"/>
              <w:start w:val="single" w:sz="4" w:space="0" w:color="000000"/>
              <w:bottom w:val="single" w:sz="4" w:space="0" w:color="000000"/>
              <w:end w:val="single" w:sz="4" w:space="0" w:color="000000"/>
            </w:tcBorders>
            <w:vAlign w:val="center"/>
          </w:tcPr>
          <w:p>
            <w:pPr>
              <w:pStyle w:val="Normal"/>
              <w:jc w:val="distribute"/>
              <w:rPr>
                <w:kern w:val="0"/>
              </w:rPr>
            </w:pPr>
            <w:r>
              <w:rPr>
                <w:kern w:val="0"/>
              </w:rPr>
              <w:t>許可番号</w:t>
            </w:r>
          </w:p>
        </w:tc>
        <w:tc>
          <w:tcPr>
            <w:tcW w:w="2127" w:type="dxa"/>
            <w:tcBorders>
              <w:top w:val="single" w:sz="4" w:space="0" w:color="000000"/>
              <w:start w:val="single" w:sz="4" w:space="0" w:color="000000"/>
              <w:bottom w:val="single" w:sz="4" w:space="0" w:color="000000"/>
              <w:end w:val="single" w:sz="4" w:space="0" w:color="000000"/>
            </w:tcBorders>
            <w:vAlign w:val="center"/>
          </w:tcPr>
          <w:p>
            <w:pPr>
              <w:pStyle w:val="Normal"/>
              <w:rPr/>
            </w:pPr>
            <w:r>
              <w:rPr/>
              <w:t/>
            </w:r>
          </w:p>
        </w:tc>
      </w:tr>
    </w:tbl>
    <w:p>
      <w:pPr>
        <w:pStyle w:val="Normal"/>
        <w:rPr>
          <w:rFonts w:cs="ＭＳ 明朝"/>
        </w:rPr>
      </w:pPr>
      <w:r>
        <w:rPr>
          <w:rFonts w:cs="ＭＳ 明朝"/>
        </w:rPr>
      </w:r>
    </w:p>
    <w:tbl>
      <w:tblPr>
        <w:tblW w:w="8810" w:type="dxa"/>
        <w:jc w:val="start"/>
        <w:tblInd w:w="787" w:type="dxa"/>
        <w:tblLayout w:type="fixed"/>
        <w:tblCellMar>
          <w:top w:w="0" w:type="dxa"/>
          <w:start w:w="99" w:type="dxa"/>
          <w:bottom w:w="0" w:type="dxa"/>
          <w:end w:w="99" w:type="dxa"/>
        </w:tblCellMar>
      </w:tblPr>
      <w:tblGrid>
        <w:gridCol w:w="2289"/>
        <w:gridCol w:w="2126"/>
        <w:gridCol w:w="2268"/>
        <w:gridCol w:w="2127"/>
      </w:tblGrid>
      <w:tr>
        <w:trPr>
          <w:trHeight w:val="390" w:hRule="atLeast"/>
        </w:trPr>
        <w:tc>
          <w:tcPr>
            <w:tcW w:w="2289" w:type="dxa"/>
            <w:tcBorders>
              <w:top w:val="single" w:sz="4" w:space="0" w:color="000000"/>
              <w:start w:val="single" w:sz="4" w:space="0" w:color="000000"/>
              <w:bottom w:val="single" w:sz="4" w:space="0" w:color="000000"/>
              <w:end w:val="single" w:sz="4" w:space="0" w:color="000000"/>
            </w:tcBorders>
            <w:vAlign w:val="center"/>
          </w:tcPr>
          <w:p>
            <w:pPr>
              <w:pStyle w:val="BodyTextIndent"/>
              <w:ind w:start="0" w:end="0"/>
              <w:rPr>
                <w:rFonts w:ascii="ＭＳ 明朝" w:hAnsi="ＭＳ 明朝" w:eastAsia="ＭＳ 明朝" w:cs="ＭＳ 明朝"/>
                <w:sz w:val="22"/>
                <w:szCs w:val="22"/>
              </w:rPr>
            </w:pPr>
            <w:r>
              <w:rPr>
                <w:rFonts w:ascii="ＭＳ 明朝" w:hAnsi="ＭＳ 明朝" w:cs="ＭＳ 明朝" w:eastAsia="ＭＳ 明朝"/>
                <w:sz w:val="22"/>
                <w:szCs w:val="22"/>
              </w:rPr>
              <w:t>氏名</w:t>
            </w:r>
          </w:p>
        </w:tc>
        <w:tc>
          <w:tcPr>
            <w:tcW w:w="6521" w:type="dxa"/>
            <w:gridSpan w:val="3"/>
            <w:tcBorders>
              <w:top w:val="single" w:sz="4" w:space="0" w:color="000000"/>
              <w:start w:val="single" w:sz="4" w:space="0" w:color="000000"/>
              <w:bottom w:val="single" w:sz="4" w:space="0" w:color="000000"/>
              <w:end w:val="single" w:sz="4" w:space="0" w:color="000000"/>
            </w:tcBorders>
            <w:vAlign w:val="center"/>
          </w:tcPr>
          <w:p>
            <w:pPr>
              <w:pStyle w:val="BodyTextIndent"/>
              <w:ind w:start="0" w:end="0"/>
              <w:rPr>
                <w:rFonts w:ascii="ＭＳ 明朝" w:hAnsi="ＭＳ 明朝" w:eastAsia="ＭＳ 明朝" w:cs="ＭＳ 明朝"/>
                <w:sz w:val="22"/>
                <w:szCs w:val="22"/>
              </w:rPr>
            </w:pPr>
            <w:r>
              <w:rPr>
                <w:rFonts w:ascii="ＭＳ 明朝" w:hAnsi="ＭＳ 明朝" w:cs="ＭＳ 明朝" w:eastAsia="ＭＳ 明朝"/>
                <w:sz w:val="22"/>
                <w:szCs w:val="22"/>
              </w:rPr>
              <w:t/>
            </w:r>
          </w:p>
        </w:tc>
      </w:tr>
      <w:tr>
        <w:trPr>
          <w:trHeight w:val="390" w:hRule="atLeast"/>
        </w:trPr>
        <w:tc>
          <w:tcPr>
            <w:tcW w:w="2289" w:type="dxa"/>
            <w:tcBorders>
              <w:top w:val="single" w:sz="4" w:space="0" w:color="000000"/>
              <w:start w:val="single" w:sz="4" w:space="0" w:color="000000"/>
              <w:bottom w:val="single" w:sz="4" w:space="0" w:color="000000"/>
              <w:end w:val="single" w:sz="4" w:space="0" w:color="000000"/>
            </w:tcBorders>
            <w:vAlign w:val="center"/>
          </w:tcPr>
          <w:p>
            <w:pPr>
              <w:pStyle w:val="BodyTextIndent"/>
              <w:ind w:start="0" w:end="0"/>
              <w:rPr>
                <w:rFonts w:ascii="ＭＳ 明朝" w:hAnsi="ＭＳ 明朝" w:eastAsia="ＭＳ 明朝" w:cs="ＭＳ 明朝"/>
                <w:sz w:val="22"/>
                <w:szCs w:val="22"/>
              </w:rPr>
            </w:pPr>
            <w:r>
              <w:rPr>
                <w:rFonts w:ascii="ＭＳ 明朝" w:hAnsi="ＭＳ 明朝" w:cs="ＭＳ 明朝" w:eastAsia="ＭＳ 明朝"/>
                <w:sz w:val="22"/>
                <w:szCs w:val="22"/>
              </w:rPr>
              <w:t>住所</w:t>
            </w:r>
          </w:p>
        </w:tc>
        <w:tc>
          <w:tcPr>
            <w:tcW w:w="6521" w:type="dxa"/>
            <w:gridSpan w:val="3"/>
            <w:tcBorders>
              <w:top w:val="single" w:sz="4" w:space="0" w:color="000000"/>
              <w:start w:val="single" w:sz="4" w:space="0" w:color="000000"/>
              <w:bottom w:val="single" w:sz="4" w:space="0" w:color="000000"/>
              <w:end w:val="single" w:sz="4" w:space="0" w:color="000000"/>
            </w:tcBorders>
            <w:vAlign w:val="center"/>
          </w:tcPr>
          <w:p>
            <w:pPr>
              <w:pStyle w:val="BodyTextIndent"/>
              <w:ind w:start="0" w:end="0"/>
              <w:rPr>
                <w:rFonts w:ascii="ＭＳ 明朝" w:hAnsi="ＭＳ 明朝" w:eastAsia="ＭＳ 明朝" w:cs="ＭＳ 明朝"/>
                <w:sz w:val="22"/>
                <w:szCs w:val="22"/>
              </w:rPr>
            </w:pPr>
            <w:r>
              <w:rPr>
                <w:rFonts w:ascii="ＭＳ 明朝" w:hAnsi="ＭＳ 明朝" w:cs="ＭＳ 明朝" w:eastAsia="ＭＳ 明朝"/>
                <w:sz w:val="22"/>
                <w:szCs w:val="22"/>
              </w:rPr>
              <w:t/>
            </w:r>
            <w:r>
              <w:rPr>
                <w:rFonts w:eastAsia="ＭＳ 明朝" w:cs="ＭＳ 明朝" w:ascii="ＭＳ 明朝" w:hAnsi="ＭＳ 明朝"/>
                <w:sz w:val="22"/>
                <w:szCs w:val="22"/>
              </w:rPr>
              <w:t/>
            </w:r>
            <w:r>
              <w:rPr>
                <w:rFonts w:ascii="ＭＳ 明朝" w:hAnsi="ＭＳ 明朝" w:cs="ＭＳ 明朝" w:eastAsia="ＭＳ 明朝"/>
                <w:sz w:val="22"/>
                <w:szCs w:val="22"/>
              </w:rPr>
              <w:t/>
            </w:r>
            <w:r>
              <w:rPr>
                <w:rFonts w:eastAsia="ＭＳ 明朝" w:cs="ＭＳ 明朝" w:ascii="ＭＳ 明朝" w:hAnsi="ＭＳ 明朝"/>
                <w:sz w:val="22"/>
                <w:szCs w:val="22"/>
              </w:rPr>
              <w:t/>
            </w:r>
            <w:r>
              <w:rPr>
                <w:rFonts w:ascii="ＭＳ 明朝" w:hAnsi="ＭＳ 明朝" w:cs="ＭＳ 明朝" w:eastAsia="ＭＳ 明朝"/>
                <w:sz w:val="22"/>
                <w:szCs w:val="22"/>
              </w:rPr>
              <w:t/>
            </w:r>
          </w:p>
        </w:tc>
      </w:tr>
      <w:tr>
        <w:trPr>
          <w:trHeight w:val="390" w:hRule="atLeast"/>
        </w:trPr>
        <w:tc>
          <w:tcPr>
            <w:tcW w:w="4415" w:type="dxa"/>
            <w:gridSpan w:val="2"/>
            <w:tcBorders>
              <w:top w:val="single" w:sz="4" w:space="0" w:color="000000"/>
              <w:start w:val="single" w:sz="4" w:space="0" w:color="000000"/>
              <w:bottom w:val="single" w:sz="4" w:space="0" w:color="000000"/>
              <w:end w:val="single" w:sz="4" w:space="0" w:color="000000"/>
            </w:tcBorders>
            <w:vAlign w:val="center"/>
          </w:tcPr>
          <w:p>
            <w:pPr>
              <w:pStyle w:val="BodyTextIndent"/>
              <w:ind w:start="0" w:end="0"/>
              <w:rPr>
                <w:rFonts w:ascii="Century" w:hAnsi="Century" w:eastAsia="ＭＳ 明朝" w:cs="Century"/>
                <w:sz w:val="22"/>
                <w:szCs w:val="22"/>
              </w:rPr>
            </w:pPr>
            <w:r>
              <w:rPr>
                <w:sz w:val="22"/>
                <w:szCs w:val="22"/>
              </w:rPr>
              <w:t>搬出元　　　　</w:t>
            </w:r>
          </w:p>
        </w:tc>
        <w:tc>
          <w:tcPr>
            <w:tcW w:w="4395" w:type="dxa"/>
            <w:gridSpan w:val="2"/>
            <w:tcBorders>
              <w:top w:val="single" w:sz="4" w:space="0" w:color="000000"/>
              <w:start w:val="single" w:sz="4" w:space="0" w:color="000000"/>
              <w:bottom w:val="single" w:sz="4" w:space="0" w:color="000000"/>
              <w:end w:val="single" w:sz="4" w:space="0" w:color="000000"/>
            </w:tcBorders>
            <w:vAlign w:val="center"/>
          </w:tcPr>
          <w:p>
            <w:pPr>
              <w:pStyle w:val="BodyTextIndent"/>
              <w:ind w:start="0" w:end="0"/>
              <w:rPr>
                <w:rFonts w:ascii="Century" w:hAnsi="Century" w:eastAsia="ＭＳ 明朝" w:cs="Century"/>
                <w:sz w:val="22"/>
              </w:rPr>
            </w:pPr>
            <w:r>
              <w:rPr>
                <w:sz w:val="22"/>
                <w:szCs w:val="22"/>
              </w:rPr>
              <w:t>搬出先</w:t>
            </w:r>
          </w:p>
        </w:tc>
      </w:tr>
      <w:tr>
        <w:trPr>
          <w:trHeight w:val="390" w:hRule="atLeast"/>
        </w:trPr>
        <w:tc>
          <w:tcPr>
            <w:tcW w:w="2289" w:type="dxa"/>
            <w:tcBorders>
              <w:top w:val="single" w:sz="4" w:space="0" w:color="000000"/>
              <w:start w:val="single" w:sz="4" w:space="0" w:color="000000"/>
              <w:bottom w:val="single" w:sz="4" w:space="0" w:color="000000"/>
              <w:end w:val="single" w:sz="4" w:space="0" w:color="000000"/>
            </w:tcBorders>
            <w:vAlign w:val="center"/>
          </w:tcPr>
          <w:p>
            <w:pPr>
              <w:pStyle w:val="Normal"/>
              <w:rPr/>
            </w:pPr>
            <w:r>
              <w:rPr>
                <w:w w:val="94"/>
                <w:kern w:val="0"/>
              </w:rPr>
              <w:t>許可都道府県・</w:t>
            </w:r>
            <w:r>
              <w:rPr>
                <w:w w:val="94"/>
              </w:rPr>
              <w:t>政令市</w:t>
            </w:r>
          </w:p>
        </w:tc>
        <w:tc>
          <w:tcPr>
            <w:tcW w:w="2126" w:type="dxa"/>
            <w:tcBorders>
              <w:top w:val="single" w:sz="4" w:space="0" w:color="000000"/>
              <w:start w:val="single" w:sz="4" w:space="0" w:color="000000"/>
              <w:bottom w:val="single" w:sz="4" w:space="0" w:color="000000"/>
              <w:end w:val="single" w:sz="4" w:space="0" w:color="000000"/>
            </w:tcBorders>
            <w:vAlign w:val="center"/>
          </w:tcPr>
          <w:p>
            <w:pPr>
              <w:pStyle w:val="Normal"/>
              <w:rPr/>
            </w:pPr>
            <w:r>
              <w:rPr/>
              <w:t>宮城県</w:t>
            </w:r>
          </w:p>
        </w:tc>
        <w:tc>
          <w:tcPr>
            <w:tcW w:w="2268" w:type="dxa"/>
            <w:tcBorders>
              <w:top w:val="single" w:sz="4" w:space="0" w:color="000000"/>
              <w:start w:val="single" w:sz="4" w:space="0" w:color="000000"/>
              <w:bottom w:val="single" w:sz="4" w:space="0" w:color="000000"/>
              <w:end w:val="single" w:sz="4" w:space="0" w:color="000000"/>
            </w:tcBorders>
            <w:vAlign w:val="center"/>
          </w:tcPr>
          <w:p>
            <w:pPr>
              <w:pStyle w:val="Normal"/>
              <w:jc w:val="distribute"/>
              <w:rPr/>
            </w:pPr>
            <w:r>
              <w:rPr>
                <w:w w:val="94"/>
                <w:kern w:val="0"/>
              </w:rPr>
              <w:t>許可都道府県・</w:t>
            </w:r>
            <w:r>
              <w:rPr>
                <w:w w:val="94"/>
              </w:rPr>
              <w:t>政令市</w:t>
            </w:r>
          </w:p>
        </w:tc>
        <w:tc>
          <w:tcPr>
            <w:tcW w:w="2127" w:type="dxa"/>
            <w:tcBorders>
              <w:top w:val="single" w:sz="4" w:space="0" w:color="000000"/>
              <w:start w:val="single" w:sz="4" w:space="0" w:color="000000"/>
              <w:bottom w:val="single" w:sz="4" w:space="0" w:color="000000"/>
              <w:end w:val="single" w:sz="4" w:space="0" w:color="000000"/>
            </w:tcBorders>
            <w:vAlign w:val="center"/>
          </w:tcPr>
          <w:p>
            <w:pPr>
              <w:pStyle w:val="Normal"/>
              <w:rPr/>
            </w:pPr>
            <w:r>
              <w:rPr/>
              <w:t>新潟県</w:t>
            </w:r>
          </w:p>
        </w:tc>
      </w:tr>
      <w:tr>
        <w:trPr>
          <w:trHeight w:val="390" w:hRule="atLeast"/>
        </w:trPr>
        <w:tc>
          <w:tcPr>
            <w:tcW w:w="2289" w:type="dxa"/>
            <w:tcBorders>
              <w:top w:val="single" w:sz="4" w:space="0" w:color="000000"/>
              <w:start w:val="single" w:sz="4" w:space="0" w:color="000000"/>
              <w:bottom w:val="single" w:sz="4" w:space="0" w:color="000000"/>
              <w:end w:val="single" w:sz="4" w:space="0" w:color="000000"/>
            </w:tcBorders>
            <w:vAlign w:val="center"/>
          </w:tcPr>
          <w:p>
            <w:pPr>
              <w:pStyle w:val="BodyText"/>
              <w:spacing w:lineRule="auto" w:line="240"/>
              <w:rPr/>
            </w:pPr>
            <w:r>
              <w:rPr>
                <w:spacing w:val="44"/>
              </w:rPr>
              <w:t>許可の有効期</w:t>
            </w:r>
            <w:r>
              <w:rPr>
                <w:spacing w:val="1"/>
              </w:rPr>
              <w:t>限</w:t>
            </w:r>
          </w:p>
        </w:tc>
        <w:tc>
          <w:tcPr>
            <w:tcW w:w="2126" w:type="dxa"/>
            <w:tcBorders>
              <w:top w:val="single" w:sz="4" w:space="0" w:color="000000"/>
              <w:start w:val="single" w:sz="4" w:space="0" w:color="000000"/>
              <w:bottom w:val="single" w:sz="4" w:space="0" w:color="000000"/>
              <w:end w:val="single" w:sz="4" w:space="0" w:color="000000"/>
            </w:tcBorders>
            <w:vAlign w:val="center"/>
          </w:tcPr>
          <w:p>
            <w:pPr>
              <w:pStyle w:val="BodyText"/>
              <w:spacing w:lineRule="auto" w:line="240"/>
              <w:rPr/>
            </w:pPr>
            <w:r>
              <w:rPr/>
              <w:t/>
            </w:r>
          </w:p>
        </w:tc>
        <w:tc>
          <w:tcPr>
            <w:tcW w:w="2268" w:type="dxa"/>
            <w:tcBorders>
              <w:top w:val="single" w:sz="4" w:space="0" w:color="000000"/>
              <w:start w:val="single" w:sz="4" w:space="0" w:color="000000"/>
              <w:bottom w:val="single" w:sz="4" w:space="0" w:color="000000"/>
              <w:end w:val="single" w:sz="4" w:space="0" w:color="000000"/>
            </w:tcBorders>
            <w:vAlign w:val="center"/>
          </w:tcPr>
          <w:p>
            <w:pPr>
              <w:pStyle w:val="BodyText"/>
              <w:spacing w:lineRule="auto" w:line="240"/>
              <w:jc w:val="distribute"/>
              <w:rPr/>
            </w:pPr>
            <w:r>
              <w:rPr>
                <w:spacing w:val="40"/>
              </w:rPr>
              <w:t>許可の有効期</w:t>
            </w:r>
            <w:r>
              <w:rPr>
                <w:spacing w:val="25"/>
              </w:rPr>
              <w:t>限</w:t>
            </w:r>
          </w:p>
        </w:tc>
        <w:tc>
          <w:tcPr>
            <w:tcW w:w="2127" w:type="dxa"/>
            <w:tcBorders>
              <w:top w:val="single" w:sz="4" w:space="0" w:color="000000"/>
              <w:start w:val="single" w:sz="4" w:space="0" w:color="000000"/>
              <w:bottom w:val="single" w:sz="4" w:space="0" w:color="000000"/>
              <w:end w:val="single" w:sz="4" w:space="0" w:color="000000"/>
            </w:tcBorders>
            <w:vAlign w:val="center"/>
          </w:tcPr>
          <w:p>
            <w:pPr>
              <w:pStyle w:val="BodyText"/>
              <w:spacing w:lineRule="auto" w:line="240"/>
              <w:rPr/>
            </w:pPr>
            <w:r>
              <w:rPr/>
              <w:t/>
            </w:r>
          </w:p>
        </w:tc>
      </w:tr>
      <w:tr>
        <w:trPr>
          <w:trHeight w:val="390" w:hRule="atLeast"/>
        </w:trPr>
        <w:tc>
          <w:tcPr>
            <w:tcW w:w="2289" w:type="dxa"/>
            <w:tcBorders>
              <w:top w:val="single" w:sz="4" w:space="0" w:color="000000"/>
              <w:start w:val="single" w:sz="4" w:space="0" w:color="000000"/>
              <w:bottom w:val="single" w:sz="4" w:space="0" w:color="000000"/>
              <w:end w:val="single" w:sz="4" w:space="0" w:color="000000"/>
            </w:tcBorders>
            <w:vAlign w:val="center"/>
          </w:tcPr>
          <w:p>
            <w:pPr>
              <w:pStyle w:val="Normal"/>
              <w:jc w:val="distribute"/>
              <w:rPr/>
            </w:pPr>
            <w:r>
              <w:rPr>
                <w:kern w:val="0"/>
              </w:rPr>
              <w:t>事業範囲</w:t>
            </w:r>
          </w:p>
        </w:tc>
        <w:tc>
          <w:tcPr>
            <w:tcW w:w="2126" w:type="dxa"/>
            <w:tcBorders>
              <w:top w:val="single" w:sz="4" w:space="0" w:color="000000"/>
              <w:start w:val="single" w:sz="4" w:space="0" w:color="000000"/>
              <w:bottom w:val="single" w:sz="4" w:space="0" w:color="000000"/>
              <w:end w:val="single" w:sz="4" w:space="0" w:color="000000"/>
            </w:tcBorders>
            <w:vAlign w:val="center"/>
          </w:tcPr>
          <w:p>
            <w:pPr>
              <w:pStyle w:val="Normal"/>
              <w:rPr/>
            </w:pPr>
            <w:r>
              <w:rPr/>
              <w:t>許可証記載のとおり</w:t>
            </w:r>
          </w:p>
        </w:tc>
        <w:tc>
          <w:tcPr>
            <w:tcW w:w="2268" w:type="dxa"/>
            <w:tcBorders>
              <w:top w:val="single" w:sz="4" w:space="0" w:color="000000"/>
              <w:start w:val="single" w:sz="4" w:space="0" w:color="000000"/>
              <w:bottom w:val="single" w:sz="4" w:space="0" w:color="000000"/>
              <w:end w:val="single" w:sz="4" w:space="0" w:color="000000"/>
            </w:tcBorders>
            <w:vAlign w:val="center"/>
          </w:tcPr>
          <w:p>
            <w:pPr>
              <w:pStyle w:val="Normal"/>
              <w:jc w:val="distribute"/>
              <w:rPr/>
            </w:pPr>
            <w:r>
              <w:rPr>
                <w:kern w:val="0"/>
              </w:rPr>
              <w:t>事業範囲</w:t>
            </w:r>
          </w:p>
        </w:tc>
        <w:tc>
          <w:tcPr>
            <w:tcW w:w="2127" w:type="dxa"/>
            <w:tcBorders>
              <w:top w:val="single" w:sz="4" w:space="0" w:color="000000"/>
              <w:start w:val="single" w:sz="4" w:space="0" w:color="000000"/>
              <w:bottom w:val="single" w:sz="4" w:space="0" w:color="000000"/>
              <w:end w:val="single" w:sz="4" w:space="0" w:color="000000"/>
            </w:tcBorders>
            <w:vAlign w:val="center"/>
          </w:tcPr>
          <w:p>
            <w:pPr>
              <w:pStyle w:val="Normal"/>
              <w:rPr/>
            </w:pPr>
            <w:r>
              <w:rPr/>
              <w:t>許可証記載のとおり</w:t>
            </w:r>
          </w:p>
        </w:tc>
      </w:tr>
      <w:tr>
        <w:trPr>
          <w:trHeight w:val="390" w:hRule="atLeast"/>
        </w:trPr>
        <w:tc>
          <w:tcPr>
            <w:tcW w:w="2289" w:type="dxa"/>
            <w:tcBorders>
              <w:top w:val="single" w:sz="4" w:space="0" w:color="000000"/>
              <w:start w:val="single" w:sz="4" w:space="0" w:color="000000"/>
              <w:bottom w:val="single" w:sz="4" w:space="0" w:color="000000"/>
              <w:end w:val="single" w:sz="4" w:space="0" w:color="000000"/>
            </w:tcBorders>
            <w:vAlign w:val="center"/>
          </w:tcPr>
          <w:p>
            <w:pPr>
              <w:pStyle w:val="Normal"/>
              <w:jc w:val="distribute"/>
              <w:rPr/>
            </w:pPr>
            <w:r>
              <w:rPr>
                <w:kern w:val="0"/>
              </w:rPr>
              <w:t>許可の条件</w:t>
            </w:r>
          </w:p>
        </w:tc>
        <w:tc>
          <w:tcPr>
            <w:tcW w:w="2126" w:type="dxa"/>
            <w:tcBorders>
              <w:top w:val="single" w:sz="4" w:space="0" w:color="000000"/>
              <w:start w:val="single" w:sz="4" w:space="0" w:color="000000"/>
              <w:bottom w:val="single" w:sz="4" w:space="0" w:color="000000"/>
              <w:end w:val="single" w:sz="4" w:space="0" w:color="000000"/>
            </w:tcBorders>
            <w:vAlign w:val="center"/>
          </w:tcPr>
          <w:p>
            <w:pPr>
              <w:pStyle w:val="Normal"/>
              <w:rPr/>
            </w:pPr>
            <w:r>
              <w:rPr/>
              <w:t>許可証記載のとおり</w:t>
            </w:r>
          </w:p>
        </w:tc>
        <w:tc>
          <w:tcPr>
            <w:tcW w:w="2268" w:type="dxa"/>
            <w:tcBorders>
              <w:top w:val="single" w:sz="4" w:space="0" w:color="000000"/>
              <w:start w:val="single" w:sz="4" w:space="0" w:color="000000"/>
              <w:bottom w:val="single" w:sz="4" w:space="0" w:color="000000"/>
              <w:end w:val="single" w:sz="4" w:space="0" w:color="000000"/>
            </w:tcBorders>
            <w:vAlign w:val="center"/>
          </w:tcPr>
          <w:p>
            <w:pPr>
              <w:pStyle w:val="Normal"/>
              <w:jc w:val="distribute"/>
              <w:rPr/>
            </w:pPr>
            <w:r>
              <w:rPr>
                <w:kern w:val="0"/>
              </w:rPr>
              <w:t>許可の条件</w:t>
            </w:r>
          </w:p>
        </w:tc>
        <w:tc>
          <w:tcPr>
            <w:tcW w:w="2127" w:type="dxa"/>
            <w:tcBorders>
              <w:top w:val="single" w:sz="4" w:space="0" w:color="000000"/>
              <w:start w:val="single" w:sz="4" w:space="0" w:color="000000"/>
              <w:bottom w:val="single" w:sz="4" w:space="0" w:color="000000"/>
              <w:end w:val="single" w:sz="4" w:space="0" w:color="000000"/>
            </w:tcBorders>
            <w:vAlign w:val="center"/>
          </w:tcPr>
          <w:p>
            <w:pPr>
              <w:pStyle w:val="Normal"/>
              <w:rPr/>
            </w:pPr>
            <w:r>
              <w:rPr/>
              <w:t>許可証記載のとおり</w:t>
            </w:r>
          </w:p>
        </w:tc>
      </w:tr>
      <w:tr>
        <w:trPr>
          <w:trHeight w:val="390" w:hRule="atLeast"/>
        </w:trPr>
        <w:tc>
          <w:tcPr>
            <w:tcW w:w="2289" w:type="dxa"/>
            <w:tcBorders>
              <w:top w:val="single" w:sz="4" w:space="0" w:color="000000"/>
              <w:start w:val="single" w:sz="4" w:space="0" w:color="000000"/>
              <w:bottom w:val="single" w:sz="4" w:space="0" w:color="000000"/>
              <w:end w:val="single" w:sz="4" w:space="0" w:color="000000"/>
            </w:tcBorders>
            <w:vAlign w:val="center"/>
          </w:tcPr>
          <w:p>
            <w:pPr>
              <w:pStyle w:val="Normal"/>
              <w:jc w:val="distribute"/>
              <w:rPr>
                <w:kern w:val="0"/>
              </w:rPr>
            </w:pPr>
            <w:r>
              <w:rPr>
                <w:kern w:val="0"/>
              </w:rPr>
              <w:t>許可番号</w:t>
            </w:r>
          </w:p>
        </w:tc>
        <w:tc>
          <w:tcPr>
            <w:tcW w:w="2126" w:type="dxa"/>
            <w:tcBorders>
              <w:top w:val="single" w:sz="4" w:space="0" w:color="000000"/>
              <w:start w:val="single" w:sz="4" w:space="0" w:color="000000"/>
              <w:bottom w:val="single" w:sz="4" w:space="0" w:color="000000"/>
              <w:end w:val="single" w:sz="4" w:space="0" w:color="000000"/>
            </w:tcBorders>
            <w:vAlign w:val="center"/>
          </w:tcPr>
          <w:p>
            <w:pPr>
              <w:pStyle w:val="Normal"/>
              <w:rPr/>
            </w:pPr>
            <w:r>
              <w:rPr/>
              <w:t/>
            </w:r>
          </w:p>
        </w:tc>
        <w:tc>
          <w:tcPr>
            <w:tcW w:w="2268" w:type="dxa"/>
            <w:tcBorders>
              <w:top w:val="single" w:sz="4" w:space="0" w:color="000000"/>
              <w:start w:val="single" w:sz="4" w:space="0" w:color="000000"/>
              <w:bottom w:val="single" w:sz="4" w:space="0" w:color="000000"/>
              <w:end w:val="single" w:sz="4" w:space="0" w:color="000000"/>
            </w:tcBorders>
            <w:vAlign w:val="center"/>
          </w:tcPr>
          <w:p>
            <w:pPr>
              <w:pStyle w:val="Normal"/>
              <w:jc w:val="distribute"/>
              <w:rPr>
                <w:kern w:val="0"/>
              </w:rPr>
            </w:pPr>
            <w:r>
              <w:rPr>
                <w:kern w:val="0"/>
              </w:rPr>
              <w:t>許可番号</w:t>
            </w:r>
          </w:p>
        </w:tc>
        <w:tc>
          <w:tcPr>
            <w:tcW w:w="2127" w:type="dxa"/>
            <w:tcBorders>
              <w:top w:val="single" w:sz="4" w:space="0" w:color="000000"/>
              <w:start w:val="single" w:sz="4" w:space="0" w:color="000000"/>
              <w:bottom w:val="single" w:sz="4" w:space="0" w:color="000000"/>
              <w:end w:val="single" w:sz="4" w:space="0" w:color="000000"/>
            </w:tcBorders>
            <w:vAlign w:val="center"/>
          </w:tcPr>
          <w:p>
            <w:pPr>
              <w:pStyle w:val="Normal"/>
              <w:rPr/>
            </w:pPr>
            <w:r>
              <w:rPr/>
              <w:t/>
            </w:r>
          </w:p>
        </w:tc>
      </w:tr>
    </w:tbl>
    <w:p>
      <w:pPr>
        <w:pStyle w:val="Normal"/>
        <w:rPr>
          <w:rFonts w:cs="ＭＳ 明朝"/>
        </w:rPr>
      </w:pPr>
      <w:r>
        <w:rPr>
          <w:rFonts w:cs="ＭＳ 明朝"/>
        </w:rPr>
      </w:r>
    </w:p>
    <w:p>
      <w:pPr>
        <w:pStyle w:val="Normal"/>
        <w:rPr>
          <w:rFonts w:cs="ＭＳ 明朝"/>
        </w:rPr>
      </w:pPr>
      <w:r>
        <w:rPr>
          <w:rFonts w:cs="ＭＳ 明朝"/>
        </w:rPr>
        <w:t xml:space="preserve">（以下、余白）</w:t>
      </w:r>
    </w:p>
    <w:sectPr>
      <w:type w:val="nextPage"/>
      <w:pgSz w:w="11906" w:h="16838"/>
      <w:pgMar w:left="1247" w:right="851" w:gutter="0" w:header="0" w:top="993" w:footer="0" w:bottom="851"/>
      <w:pgNumType w:fmt="decimal"/>
      <w:formProt w:val="false"/>
      <w:textDirection w:val="lrTb"/>
      <w:docGrid w:type="linesAndChars" w:linePitch="368" w:charSpace="429496442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ＭＳ 明朝">
    <w:altName w:val="MS Mincho"/>
    <w:charset w:val="80"/>
    <w:family w:val="roman"/>
    <w:pitch w:val="default"/>
  </w:font>
  <w:font w:name="Wingdings">
    <w:charset w:val="02"/>
    <w:family w:val="auto"/>
    <w:pitch w:val="variable"/>
  </w:font>
  <w:font w:name="RyuminPr5-Regular">
    <w:altName w:val="HGPｺﾞｼｯｸE"/>
    <w:charset w:val="80"/>
    <w:family w:val="auto"/>
    <w:pitch w:val="default"/>
  </w:font>
  <w:font w:name="Liberation Sans">
    <w:altName w:val="Arial"/>
    <w:charset w:val="00" w:characterSet="iso-8859-1"/>
    <w:family w:val="swiss"/>
    <w:pitch w:val="variable"/>
  </w:font>
  <w:font w:name="KozMinPro-Regular">
    <w:altName w:val="游ゴシック"/>
    <w:charset w:val="80"/>
    <w:family w:val="auto"/>
    <w:pitch w:val="default"/>
  </w:font>
  <w:font w:name="ＭＳ ゴシック">
    <w:altName w:val="MS Gothic"/>
    <w:charset w:val="80"/>
    <w:family w:val="modern"/>
    <w:pitch w:val="default"/>
  </w:font>
  <w:font w:name="Century">
    <w:charset w:val="00" w:characterSet="windows-1252"/>
    <w:family w:val="roman"/>
    <w:pitch w:val="variable"/>
  </w:font>
  <w:font w:name="ＭＳ Ｐゴシック">
    <w:charset w:val="80"/>
    <w:family w:val="moder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start"/>
      <w:pPr>
        <w:tabs>
          <w:tab w:val="num" w:pos="425"/>
        </w:tabs>
        <w:ind w:start="425" w:hanging="425"/>
      </w:pPr>
      <w:rPr/>
    </w:lvl>
    <w:lvl w:ilvl="1">
      <w:start w:val="1"/>
      <w:numFmt w:val="decimal"/>
      <w:pStyle w:val="Heading2"/>
      <w:lvlText w:val="%1.%2"/>
      <w:lvlJc w:val="start"/>
      <w:pPr>
        <w:tabs>
          <w:tab w:val="num" w:pos="992"/>
        </w:tabs>
        <w:ind w:start="992" w:hanging="567"/>
      </w:pPr>
      <w:rPr/>
    </w:lvl>
    <w:lvl w:ilvl="2">
      <w:start w:val="1"/>
      <w:numFmt w:val="decimal"/>
      <w:pStyle w:val="Heading3"/>
      <w:lvlText w:val="(%3)"/>
      <w:lvlJc w:val="start"/>
      <w:pPr>
        <w:tabs>
          <w:tab w:val="num" w:pos="1418"/>
        </w:tabs>
        <w:ind w:start="1418" w:hanging="1418"/>
      </w:pPr>
      <w:rPr/>
    </w:lvl>
    <w:lvl w:ilvl="3">
      <w:start w:val="1"/>
      <w:numFmt w:val="decimal"/>
      <w:lvlText w:val="%1.%2.%3.%4"/>
      <w:lvlJc w:val="start"/>
      <w:pPr>
        <w:tabs>
          <w:tab w:val="num" w:pos="2356"/>
        </w:tabs>
        <w:ind w:start="1984" w:hanging="708"/>
      </w:pPr>
      <w:rPr/>
    </w:lvl>
    <w:lvl w:ilvl="4">
      <w:start w:val="1"/>
      <w:numFmt w:val="decimal"/>
      <w:lvlText w:val="%1.%2.%3.%4.%5"/>
      <w:lvlJc w:val="start"/>
      <w:pPr>
        <w:tabs>
          <w:tab w:val="num" w:pos="2781"/>
        </w:tabs>
        <w:ind w:start="2551" w:hanging="850"/>
      </w:pPr>
      <w:rPr/>
    </w:lvl>
    <w:lvl w:ilvl="5">
      <w:start w:val="1"/>
      <w:numFmt w:val="decimal"/>
      <w:lvlText w:val="%1.%2.%3.%4.%5.%6"/>
      <w:lvlJc w:val="start"/>
      <w:pPr>
        <w:tabs>
          <w:tab w:val="num" w:pos="3260"/>
        </w:tabs>
        <w:ind w:start="3260" w:hanging="1134"/>
      </w:pPr>
      <w:rPr/>
    </w:lvl>
    <w:lvl w:ilvl="6">
      <w:start w:val="1"/>
      <w:numFmt w:val="decimal"/>
      <w:lvlText w:val="%1.%2.%3.%4.%5.%6.%7"/>
      <w:lvlJc w:val="start"/>
      <w:pPr>
        <w:tabs>
          <w:tab w:val="num" w:pos="3991"/>
        </w:tabs>
        <w:ind w:start="3827" w:hanging="1276"/>
      </w:pPr>
      <w:rPr/>
    </w:lvl>
    <w:lvl w:ilvl="7">
      <w:start w:val="1"/>
      <w:numFmt w:val="decimal"/>
      <w:lvlText w:val="%1.%2.%3.%4.%5.%6.%7.%8"/>
      <w:lvlJc w:val="start"/>
      <w:pPr>
        <w:tabs>
          <w:tab w:val="num" w:pos="4776"/>
        </w:tabs>
        <w:ind w:start="4394" w:hanging="1418"/>
      </w:pPr>
      <w:rPr/>
    </w:lvl>
    <w:lvl w:ilvl="8">
      <w:start w:val="1"/>
      <w:numFmt w:val="decimal"/>
      <w:lvlText w:val="%1.%2.%3.%4.%5.%6.%7.%8.%9"/>
      <w:lvlJc w:val="start"/>
      <w:pPr>
        <w:tabs>
          <w:tab w:val="num" w:pos="5202"/>
        </w:tabs>
        <w:ind w:start="5102" w:hanging="1700"/>
      </w:pPr>
      <w:rPr/>
    </w:lvl>
  </w:abstractNum>
  <w:abstractNum w:abstractNumId="2">
    <w:lvl w:ilvl="0">
      <w:start w:val="1"/>
      <w:numFmt w:val="decimal"/>
      <w:lvlText w:val="%1．"/>
      <w:lvlJc w:val="start"/>
      <w:pPr>
        <w:tabs>
          <w:tab w:val="num" w:pos="0"/>
        </w:tabs>
        <w:ind w:start="567" w:hanging="360"/>
      </w:pPr>
      <w:rPr/>
    </w:lvl>
  </w:abstractNum>
  <w:abstractNum w:abstractNumId="3">
    <w:lvl w:ilvl="0">
      <w:start w:val="1"/>
      <w:numFmt w:val="decimal"/>
      <w:lvlText w:val="%1."/>
      <w:lvlJc w:val="start"/>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4">
    <w:lvl w:ilvl="0">
      <w:start w:val="1"/>
      <w:numFmt w:val="decimal"/>
      <w:lvlText w:val="%1．"/>
      <w:lvlJc w:val="start"/>
      <w:pPr>
        <w:tabs>
          <w:tab w:val="num" w:pos="0"/>
        </w:tabs>
        <w:ind w:start="612" w:hanging="360"/>
      </w:pPr>
      <w:rPr>
        <w:rFonts w:ascii="ＭＳ 明朝" w:hAnsi="ＭＳ 明朝" w:eastAsia="ＭＳ 明朝" w:cs="Times New Roman"/>
      </w:rPr>
    </w:lvl>
  </w:abstractNum>
  <w:abstractNum w:abstractNumId="5">
    <w:lvl w:ilvl="0">
      <w:start w:val="1"/>
      <w:numFmt w:val="decimal"/>
      <w:lvlText w:val="%1."/>
      <w:lvlJc w:val="start"/>
      <w:pPr>
        <w:tabs>
          <w:tab w:val="num" w:pos="585"/>
        </w:tabs>
        <w:ind w:start="585"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454"/>
  <w:autoHyphenation w:val="true"/>
  <w:compat>
    <w:noLeading/>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entury" w:hAnsi="Century" w:eastAsia="ＭＳ 明朝" w:cs="FreeSans"/>
        <w:sz w:val="24"/>
        <w:szCs w:val="24"/>
        <w:lang w:val="en-US" w:eastAsia="ja-JP" w:bidi="ar-SA"/>
      </w:rPr>
    </w:rPrDefault>
    <w:pPrDefault>
      <w:pPr>
        <w:suppressAutoHyphens w:val="true"/>
      </w:pPr>
    </w:pPrDefault>
  </w:docDefaults>
  <w:style w:type="paragraph" w:styleId="Normal">
    <w:name w:val="Normal"/>
    <w:qFormat/>
    <w:pPr>
      <w:widowControl w:val="false"/>
      <w:bidi w:val="0"/>
      <w:jc w:val="both"/>
    </w:pPr>
    <w:rPr>
      <w:rFonts w:ascii="ＭＳ 明朝" w:hAnsi="ＭＳ 明朝" w:eastAsia="ＭＳ 明朝" w:cs="Times New Roman"/>
      <w:color w:val="auto"/>
      <w:kern w:val="2"/>
      <w:sz w:val="22"/>
      <w:szCs w:val="20"/>
      <w:lang w:val="en-US" w:eastAsia="ja-JP" w:bidi="ar-SA"/>
    </w:rPr>
  </w:style>
  <w:style w:type="paragraph" w:styleId="Heading1">
    <w:name w:val="Heading 1"/>
    <w:basedOn w:val="Normal"/>
    <w:next w:val="Normal"/>
    <w:qFormat/>
    <w:pPr>
      <w:keepNext w:val="true"/>
      <w:numPr>
        <w:ilvl w:val="0"/>
        <w:numId w:val="1"/>
      </w:numPr>
      <w:spacing w:before="240" w:after="0"/>
      <w:outlineLvl w:val="0"/>
    </w:pPr>
    <w:rPr>
      <w:rFonts w:ascii="Arial" w:hAnsi="Arial" w:eastAsia="ＭＳ ゴシック" w:cs="Arial"/>
    </w:rPr>
  </w:style>
  <w:style w:type="paragraph" w:styleId="Heading2">
    <w:name w:val="Heading 2"/>
    <w:basedOn w:val="Normal"/>
    <w:next w:val="Style14"/>
    <w:qFormat/>
    <w:pPr>
      <w:keepNext w:val="true"/>
      <w:numPr>
        <w:ilvl w:val="1"/>
        <w:numId w:val="1"/>
      </w:numPr>
      <w:outlineLvl w:val="1"/>
    </w:pPr>
    <w:rPr>
      <w:rFonts w:ascii="Arial" w:hAnsi="Arial" w:eastAsia="ＭＳ ゴシック" w:cs="Arial"/>
    </w:rPr>
  </w:style>
  <w:style w:type="paragraph" w:styleId="Heading3">
    <w:name w:val="Heading 3"/>
    <w:basedOn w:val="Normal"/>
    <w:next w:val="Style14"/>
    <w:qFormat/>
    <w:pPr>
      <w:keepNext w:val="true"/>
      <w:numPr>
        <w:ilvl w:val="2"/>
        <w:numId w:val="1"/>
      </w:numPr>
      <w:tabs>
        <w:tab w:val="clear" w:pos="454"/>
        <w:tab w:val="left" w:pos="567" w:leader="none"/>
        <w:tab w:val="left" w:pos="851" w:leader="none"/>
        <w:tab w:val="left" w:pos="1134" w:leader="none"/>
      </w:tabs>
      <w:spacing w:before="120" w:after="0"/>
      <w:outlineLvl w:val="2"/>
    </w:pPr>
    <w:rPr>
      <w:rFonts w:ascii="Arial" w:hAnsi="Arial" w:eastAsia="ＭＳ ゴシック" w:cs="Arial"/>
    </w:rPr>
  </w:style>
  <w:style w:type="paragraph" w:styleId="Heading4">
    <w:name w:val="Heading 4"/>
    <w:basedOn w:val="Normal"/>
    <w:next w:val="Normal"/>
    <w:qFormat/>
    <w:pPr>
      <w:keepNext w:val="true"/>
      <w:ind w:hanging="0" w:start="400" w:end="0"/>
      <w:outlineLvl w:val="3"/>
    </w:pPr>
    <w:rPr>
      <w:b/>
      <w:bCs/>
    </w:rPr>
  </w:style>
  <w:style w:type="character" w:styleId="WW8Num1z0">
    <w:name w:val="WW8Num1z0"/>
    <w:qFormat/>
    <w:rPr/>
  </w:style>
  <w:style w:type="character" w:styleId="WW8Num2z0">
    <w:name w:val="WW8Num2z0"/>
    <w:qFormat/>
    <w:rPr/>
  </w:style>
  <w:style w:type="character" w:styleId="WW8Num3z0">
    <w:name w:val="WW8Num3z0"/>
    <w:qFormat/>
    <w:rPr>
      <w:rFonts w:ascii="ＭＳ 明朝" w:hAnsi="ＭＳ 明朝" w:eastAsia="ＭＳ 明朝" w:cs="Times New Roman"/>
    </w:rPr>
  </w:style>
  <w:style w:type="character" w:styleId="WW8Num3z1">
    <w:name w:val="WW8Num3z1"/>
    <w:qFormat/>
    <w:rPr>
      <w:rFonts w:ascii="Wingdings" w:hAnsi="Wingdings" w:cs="Wingdings"/>
    </w:rPr>
  </w:style>
  <w:style w:type="character" w:styleId="WW8Num4z0">
    <w:name w:val="WW8Num4z0"/>
    <w:qFormat/>
    <w:rPr/>
  </w:style>
  <w:style w:type="character" w:styleId="WW8Num5z0">
    <w:name w:val="WW8Num5z0"/>
    <w:qFormat/>
    <w:rPr/>
  </w:style>
  <w:style w:type="character" w:styleId="WW8Num7z0">
    <w:name w:val="WW8Num7z0"/>
    <w:qFormat/>
    <w:rPr/>
  </w:style>
  <w:style w:type="character" w:styleId="WW8Num9z0">
    <w:name w:val="WW8Num9z0"/>
    <w:qFormat/>
    <w:rPr/>
  </w:style>
  <w:style w:type="character" w:styleId="WW8Num10z0">
    <w:name w:val="WW8Num10z0"/>
    <w:qFormat/>
    <w:rPr>
      <w:rFonts w:ascii="Wingdings" w:hAnsi="Wingdings" w:cs="Wingdings"/>
    </w:rPr>
  </w:style>
  <w:style w:type="character" w:styleId="WW8Num11z0">
    <w:name w:val="WW8Num11z0"/>
    <w:qFormat/>
    <w:rPr/>
  </w:style>
  <w:style w:type="character" w:styleId="WW8Num12z0">
    <w:name w:val="WW8Num12z0"/>
    <w:qFormat/>
    <w:rPr/>
  </w:style>
  <w:style w:type="character" w:styleId="WW8Num13z0">
    <w:name w:val="WW8Num13z0"/>
    <w:qFormat/>
    <w:rPr/>
  </w:style>
  <w:style w:type="character" w:styleId="WW8Num14z0">
    <w:name w:val="WW8Num14z0"/>
    <w:qFormat/>
    <w:rPr/>
  </w:style>
  <w:style w:type="character" w:styleId="WW8Num15z0">
    <w:name w:val="WW8Num15z0"/>
    <w:qFormat/>
    <w:rPr/>
  </w:style>
  <w:style w:type="character" w:styleId="WW8Num16z0">
    <w:name w:val="WW8Num16z0"/>
    <w:qFormat/>
    <w:rPr/>
  </w:style>
  <w:style w:type="character" w:styleId="WW8Num18z0">
    <w:name w:val="WW8Num18z0"/>
    <w:qFormat/>
    <w:rPr/>
  </w:style>
  <w:style w:type="character" w:styleId="WW8Num19z0">
    <w:name w:val="WW8Num19z0"/>
    <w:qFormat/>
    <w:rPr/>
  </w:style>
  <w:style w:type="character" w:styleId="WW8Num20z0">
    <w:name w:val="WW8Num20z0"/>
    <w:qFormat/>
    <w:rPr/>
  </w:style>
  <w:style w:type="character" w:styleId="WW8Num21z0">
    <w:name w:val="WW8Num21z0"/>
    <w:qFormat/>
    <w:rPr>
      <w:rFonts w:ascii="ＭＳ 明朝" w:hAnsi="ＭＳ 明朝" w:eastAsia="ＭＳ 明朝" w:cs="Times New Roman"/>
    </w:rPr>
  </w:style>
  <w:style w:type="character" w:styleId="WW8Num22z0">
    <w:name w:val="WW8Num22z0"/>
    <w:qFormat/>
    <w:rPr/>
  </w:style>
  <w:style w:type="character" w:styleId="Style10">
    <w:name w:val="段落フォント"/>
    <w:qFormat/>
    <w:rPr/>
  </w:style>
  <w:style w:type="character" w:styleId="PageNumber">
    <w:name w:val="Page Number"/>
    <w:basedOn w:val="Style10"/>
    <w:rPr/>
  </w:style>
  <w:style w:type="character" w:styleId="Hyperlink">
    <w:name w:val="Hyperlink"/>
    <w:rPr>
      <w:color w:val="0000FF"/>
      <w:u w:val="single"/>
    </w:rPr>
  </w:style>
  <w:style w:type="character" w:styleId="FollowedHyperlink">
    <w:name w:val="FollowedHyperlink"/>
    <w:rPr>
      <w:color w:val="800080"/>
      <w:u w:val="single"/>
    </w:rPr>
  </w:style>
  <w:style w:type="character" w:styleId="Style11">
    <w:name w:val="本文 (文字)"/>
    <w:qFormat/>
    <w:rPr>
      <w:rFonts w:ascii="ＭＳ 明朝" w:hAnsi="ＭＳ 明朝" w:cs="Times New Roman"/>
      <w:sz w:val="22"/>
    </w:rPr>
  </w:style>
  <w:style w:type="character" w:styleId="Style12">
    <w:name w:val="基本"/>
    <w:qFormat/>
    <w:rPr>
      <w:rFonts w:ascii="RyuminPr5-Regular" w:hAnsi="RyuminPr5-Regular" w:eastAsia="RyuminPr5-Regular" w:cs="RyuminPr5-Regular"/>
      <w:w w:val="100"/>
      <w:sz w:val="21"/>
      <w:szCs w:val="21"/>
    </w:rPr>
  </w:style>
  <w:style w:type="character" w:styleId="3">
    <w:name w:val="本文インデント 3 (文字)"/>
    <w:qFormat/>
    <w:rPr>
      <w:rFonts w:ascii="ＭＳ 明朝" w:hAnsi="ＭＳ 明朝" w:cs="Arial"/>
      <w:kern w:val="2"/>
      <w:sz w:val="22"/>
    </w:rPr>
  </w:style>
  <w:style w:type="character" w:styleId="Style13">
    <w:name w:val="本文インデント (文字)"/>
    <w:qFormat/>
    <w:rPr>
      <w:rFonts w:ascii="Arial" w:hAnsi="Arial" w:eastAsia="ＪＳ明朝" w:cs="Arial"/>
      <w:kern w:val="2"/>
      <w:sz w:val="16"/>
    </w:rPr>
  </w:style>
  <w:style w:type="paragraph" w:styleId="Heading">
    <w:name w:val="Heading"/>
    <w:basedOn w:val="Normal"/>
    <w:next w:val="BodyText"/>
    <w:qFormat/>
    <w:pPr>
      <w:keepNext w:val="true"/>
      <w:spacing w:before="240" w:after="120"/>
    </w:pPr>
    <w:rPr>
      <w:rFonts w:ascii="Liberation Sans" w:hAnsi="Liberation Sans" w:eastAsia="ＭＳ ゴシック" w:cs="FreeSans"/>
      <w:sz w:val="28"/>
      <w:szCs w:val="28"/>
    </w:rPr>
  </w:style>
  <w:style w:type="paragraph" w:styleId="BodyText">
    <w:name w:val="Body Text"/>
    <w:basedOn w:val="Normal"/>
    <w:pPr>
      <w:autoSpaceDE w:val="false"/>
      <w:spacing w:lineRule="atLeast" w:line="320"/>
    </w:pPr>
    <w:rPr>
      <w:rFonts w:ascii="ＭＳ 明朝" w:hAnsi="ＭＳ 明朝" w:cs="Times New Roman"/>
      <w:kern w:val="0"/>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Style14">
    <w:name w:val="標準インデント"/>
    <w:basedOn w:val="Normal"/>
    <w:qFormat/>
    <w:pPr>
      <w:ind w:hanging="0" w:start="851" w:end="0"/>
    </w:pPr>
    <w:rPr/>
  </w:style>
  <w:style w:type="paragraph" w:styleId="Style15">
    <w:name w:val="日付"/>
    <w:basedOn w:val="Normal"/>
    <w:next w:val="Normal"/>
    <w:qFormat/>
    <w:pPr/>
    <w:rPr/>
  </w:style>
  <w:style w:type="paragraph" w:styleId="HeaderandFooter">
    <w:name w:val="Header and Footer"/>
    <w:basedOn w:val="Normal"/>
    <w:qFormat/>
    <w:pPr>
      <w:suppressLineNumbers/>
      <w:tabs>
        <w:tab w:val="clear" w:pos="454"/>
        <w:tab w:val="center" w:pos="4819" w:leader="none"/>
        <w:tab w:val="right" w:pos="9638" w:leader="none"/>
      </w:tabs>
    </w:pPr>
    <w:rPr/>
  </w:style>
  <w:style w:type="paragraph" w:styleId="Header">
    <w:name w:val="Header"/>
    <w:basedOn w:val="Normal"/>
    <w:pPr>
      <w:tabs>
        <w:tab w:val="clear" w:pos="454"/>
        <w:tab w:val="center" w:pos="4252" w:leader="none"/>
        <w:tab w:val="right" w:pos="8504" w:leader="none"/>
      </w:tabs>
      <w:snapToGrid w:val="false"/>
    </w:pPr>
    <w:rPr/>
  </w:style>
  <w:style w:type="paragraph" w:styleId="Footer">
    <w:name w:val="Footer"/>
    <w:basedOn w:val="Normal"/>
    <w:pPr>
      <w:tabs>
        <w:tab w:val="clear" w:pos="454"/>
        <w:tab w:val="center" w:pos="4252" w:leader="none"/>
        <w:tab w:val="right" w:pos="8504" w:leader="none"/>
      </w:tabs>
      <w:snapToGrid w:val="false"/>
    </w:pPr>
    <w:rPr/>
  </w:style>
  <w:style w:type="paragraph" w:styleId="BodyTextIndent">
    <w:name w:val="Body Text Indent"/>
    <w:basedOn w:val="Normal"/>
    <w:pPr>
      <w:ind w:hanging="0" w:start="565" w:end="0"/>
    </w:pPr>
    <w:rPr>
      <w:rFonts w:ascii="Arial" w:hAnsi="Arial" w:eastAsia="ＪＳ明朝" w:cs="Arial"/>
      <w:sz w:val="16"/>
    </w:rPr>
  </w:style>
  <w:style w:type="paragraph" w:styleId="31">
    <w:name w:val="本文インデント 3"/>
    <w:basedOn w:val="Normal"/>
    <w:qFormat/>
    <w:pPr>
      <w:ind w:hanging="340" w:start="565" w:end="0"/>
    </w:pPr>
    <w:rPr>
      <w:rFonts w:ascii="ＭＳ 明朝" w:hAnsi="ＭＳ 明朝" w:cs="Arial"/>
    </w:rPr>
  </w:style>
  <w:style w:type="paragraph" w:styleId="Style16">
    <w:name w:val="氏名"/>
    <w:basedOn w:val="Normal"/>
    <w:qFormat/>
    <w:pPr>
      <w:autoSpaceDE w:val="false"/>
      <w:spacing w:lineRule="atLeast" w:line="320"/>
    </w:pPr>
    <w:rPr>
      <w:rFonts w:cs="Times New Roman"/>
      <w:i/>
      <w:kern w:val="0"/>
      <w:sz w:val="16"/>
    </w:rPr>
  </w:style>
  <w:style w:type="paragraph" w:styleId="Style17">
    <w:name w:val="見出しマップ"/>
    <w:basedOn w:val="Normal"/>
    <w:qFormat/>
    <w:pPr>
      <w:shd w:fill="000080" w:val="clear"/>
    </w:pPr>
    <w:rPr>
      <w:rFonts w:ascii="Arial" w:hAnsi="Arial" w:eastAsia="ＭＳ ゴシック" w:cs="Arial"/>
    </w:rPr>
  </w:style>
  <w:style w:type="paragraph" w:styleId="2">
    <w:name w:val="本文 2"/>
    <w:basedOn w:val="Normal"/>
    <w:qFormat/>
    <w:pPr>
      <w:jc w:val="center"/>
    </w:pPr>
    <w:rPr>
      <w:rFonts w:eastAsia="ＭＳ ゴシック"/>
      <w:sz w:val="72"/>
    </w:rPr>
  </w:style>
  <w:style w:type="paragraph" w:styleId="21">
    <w:name w:val="本文インデント 2"/>
    <w:basedOn w:val="Normal"/>
    <w:qFormat/>
    <w:pPr>
      <w:autoSpaceDE w:val="false"/>
      <w:spacing w:lineRule="atLeast" w:line="320"/>
      <w:ind w:hanging="0" w:start="454" w:end="0"/>
    </w:pPr>
    <w:rPr>
      <w:rFonts w:ascii="ＭＳ 明朝" w:hAnsi="ＭＳ 明朝" w:cs="Times New Roman"/>
      <w:kern w:val="0"/>
    </w:rPr>
  </w:style>
  <w:style w:type="paragraph" w:styleId="32">
    <w:name w:val="本文 3"/>
    <w:basedOn w:val="Normal"/>
    <w:qFormat/>
    <w:pPr/>
    <w:rPr>
      <w:sz w:val="16"/>
    </w:rPr>
  </w:style>
  <w:style w:type="paragraph" w:styleId="Style18">
    <w:name w:val="吹き出し"/>
    <w:basedOn w:val="Normal"/>
    <w:qFormat/>
    <w:pPr/>
    <w:rPr>
      <w:rFonts w:ascii="Arial" w:hAnsi="Arial" w:eastAsia="ＭＳ ゴシック" w:cs="Arial"/>
      <w:sz w:val="18"/>
      <w:szCs w:val="18"/>
    </w:rPr>
  </w:style>
  <w:style w:type="paragraph" w:styleId="Noparagraphstyle">
    <w:name w:val="[No paragraph style]"/>
    <w:qFormat/>
    <w:pPr>
      <w:widowControl w:val="false"/>
      <w:autoSpaceDE w:val="false"/>
      <w:bidi w:val="0"/>
      <w:spacing w:lineRule="auto" w:line="420"/>
      <w:jc w:val="both"/>
      <w:textAlignment w:val="center"/>
    </w:pPr>
    <w:rPr>
      <w:rFonts w:ascii="KozMinPro-Regular" w:hAnsi="KozMinPro-Regular" w:eastAsia="KozMinPro-Regular" w:cs="KozMinPro-Regular"/>
      <w:color w:val="000000"/>
      <w:sz w:val="18"/>
      <w:szCs w:val="18"/>
      <w:lang w:val="ja-JP" w:eastAsia="ja-JP" w:bidi="ar-SA"/>
    </w:rPr>
  </w:style>
  <w:style w:type="paragraph" w:styleId="28-7">
    <w:name w:val="28-7"/>
    <w:basedOn w:val="Normal"/>
    <w:qFormat/>
    <w:pPr>
      <w:autoSpaceDE w:val="false"/>
      <w:spacing w:lineRule="atLeast" w:line="369"/>
      <w:ind w:hanging="397" w:start="1587" w:end="0"/>
      <w:textAlignment w:val="center"/>
    </w:pPr>
    <w:rPr>
      <w:rFonts w:ascii="RyuminPr5-Regular" w:hAnsi="RyuminPr5-Regular" w:eastAsia="RyuminPr5-Regular" w:cs="RyuminPr5-Regular"/>
      <w:color w:val="000000"/>
      <w:w w:val="99"/>
      <w:kern w:val="0"/>
      <w:sz w:val="20"/>
      <w:lang w:val="ja-JP"/>
    </w:rPr>
  </w:style>
  <w:style w:type="paragraph" w:styleId="Style19">
    <w:name w:val="ブロック"/>
    <w:basedOn w:val="Normal"/>
    <w:qFormat/>
    <w:pPr>
      <w:ind w:hanging="0" w:start="208" w:end="202"/>
      <w:textAlignment w:val="baseline"/>
    </w:pPr>
    <w:rPr>
      <w:rFonts w:ascii="ＭＳ ゴシック" w:hAnsi="ＭＳ ゴシック" w:eastAsia="ＭＳ ゴシック" w:cs="ＭＳ ゴシック"/>
      <w:kern w:val="0"/>
      <w:sz w:val="20"/>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203</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2024-05-07T09:41:00Z</dcterms:created>
  <dc:creator>冨樫</dc:creator>
  <dc:description/>
  <cp:keywords/>
  <dc:language>en-US</dc:language>
  <cp:lastModifiedBy>Aihara Shuichi/相原 秀一/JTK</cp:lastModifiedBy>
  <cp:lastPrinted>2024-07-29T17:27:00Z</cp:lastPrinted>
  <dcterms:modified xsi:type="dcterms:W3CDTF">2026-09-25T07:18:00Z</dcterms:modified>
  <cp:revision>18</cp:revision>
  <dc:subject/>
  <dc:title>契約書ひな形</dc:title>
</cp:coreProperties>
</file>