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FA" w:rsidRDefault="00005CE4">
      <w:hyperlink r:id="rId4" w:history="1">
        <w:r w:rsidRPr="00CB2B1B">
          <w:rPr>
            <w:rStyle w:val="Kpr"/>
          </w:rPr>
          <w:t>https://sanalmuze.gov.tr/muzeler/ankara-anadolu-medeniyetleri-muzesi/</w:t>
        </w:r>
      </w:hyperlink>
      <w:r>
        <w:t xml:space="preserve"> </w:t>
      </w:r>
    </w:p>
    <w:p w:rsidR="00005CE4" w:rsidRDefault="00005CE4"/>
    <w:sectPr w:rsidR="00005CE4" w:rsidSect="00486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005CE4"/>
    <w:rsid w:val="00005CE4"/>
    <w:rsid w:val="00486BBB"/>
    <w:rsid w:val="00722AC9"/>
    <w:rsid w:val="00732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BB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005CE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nalmuze.gov.tr/muzeler/ankara-anadolu-medeniyetleri-muzesi/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2026-10-06T13:42:00Z</dcterms:created>
  <dcterms:modified xsi:type="dcterms:W3CDTF">2026-10-06T13:42:00Z</dcterms:modified>
</cp:coreProperties>
</file>