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5600"/>
        <w:gridCol w:w="6306"/>
      </w:tblGrid>
      <w:tr>
        <w:trPr>
          <w:trHeight w:val="2300" w:hRule="exact"/>
        </w:trPr>
        <w:tc>
          <w:tcPr>
            <w:tcW w:type="dxa" w:w="5600"/>
            <w:tcBorders>
              <w:top w:val="none" w:color="FFFFFF" w:sz="0"/>
              <w:left w:val="none" w:color="FFFFFF" w:sz="0"/>
              <w:bottom w:val="none" w:color="FFFFFF" w:sz="0"/>
              <w:right w:val="none" w:color="FFFFFF" w:sz="0"/>
            </w:tcBorders>
            <w:tcMar>
              <w:top w:type="dxa" w:w="100"/>
              <w:left w:type="dxa" w:w="1000"/>
              <w:bottom w:type="dxa" w:w="100"/>
              <w:right w:type="dxa" w:w="200"/>
            </w:tcMar>
            <w:vAlign w:val="center"/>
          </w:tcPr>
          <w:p>
            <w:r>
              <w:drawing>
                <wp:inline distT="0" distB="0" distL="0" distR="0">
                  <wp:extent cx="2286000" cy="762000"/>
                  <wp:effectExtent t="0" r="0" b="0" l="0"/>
                  <wp:docPr id="1" name="Logo" descr="Placeholder logo. Right-click and choose Change Picture to replace with the official logo." title="Bank 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762000"/>
                          </a:xfrm>
                          <a:prstGeom prst="rect">
                            <a:avLst/>
                          </a:prstGeom>
                        </pic:spPr>
                      </pic:pic>
                    </a:graphicData>
                  </a:graphic>
                </wp:inline>
              </w:drawing>
            </w:r>
          </w:p>
        </w:tc>
        <w:tc>
          <w:tcPr>
            <w:tcW w:type="dxa" w:w="6306"/>
            <w:tcBorders>
              <w:top w:val="none" w:color="FFFFFF" w:sz="0"/>
              <w:left w:val="none" w:color="FFFFFF" w:sz="0"/>
              <w:bottom w:val="none" w:color="FFFFFF" w:sz="0"/>
              <w:right w:val="none" w:color="FFFFFF" w:sz="0"/>
            </w:tcBorders>
            <w:tcMar>
              <w:top w:type="dxa" w:w="100"/>
              <w:left w:type="dxa" w:w="200"/>
              <w:bottom w:type="dxa" w:w="100"/>
              <w:right w:type="dxa" w:w="1000"/>
            </w:tcMar>
            <w:vAlign w:val="center"/>
          </w:tcPr>
          <w:p>
            <w:pPr>
              <w:spacing w:after="40" w:before="0"/>
              <w:jc w:val="right"/>
            </w:pPr>
            <w:r>
              <w:rPr>
                <w:rFonts w:ascii="Calibri" w:cs="Calibri" w:eastAsia="Calibri" w:hAnsi="Calibri"/>
                <w:b/>
                <w:bCs/>
                <w:color w:val="0B2545"/>
                <w:sz w:val="24"/>
                <w:szCs w:val="24"/>
              </w:rPr>
              <w:t xml:space="preserve">Chief Digital &amp; Information</w:t>
            </w:r>
          </w:p>
          <w:p>
            <w:pPr>
              <w:spacing w:after="0" w:before="0"/>
              <w:jc w:val="right"/>
            </w:pPr>
            <w:r>
              <w:rPr>
                <w:rFonts w:ascii="Calibri" w:cs="Calibri" w:eastAsia="Calibri" w:hAnsi="Calibri"/>
                <w:color w:val="13315C"/>
                <w:sz w:val="21"/>
                <w:szCs w:val="21"/>
              </w:rPr>
              <w:t xml:space="preserve">Application Development &amp; Support</w:t>
            </w:r>
          </w:p>
        </w:tc>
      </w:tr>
      <w:tr>
        <w:trPr>
          <w:trHeight w:val="11800" w:hRule="exact"/>
        </w:trPr>
        <w:tc>
          <w:tcPr>
            <w:tcW w:type="dxa" w:w="11906"/>
            <w:gridSpan w:val="2"/>
            <w:tcBorders>
              <w:top w:val="none" w:color="FFFFFF" w:sz="0"/>
              <w:left w:val="none" w:color="FFFFFF" w:sz="0"/>
              <w:bottom w:val="none" w:color="FFFFFF" w:sz="0"/>
              <w:right w:val="none" w:color="FFFFFF" w:sz="0"/>
            </w:tcBorders>
            <w:shd w:fill="0B2545" w:color="auto" w:val="clear"/>
            <w:tcMar>
              <w:top w:type="dxa" w:w="300"/>
              <w:left w:type="dxa" w:w="1000"/>
              <w:bottom w:type="dxa" w:w="300"/>
              <w:right w:type="dxa" w:w="1000"/>
            </w:tcMar>
            <w:vAlign w:val="center"/>
          </w:tcPr>
          <w:p>
            <w:pPr>
              <w:spacing w:after="240" w:before="0"/>
            </w:pPr>
            <w:r>
              <w:rPr>
                <w:rFonts w:ascii="Calibri" w:cs="Calibri" w:eastAsia="Calibri" w:hAnsi="Calibri"/>
                <w:b/>
                <w:bCs/>
                <w:color w:val="9DB4D8"/>
                <w:spacing w:val="50"/>
                <w:sz w:val="20"/>
                <w:szCs w:val="20"/>
              </w:rPr>
              <w:t xml:space="preserve">REQUIREMENT ANALYSIS DOCUMENT</w:t>
            </w:r>
          </w:p>
          <w:p>
            <w:pPr>
              <w:pBdr>
                <w:bottom w:val="single" w:color="4F81D6" w:sz="24" w:space="1"/>
              </w:pBdr>
              <w:spacing w:after="360" w:before="0"/>
              <w:ind w:right="7600"/>
            </w:pPr>
            <w:r>
              <w:rPr>
                <w:rFonts w:ascii="Calibri" w:cs="Calibri" w:eastAsia="Calibri" w:hAnsi="Calibri"/>
                <w:color w:val="1F2937"/>
                <w:sz w:val="8"/>
                <w:szCs w:val="8"/>
              </w:rPr>
              <w:t xml:space="preserve"/>
            </w:r>
          </w:p>
          <w:p>
            <w:pPr>
              <w:spacing w:after="260" w:before="0"/>
            </w:pPr>
            <w:r>
              <w:rPr>
                <w:rFonts w:ascii="Calibri" w:cs="Calibri" w:eastAsia="Calibri" w:hAnsi="Calibri"/>
                <w:b/>
                <w:bCs/>
                <w:color w:val="FFFFFF"/>
                <w:sz w:val="92"/>
                <w:szCs w:val="92"/>
              </w:rPr>
              <w:t xml:space="preserve">Innovation Idea Submission and Evaluation Portal</w:t>
            </w:r>
          </w:p>
          <w:p>
            <w:pPr>
              <w:spacing w:after="0" w:before="0"/>
            </w:pPr>
            <w:r>
              <w:rPr>
                <w:rFonts w:ascii="Calibri" w:cs="Calibri" w:eastAsia="Calibri" w:hAnsi="Calibri"/>
                <w:color w:val="9DB4D8"/>
                <w:sz w:val="56"/>
                <w:szCs w:val="56"/>
              </w:rPr>
              <w:t xml:space="preserve">Redevelopment</w:t>
            </w:r>
          </w:p>
        </w:tc>
      </w:tr>
      <w:tr>
        <w:trPr>
          <w:trHeight w:val="2500" w:hRule="exact"/>
        </w:trPr>
        <w:tc>
          <w:tcPr>
            <w:tcW w:type="dxa" w:w="11906"/>
            <w:gridSpan w:val="2"/>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000"/>
              <w:gridCol w:w="3200"/>
              <w:gridCol w:w="5706"/>
            </w:tblGrid>
            <w:tr>
              <w:tc>
                <w:tcPr>
                  <w:tcW w:type="dxa" w:w="3000"/>
                  <w:tcBorders>
                    <w:top w:val="single" w:color="0B2545" w:sz="24"/>
                    <w:left w:val="none" w:color="FFFFFF" w:sz="0"/>
                    <w:bottom w:val="none" w:color="FFFFFF" w:sz="0"/>
                    <w:right w:val="none" w:color="FFFFFF" w:sz="0"/>
                  </w:tcBorders>
                  <w:tcMar>
                    <w:top w:type="dxa" w:w="200"/>
                    <w:left w:type="dxa" w:w="1000"/>
                    <w:bottom w:type="dxa" w:w="100"/>
                    <w:right w:type="dxa" w:w="150"/>
                  </w:tcMar>
                </w:tcPr>
                <w:p>
                  <w:pPr>
                    <w:spacing w:after="60" w:before="0"/>
                  </w:pPr>
                  <w:r>
                    <w:rPr>
                      <w:rFonts w:ascii="Calibri" w:cs="Calibri" w:eastAsia="Calibri" w:hAnsi="Calibri"/>
                      <w:b/>
                      <w:bCs/>
                      <w:color w:val="6B7FA3"/>
                      <w:spacing w:val="30"/>
                      <w:sz w:val="16"/>
                      <w:szCs w:val="16"/>
                    </w:rPr>
                    <w:t xml:space="preserve">VERSION</w:t>
                  </w:r>
                </w:p>
                <w:p>
                  <w:pPr>
                    <w:spacing w:after="0" w:before="0"/>
                  </w:pPr>
                  <w:r>
                    <w:rPr>
                      <w:rFonts w:ascii="Calibri" w:cs="Calibri" w:eastAsia="Calibri" w:hAnsi="Calibri"/>
                      <w:b/>
                      <w:bCs/>
                      <w:color w:val="0B2545"/>
                      <w:sz w:val="21"/>
                      <w:szCs w:val="21"/>
                    </w:rPr>
                    <w:t xml:space="preserve">1.0</w:t>
                  </w:r>
                </w:p>
              </w:tc>
              <w:tc>
                <w:tcPr>
                  <w:tcW w:type="dxa" w:w="3200"/>
                  <w:tcBorders>
                    <w:top w:val="single" w:color="0B2545" w:sz="24"/>
                    <w:left w:val="none" w:color="FFFFFF" w:sz="0"/>
                    <w:bottom w:val="none" w:color="FFFFFF" w:sz="0"/>
                    <w:right w:val="none" w:color="FFFFFF" w:sz="0"/>
                  </w:tcBorders>
                  <w:tcMar>
                    <w:top w:type="dxa" w:w="200"/>
                    <w:left w:type="dxa" w:w="150"/>
                    <w:bottom w:type="dxa" w:w="100"/>
                    <w:right w:type="dxa" w:w="150"/>
                  </w:tcMar>
                </w:tcPr>
                <w:p>
                  <w:pPr>
                    <w:spacing w:after="60" w:before="0"/>
                  </w:pPr>
                  <w:r>
                    <w:rPr>
                      <w:rFonts w:ascii="Calibri" w:cs="Calibri" w:eastAsia="Calibri" w:hAnsi="Calibri"/>
                      <w:b/>
                      <w:bCs/>
                      <w:color w:val="6B7FA3"/>
                      <w:spacing w:val="30"/>
                      <w:sz w:val="16"/>
                      <w:szCs w:val="16"/>
                    </w:rPr>
                    <w:t xml:space="preserve">DATE</w:t>
                  </w:r>
                </w:p>
                <w:p>
                  <w:pPr>
                    <w:spacing w:after="0" w:before="0"/>
                  </w:pPr>
                  <w:r>
                    <w:rPr>
                      <w:rFonts w:ascii="Calibri" w:cs="Calibri" w:eastAsia="Calibri" w:hAnsi="Calibri"/>
                      <w:b/>
                      <w:bCs/>
                      <w:color w:val="0B2545"/>
                      <w:sz w:val="21"/>
                      <w:szCs w:val="21"/>
                    </w:rPr>
                    <w:t xml:space="preserve">October 2026</w:t>
                  </w:r>
                </w:p>
              </w:tc>
              <w:tc>
                <w:tcPr>
                  <w:tcW w:type="dxa" w:w="5706"/>
                  <w:tcBorders>
                    <w:top w:val="single" w:color="0B2545" w:sz="24"/>
                    <w:left w:val="none" w:color="FFFFFF" w:sz="0"/>
                    <w:bottom w:val="none" w:color="FFFFFF" w:sz="0"/>
                    <w:right w:val="none" w:color="FFFFFF" w:sz="0"/>
                  </w:tcBorders>
                  <w:tcMar>
                    <w:top w:type="dxa" w:w="200"/>
                    <w:left w:type="dxa" w:w="150"/>
                    <w:bottom w:type="dxa" w:w="100"/>
                    <w:right w:type="dxa" w:w="150"/>
                  </w:tcMar>
                </w:tcPr>
                <w:p>
                  <w:pPr>
                    <w:spacing w:after="60" w:before="0"/>
                  </w:pPr>
                  <w:r>
                    <w:rPr>
                      <w:rFonts w:ascii="Calibri" w:cs="Calibri" w:eastAsia="Calibri" w:hAnsi="Calibri"/>
                      <w:b/>
                      <w:bCs/>
                      <w:color w:val="6B7FA3"/>
                      <w:spacing w:val="30"/>
                      <w:sz w:val="16"/>
                      <w:szCs w:val="16"/>
                    </w:rPr>
                    <w:t xml:space="preserve">CLASSIFICATION</w:t>
                  </w:r>
                </w:p>
                <w:p>
                  <w:pPr>
                    <w:spacing w:after="0" w:before="0"/>
                  </w:pPr>
                  <w:r>
                    <w:rPr>
                      <w:rFonts w:ascii="Calibri" w:cs="Calibri" w:eastAsia="Calibri" w:hAnsi="Calibri"/>
                      <w:b/>
                      <w:bCs/>
                      <w:color w:val="0B2545"/>
                      <w:sz w:val="21"/>
                      <w:szCs w:val="21"/>
                    </w:rPr>
                    <w:t xml:space="preserve">Internal — Confidential</w:t>
                  </w:r>
                </w:p>
              </w:tc>
            </w:tr>
          </w:tbl>
          <w:p>
            <w:pPr>
              <w:spacing w:after="0" w:before="260"/>
              <w:ind w:left="1000"/>
            </w:pPr>
            <w:r>
              <w:rPr>
                <w:rFonts w:ascii="Calibri" w:cs="Calibri" w:eastAsia="Calibri" w:hAnsi="Calibri"/>
                <w:color w:val="6B7FA3"/>
                <w:sz w:val="18"/>
                <w:szCs w:val="18"/>
              </w:rPr>
              <w:t xml:space="preserve">Prepared for: Digital Innovation Work Unit, Digital Banking and Innovation Department</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p>
      <w:pPr>
        <w:pStyle w:val="Heading1"/>
        <w:keepNext/>
        <w:pBdr>
          <w:bottom w:val="single" w:color="0B2545" w:sz="8" w:space="4"/>
        </w:pBdr>
        <w:spacing w:after="160" w:before="0"/>
      </w:pPr>
      <w:r>
        <w:rPr>
          <w:rFonts w:ascii="Calibri" w:cs="Calibri" w:eastAsia="Calibri" w:hAnsi="Calibri"/>
          <w:b/>
          <w:bCs/>
          <w:color w:val="0B2545"/>
          <w:sz w:val="30"/>
          <w:szCs w:val="30"/>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Document Information</w:t>
            </w:r>
          </w:p>
        </w:tc>
        <w:tc>
          <w:tcPr>
            <w:tcW w:type="dxa" w:w="7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Title</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Innovation Idea Submission and Evaluation Portal — Redevelopment</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Organization</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Chief Digital &amp; Information — Application Development &amp; Support</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Version</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1.0</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Date</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October 2026</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Prepared for</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Digital Innovation Work Unit, Digital Banking and Innovation Department</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Reference sources</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Innovation Idea Submission Portal BRD; Software Development &amp; Integration Request Form SDIR/01 (request dated 1 July 2026, approved 3 August 2026)</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Request type</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Enhancement of existing software</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Requested go-live</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 December 2026 (new idea competition starts January 2027)</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Classification</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 Confidential</w:t>
            </w:r>
          </w:p>
        </w:tc>
      </w:tr>
    </w:tbl>
    <w:p>
      <w:pPr>
        <w:spacing w:after="80"/>
      </w:pPr>
    </w:p>
    <w:p>
      <w:pPr>
        <w:spacing w:after="120" w:line="276"/>
      </w:pPr>
      <w:r>
        <w:rPr>
          <w:rFonts w:ascii="Calibri" w:cs="Calibri" w:eastAsia="Calibri" w:hAnsi="Calibri"/>
          <w:b/>
          <w:bCs/>
          <w:color w:val="0B2545"/>
          <w:sz w:val="21"/>
          <w:szCs w:val="21"/>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4238"/>
      </w:tblGrid>
      <w:tr>
        <w:trPr>
          <w:cantSplit/>
          <w:tblHeader/>
        </w:trPr>
        <w:tc>
          <w:tcPr>
            <w:tcW w:type="dxa" w:w="1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Version</w:t>
            </w:r>
          </w:p>
        </w:tc>
        <w:tc>
          <w:tcPr>
            <w:tcW w:type="dxa" w:w="1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Date</w:t>
            </w:r>
          </w:p>
        </w:tc>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Author</w:t>
            </w:r>
          </w:p>
        </w:tc>
        <w:tc>
          <w:tcPr>
            <w:tcW w:type="dxa" w:w="42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Summary of change</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1.0</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October 2026</w:t>
            </w:r>
          </w:p>
        </w:tc>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Business Analysis</w:t>
            </w:r>
          </w:p>
        </w:tc>
        <w:tc>
          <w:tcPr>
            <w:tcW w:type="dxa" w:w="42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Initial Requirement Analysis Document</w:t>
            </w:r>
          </w:p>
        </w:tc>
      </w:tr>
    </w:tbl>
    <w:p>
      <w:pPr>
        <w:spacing w:after="80"/>
      </w:pPr>
    </w:p>
    <w:p>
      <w:pPr>
        <w:spacing w:after="80"/>
      </w:pPr>
    </w:p>
    <w:p>
      <w:pPr>
        <w:spacing w:after="120" w:line="276"/>
      </w:pPr>
      <w:r>
        <w:rPr>
          <w:rFonts w:ascii="Calibri" w:cs="Calibri" w:eastAsia="Calibri" w:hAnsi="Calibri"/>
          <w:b/>
          <w:bCs/>
          <w:color w:val="0B2545"/>
          <w:sz w:val="21"/>
          <w:szCs w:val="21"/>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438"/>
        <w:gridCol w:w="2000"/>
      </w:tblGrid>
      <w:tr>
        <w:trPr>
          <w:cantSplit/>
          <w:tblHeader/>
        </w:trPr>
        <w:tc>
          <w:tcPr>
            <w:tcW w:type="dxa" w:w="2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Role</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Name</w:t>
            </w:r>
          </w:p>
        </w:tc>
        <w:tc>
          <w:tcPr>
            <w:tcW w:type="dxa" w:w="2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Signature</w:t>
            </w:r>
          </w:p>
        </w:tc>
        <w:tc>
          <w:tcPr>
            <w:tcW w:type="dxa" w:w="2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Date</w:t>
            </w:r>
          </w:p>
        </w:tc>
      </w:tr>
      <w:tr>
        <w:trPr>
          <w:cantSplit/>
        </w:trPr>
        <w:tc>
          <w:tcPr>
            <w:tcW w:type="dxa" w:w="2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Business Owner (Digital Innovation Work Unit)</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r>
      <w:tr>
        <w:trPr>
          <w:cantSplit/>
        </w:trPr>
        <w:tc>
          <w:tcPr>
            <w:tcW w:type="dxa" w:w="2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Approver (Director, Digital Banking and Innovation Department)</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r>
      <w:tr>
        <w:trPr>
          <w:cantSplit/>
        </w:trPr>
        <w:tc>
          <w:tcPr>
            <w:tcW w:type="dxa" w:w="2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Portal Developer (Application Development and Support)</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r>
    </w:tbl>
    <w:p>
      <w:r>
        <w:br w:type="page"/>
      </w:r>
    </w:p>
    <w:p>
      <w:pPr>
        <w:pStyle w:val="Heading1"/>
        <w:keepNext/>
        <w:pBdr>
          <w:bottom w:val="single" w:color="0B2545" w:sz="8" w:space="4"/>
        </w:pBdr>
        <w:spacing w:after="160" w:before="0"/>
      </w:pPr>
      <w:r>
        <w:rPr>
          <w:rFonts w:ascii="Calibri" w:cs="Calibri" w:eastAsia="Calibri" w:hAnsi="Calibri"/>
          <w:b/>
          <w:bCs/>
          <w:color w:val="0B2545"/>
          <w:sz w:val="30"/>
          <w:szCs w:val="30"/>
        </w:rPr>
        <w:t xml:space="preserve">Table of Contents</w:t>
      </w:r>
    </w:p>
    <w:p>
      <w:pPr>
        <w:tabs>
          <w:tab w:val="right" w:pos="9638" w:leader="dot"/>
        </w:tabs>
        <w:spacing w:after="70" w:before="110"/>
        <w:ind w:left="0"/>
      </w:pPr>
      <w:hyperlink w:history="1" w:anchor="sec1">
        <w:r>
          <w:rPr>
            <w:rFonts w:ascii="Calibri" w:cs="Calibri" w:eastAsia="Calibri" w:hAnsi="Calibri"/>
            <w:b/>
            <w:bCs/>
            <w:color w:val="0B2545"/>
            <w:sz w:val="21"/>
            <w:szCs w:val="21"/>
          </w:rPr>
          <w:t xml:space="preserve">1. Introduction</w:t>
        </w:r>
        <w:r>
          <w:rPr>
            <w:rFonts w:ascii="Calibri" w:cs="Calibri" w:eastAsia="Calibri" w:hAnsi="Calibri"/>
          </w:rPr>
          <w:tab/>
        </w:r>
        <w:r>
          <w:rPr>
            <w:rFonts w:ascii="Calibri" w:cs="Calibri" w:eastAsia="Calibri" w:hAnsi="Calibri"/>
            <w:b/>
            <w:bCs/>
            <w:color w:val="0B2545"/>
            <w:sz w:val="21"/>
            <w:szCs w:val="21"/>
          </w:rPr>
          <w:t xml:space="preserve">4</w:t>
        </w:r>
      </w:hyperlink>
    </w:p>
    <w:p>
      <w:pPr>
        <w:tabs>
          <w:tab w:val="right" w:pos="9638" w:leader="dot"/>
        </w:tabs>
        <w:spacing w:after="30" w:before="0"/>
        <w:ind w:left="360"/>
      </w:pPr>
      <w:hyperlink w:history="1" w:anchor="sec2">
        <w:r>
          <w:rPr>
            <w:rFonts w:ascii="Calibri" w:cs="Calibri" w:eastAsia="Calibri" w:hAnsi="Calibri"/>
            <w:b w:val="false"/>
            <w:bCs w:val="false"/>
            <w:color w:val="1F2937"/>
            <w:sz w:val="20"/>
            <w:szCs w:val="20"/>
          </w:rPr>
          <w:t xml:space="preserve">1.1 Purpose</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3">
        <w:r>
          <w:rPr>
            <w:rFonts w:ascii="Calibri" w:cs="Calibri" w:eastAsia="Calibri" w:hAnsi="Calibri"/>
            <w:b w:val="false"/>
            <w:bCs w:val="false"/>
            <w:color w:val="1F2937"/>
            <w:sz w:val="20"/>
            <w:szCs w:val="20"/>
          </w:rPr>
          <w:t xml:space="preserve">1.2 Objectives</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4">
        <w:r>
          <w:rPr>
            <w:rFonts w:ascii="Calibri" w:cs="Calibri" w:eastAsia="Calibri" w:hAnsi="Calibri"/>
            <w:b w:val="false"/>
            <w:bCs w:val="false"/>
            <w:color w:val="1F2937"/>
            <w:sz w:val="20"/>
            <w:szCs w:val="20"/>
          </w:rPr>
          <w:t xml:space="preserve">1.3 Current Challenges and Response</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5">
        <w:r>
          <w:rPr>
            <w:rFonts w:ascii="Calibri" w:cs="Calibri" w:eastAsia="Calibri" w:hAnsi="Calibri"/>
            <w:b w:val="false"/>
            <w:bCs w:val="false"/>
            <w:color w:val="1F2937"/>
            <w:sz w:val="20"/>
            <w:szCs w:val="20"/>
          </w:rPr>
          <w:t xml:space="preserve">1.4 Scope</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6">
        <w:r>
          <w:rPr>
            <w:rFonts w:ascii="Calibri" w:cs="Calibri" w:eastAsia="Calibri" w:hAnsi="Calibri"/>
            <w:b w:val="false"/>
            <w:bCs w:val="false"/>
            <w:color w:val="1F2937"/>
            <w:sz w:val="20"/>
            <w:szCs w:val="20"/>
          </w:rPr>
          <w:t xml:space="preserve">1.5 Stakeholders and User Roles</w:t>
        </w:r>
        <w:r>
          <w:rPr>
            <w:rFonts w:ascii="Calibri" w:cs="Calibri" w:eastAsia="Calibri" w:hAnsi="Calibri"/>
          </w:rPr>
          <w:tab/>
        </w:r>
        <w:r>
          <w:rPr>
            <w:rFonts w:ascii="Calibri" w:cs="Calibri" w:eastAsia="Calibri" w:hAnsi="Calibri"/>
            <w:b w:val="false"/>
            <w:bCs w:val="false"/>
            <w:color w:val="1F2937"/>
            <w:sz w:val="20"/>
            <w:szCs w:val="20"/>
          </w:rPr>
          <w:t xml:space="preserve">5</w:t>
        </w:r>
      </w:hyperlink>
    </w:p>
    <w:p>
      <w:pPr>
        <w:tabs>
          <w:tab w:val="right" w:pos="9638" w:leader="dot"/>
        </w:tabs>
        <w:spacing w:after="70" w:before="110"/>
        <w:ind w:left="0"/>
      </w:pPr>
      <w:hyperlink w:history="1" w:anchor="sec7">
        <w:r>
          <w:rPr>
            <w:rFonts w:ascii="Calibri" w:cs="Calibri" w:eastAsia="Calibri" w:hAnsi="Calibri"/>
            <w:b/>
            <w:bCs/>
            <w:color w:val="0B2545"/>
            <w:sz w:val="21"/>
            <w:szCs w:val="21"/>
          </w:rPr>
          <w:t xml:space="preserve">2. Business Process</w:t>
        </w:r>
        <w:r>
          <w:rPr>
            <w:rFonts w:ascii="Calibri" w:cs="Calibri" w:eastAsia="Calibri" w:hAnsi="Calibri"/>
          </w:rPr>
          <w:tab/>
        </w:r>
        <w:r>
          <w:rPr>
            <w:rFonts w:ascii="Calibri" w:cs="Calibri" w:eastAsia="Calibri" w:hAnsi="Calibri"/>
            <w:b/>
            <w:bCs/>
            <w:color w:val="0B2545"/>
            <w:sz w:val="21"/>
            <w:szCs w:val="21"/>
          </w:rPr>
          <w:t xml:space="preserve">6</w:t>
        </w:r>
      </w:hyperlink>
    </w:p>
    <w:p>
      <w:pPr>
        <w:tabs>
          <w:tab w:val="right" w:pos="9638" w:leader="dot"/>
        </w:tabs>
        <w:spacing w:after="30" w:before="0"/>
        <w:ind w:left="360"/>
      </w:pPr>
      <w:hyperlink w:history="1" w:anchor="sec8">
        <w:r>
          <w:rPr>
            <w:rFonts w:ascii="Calibri" w:cs="Calibri" w:eastAsia="Calibri" w:hAnsi="Calibri"/>
            <w:b w:val="false"/>
            <w:bCs w:val="false"/>
            <w:color w:val="1F2937"/>
            <w:sz w:val="20"/>
            <w:szCs w:val="20"/>
          </w:rPr>
          <w:t xml:space="preserve">2.1 Process Stages</w:t>
        </w:r>
        <w:r>
          <w:rPr>
            <w:rFonts w:ascii="Calibri" w:cs="Calibri" w:eastAsia="Calibri" w:hAnsi="Calibri"/>
          </w:rPr>
          <w:tab/>
        </w:r>
        <w:r>
          <w:rPr>
            <w:rFonts w:ascii="Calibri" w:cs="Calibri" w:eastAsia="Calibri" w:hAnsi="Calibri"/>
            <w:b w:val="false"/>
            <w:bCs w:val="false"/>
            <w:color w:val="1F2937"/>
            <w:sz w:val="20"/>
            <w:szCs w:val="20"/>
          </w:rPr>
          <w:t xml:space="preserve">6</w:t>
        </w:r>
      </w:hyperlink>
    </w:p>
    <w:p>
      <w:pPr>
        <w:tabs>
          <w:tab w:val="right" w:pos="9638" w:leader="dot"/>
        </w:tabs>
        <w:spacing w:after="30" w:before="0"/>
        <w:ind w:left="360"/>
      </w:pPr>
      <w:hyperlink w:history="1" w:anchor="sec9">
        <w:r>
          <w:rPr>
            <w:rFonts w:ascii="Calibri" w:cs="Calibri" w:eastAsia="Calibri" w:hAnsi="Calibri"/>
            <w:b w:val="false"/>
            <w:bCs w:val="false"/>
            <w:color w:val="1F2937"/>
            <w:sz w:val="20"/>
            <w:szCs w:val="20"/>
          </w:rPr>
          <w:t xml:space="preserve">2.2 Idea Status Lifecycle</w:t>
        </w:r>
        <w:r>
          <w:rPr>
            <w:rFonts w:ascii="Calibri" w:cs="Calibri" w:eastAsia="Calibri" w:hAnsi="Calibri"/>
          </w:rPr>
          <w:tab/>
        </w:r>
        <w:r>
          <w:rPr>
            <w:rFonts w:ascii="Calibri" w:cs="Calibri" w:eastAsia="Calibri" w:hAnsi="Calibri"/>
            <w:b w:val="false"/>
            <w:bCs w:val="false"/>
            <w:color w:val="1F2937"/>
            <w:sz w:val="20"/>
            <w:szCs w:val="20"/>
          </w:rPr>
          <w:t xml:space="preserve">6</w:t>
        </w:r>
      </w:hyperlink>
    </w:p>
    <w:p>
      <w:pPr>
        <w:tabs>
          <w:tab w:val="right" w:pos="9638" w:leader="dot"/>
        </w:tabs>
        <w:spacing w:after="30" w:before="0"/>
        <w:ind w:left="360"/>
      </w:pPr>
      <w:hyperlink w:history="1" w:anchor="sec10">
        <w:r>
          <w:rPr>
            <w:rFonts w:ascii="Calibri" w:cs="Calibri" w:eastAsia="Calibri" w:hAnsi="Calibri"/>
            <w:b w:val="false"/>
            <w:bCs w:val="false"/>
            <w:color w:val="1F2937"/>
            <w:sz w:val="20"/>
            <w:szCs w:val="20"/>
          </w:rPr>
          <w:t xml:space="preserve">2.3 Business Rules</w:t>
        </w:r>
        <w:r>
          <w:rPr>
            <w:rFonts w:ascii="Calibri" w:cs="Calibri" w:eastAsia="Calibri" w:hAnsi="Calibri"/>
          </w:rPr>
          <w:tab/>
        </w:r>
        <w:r>
          <w:rPr>
            <w:rFonts w:ascii="Calibri" w:cs="Calibri" w:eastAsia="Calibri" w:hAnsi="Calibri"/>
            <w:b w:val="false"/>
            <w:bCs w:val="false"/>
            <w:color w:val="1F2937"/>
            <w:sz w:val="20"/>
            <w:szCs w:val="20"/>
          </w:rPr>
          <w:t xml:space="preserve">6</w:t>
        </w:r>
      </w:hyperlink>
    </w:p>
    <w:p>
      <w:pPr>
        <w:tabs>
          <w:tab w:val="right" w:pos="9638" w:leader="dot"/>
        </w:tabs>
        <w:spacing w:after="70" w:before="110"/>
        <w:ind w:left="0"/>
      </w:pPr>
      <w:hyperlink w:history="1" w:anchor="sec11">
        <w:r>
          <w:rPr>
            <w:rFonts w:ascii="Calibri" w:cs="Calibri" w:eastAsia="Calibri" w:hAnsi="Calibri"/>
            <w:b/>
            <w:bCs/>
            <w:color w:val="0B2545"/>
            <w:sz w:val="21"/>
            <w:szCs w:val="21"/>
          </w:rPr>
          <w:t xml:space="preserve">3. User Requirements</w:t>
        </w:r>
        <w:r>
          <w:rPr>
            <w:rFonts w:ascii="Calibri" w:cs="Calibri" w:eastAsia="Calibri" w:hAnsi="Calibri"/>
          </w:rPr>
          <w:tab/>
        </w:r>
        <w:r>
          <w:rPr>
            <w:rFonts w:ascii="Calibri" w:cs="Calibri" w:eastAsia="Calibri" w:hAnsi="Calibri"/>
            <w:b/>
            <w:bCs/>
            <w:color w:val="0B2545"/>
            <w:sz w:val="21"/>
            <w:szCs w:val="21"/>
          </w:rPr>
          <w:t xml:space="preserve">7</w:t>
        </w:r>
      </w:hyperlink>
    </w:p>
    <w:p>
      <w:pPr>
        <w:tabs>
          <w:tab w:val="right" w:pos="9638" w:leader="dot"/>
        </w:tabs>
        <w:spacing w:after="30" w:before="0"/>
        <w:ind w:left="360"/>
      </w:pPr>
      <w:hyperlink w:history="1" w:anchor="sec12">
        <w:r>
          <w:rPr>
            <w:rFonts w:ascii="Calibri" w:cs="Calibri" w:eastAsia="Calibri" w:hAnsi="Calibri"/>
            <w:b w:val="false"/>
            <w:bCs w:val="false"/>
            <w:color w:val="1F2937"/>
            <w:sz w:val="20"/>
            <w:szCs w:val="20"/>
          </w:rPr>
          <w:t xml:space="preserve">3.1 Use Cases</w:t>
        </w:r>
        <w:r>
          <w:rPr>
            <w:rFonts w:ascii="Calibri" w:cs="Calibri" w:eastAsia="Calibri" w:hAnsi="Calibri"/>
          </w:rPr>
          <w:tab/>
        </w:r>
        <w:r>
          <w:rPr>
            <w:rFonts w:ascii="Calibri" w:cs="Calibri" w:eastAsia="Calibri" w:hAnsi="Calibri"/>
            <w:b w:val="false"/>
            <w:bCs w:val="false"/>
            <w:color w:val="1F2937"/>
            <w:sz w:val="20"/>
            <w:szCs w:val="20"/>
          </w:rPr>
          <w:t xml:space="preserve">7</w:t>
        </w:r>
      </w:hyperlink>
    </w:p>
    <w:p>
      <w:pPr>
        <w:tabs>
          <w:tab w:val="right" w:pos="9638" w:leader="dot"/>
        </w:tabs>
        <w:spacing w:after="30" w:before="0"/>
        <w:ind w:left="360"/>
      </w:pPr>
      <w:hyperlink w:history="1" w:anchor="sec13">
        <w:r>
          <w:rPr>
            <w:rFonts w:ascii="Calibri" w:cs="Calibri" w:eastAsia="Calibri" w:hAnsi="Calibri"/>
            <w:b w:val="false"/>
            <w:bCs w:val="false"/>
            <w:color w:val="1F2937"/>
            <w:sz w:val="20"/>
            <w:szCs w:val="20"/>
          </w:rPr>
          <w:t xml:space="preserve">3.2 User Stories</w:t>
        </w:r>
        <w:r>
          <w:rPr>
            <w:rFonts w:ascii="Calibri" w:cs="Calibri" w:eastAsia="Calibri" w:hAnsi="Calibri"/>
          </w:rPr>
          <w:tab/>
        </w:r>
        <w:r>
          <w:rPr>
            <w:rFonts w:ascii="Calibri" w:cs="Calibri" w:eastAsia="Calibri" w:hAnsi="Calibri"/>
            <w:b w:val="false"/>
            <w:bCs w:val="false"/>
            <w:color w:val="1F2937"/>
            <w:sz w:val="20"/>
            <w:szCs w:val="20"/>
          </w:rPr>
          <w:t xml:space="preserve">8</w:t>
        </w:r>
      </w:hyperlink>
    </w:p>
    <w:p>
      <w:pPr>
        <w:tabs>
          <w:tab w:val="right" w:pos="9638" w:leader="dot"/>
        </w:tabs>
        <w:spacing w:after="30" w:before="0"/>
        <w:ind w:left="360"/>
      </w:pPr>
      <w:hyperlink w:history="1" w:anchor="sec14">
        <w:r>
          <w:rPr>
            <w:rFonts w:ascii="Calibri" w:cs="Calibri" w:eastAsia="Calibri" w:hAnsi="Calibri"/>
            <w:b w:val="false"/>
            <w:bCs w:val="false"/>
            <w:color w:val="1F2937"/>
            <w:sz w:val="20"/>
            <w:szCs w:val="20"/>
          </w:rPr>
          <w:t xml:space="preserve">3.3 Workflow</w:t>
        </w:r>
        <w:r>
          <w:rPr>
            <w:rFonts w:ascii="Calibri" w:cs="Calibri" w:eastAsia="Calibri" w:hAnsi="Calibri"/>
          </w:rPr>
          <w:tab/>
        </w:r>
        <w:r>
          <w:rPr>
            <w:rFonts w:ascii="Calibri" w:cs="Calibri" w:eastAsia="Calibri" w:hAnsi="Calibri"/>
            <w:b w:val="false"/>
            <w:bCs w:val="false"/>
            <w:color w:val="1F2937"/>
            <w:sz w:val="20"/>
            <w:szCs w:val="20"/>
          </w:rPr>
          <w:t xml:space="preserve">10</w:t>
        </w:r>
      </w:hyperlink>
    </w:p>
    <w:p>
      <w:pPr>
        <w:tabs>
          <w:tab w:val="right" w:pos="9638" w:leader="dot"/>
        </w:tabs>
        <w:spacing w:after="70" w:before="110"/>
        <w:ind w:left="0"/>
      </w:pPr>
      <w:hyperlink w:history="1" w:anchor="sec17">
        <w:r>
          <w:rPr>
            <w:rFonts w:ascii="Calibri" w:cs="Calibri" w:eastAsia="Calibri" w:hAnsi="Calibri"/>
            <w:b/>
            <w:bCs/>
            <w:color w:val="0B2545"/>
            <w:sz w:val="21"/>
            <w:szCs w:val="21"/>
          </w:rPr>
          <w:t xml:space="preserve">4. Functional Requirements</w:t>
        </w:r>
        <w:r>
          <w:rPr>
            <w:rFonts w:ascii="Calibri" w:cs="Calibri" w:eastAsia="Calibri" w:hAnsi="Calibri"/>
          </w:rPr>
          <w:tab/>
        </w:r>
        <w:r>
          <w:rPr>
            <w:rFonts w:ascii="Calibri" w:cs="Calibri" w:eastAsia="Calibri" w:hAnsi="Calibri"/>
            <w:b/>
            <w:bCs/>
            <w:color w:val="0B2545"/>
            <w:sz w:val="21"/>
            <w:szCs w:val="21"/>
          </w:rPr>
          <w:t xml:space="preserve">11</w:t>
        </w:r>
      </w:hyperlink>
    </w:p>
    <w:p>
      <w:pPr>
        <w:tabs>
          <w:tab w:val="right" w:pos="9638" w:leader="dot"/>
        </w:tabs>
        <w:spacing w:after="30" w:before="0"/>
        <w:ind w:left="360"/>
      </w:pPr>
      <w:hyperlink w:history="1" w:anchor="sec18">
        <w:r>
          <w:rPr>
            <w:rFonts w:ascii="Calibri" w:cs="Calibri" w:eastAsia="Calibri" w:hAnsi="Calibri"/>
            <w:b w:val="false"/>
            <w:bCs w:val="false"/>
            <w:color w:val="1F2937"/>
            <w:sz w:val="20"/>
            <w:szCs w:val="20"/>
          </w:rPr>
          <w:t xml:space="preserve">4.1 Idea Submission</w:t>
        </w:r>
        <w:r>
          <w:rPr>
            <w:rFonts w:ascii="Calibri" w:cs="Calibri" w:eastAsia="Calibri" w:hAnsi="Calibri"/>
          </w:rPr>
          <w:tab/>
        </w:r>
        <w:r>
          <w:rPr>
            <w:rFonts w:ascii="Calibri" w:cs="Calibri" w:eastAsia="Calibri" w:hAnsi="Calibri"/>
            <w:b w:val="false"/>
            <w:bCs w:val="false"/>
            <w:color w:val="1F2937"/>
            <w:sz w:val="20"/>
            <w:szCs w:val="20"/>
          </w:rPr>
          <w:t xml:space="preserve">11</w:t>
        </w:r>
      </w:hyperlink>
    </w:p>
    <w:p>
      <w:pPr>
        <w:tabs>
          <w:tab w:val="right" w:pos="9638" w:leader="dot"/>
        </w:tabs>
        <w:spacing w:after="30" w:before="0"/>
        <w:ind w:left="360"/>
      </w:pPr>
      <w:hyperlink w:history="1" w:anchor="sec19">
        <w:r>
          <w:rPr>
            <w:rFonts w:ascii="Calibri" w:cs="Calibri" w:eastAsia="Calibri" w:hAnsi="Calibri"/>
            <w:b w:val="false"/>
            <w:bCs w:val="false"/>
            <w:color w:val="1F2937"/>
            <w:sz w:val="20"/>
            <w:szCs w:val="20"/>
          </w:rPr>
          <w:t xml:space="preserve">4.2 Campaign and Competition Management</w:t>
        </w:r>
        <w:r>
          <w:rPr>
            <w:rFonts w:ascii="Calibri" w:cs="Calibri" w:eastAsia="Calibri" w:hAnsi="Calibri"/>
          </w:rPr>
          <w:tab/>
        </w:r>
        <w:r>
          <w:rPr>
            <w:rFonts w:ascii="Calibri" w:cs="Calibri" w:eastAsia="Calibri" w:hAnsi="Calibri"/>
            <w:b w:val="false"/>
            <w:bCs w:val="false"/>
            <w:color w:val="1F2937"/>
            <w:sz w:val="20"/>
            <w:szCs w:val="20"/>
          </w:rPr>
          <w:t xml:space="preserve">11</w:t>
        </w:r>
      </w:hyperlink>
    </w:p>
    <w:p>
      <w:pPr>
        <w:tabs>
          <w:tab w:val="right" w:pos="9638" w:leader="dot"/>
        </w:tabs>
        <w:spacing w:after="30" w:before="0"/>
        <w:ind w:left="360"/>
      </w:pPr>
      <w:hyperlink w:history="1" w:anchor="sec20">
        <w:r>
          <w:rPr>
            <w:rFonts w:ascii="Calibri" w:cs="Calibri" w:eastAsia="Calibri" w:hAnsi="Calibri"/>
            <w:b w:val="false"/>
            <w:bCs w:val="false"/>
            <w:color w:val="1F2937"/>
            <w:sz w:val="20"/>
            <w:szCs w:val="20"/>
          </w:rPr>
          <w:t xml:space="preserve">4.3 Evaluation</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1">
        <w:r>
          <w:rPr>
            <w:rFonts w:ascii="Calibri" w:cs="Calibri" w:eastAsia="Calibri" w:hAnsi="Calibri"/>
            <w:b w:val="false"/>
            <w:bCs w:val="false"/>
            <w:color w:val="1F2937"/>
            <w:sz w:val="20"/>
            <w:szCs w:val="20"/>
          </w:rPr>
          <w:t xml:space="preserve">4.4 Hackathon Support</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2">
        <w:r>
          <w:rPr>
            <w:rFonts w:ascii="Calibri" w:cs="Calibri" w:eastAsia="Calibri" w:hAnsi="Calibri"/>
            <w:b w:val="false"/>
            <w:bCs w:val="false"/>
            <w:color w:val="1F2937"/>
            <w:sz w:val="20"/>
            <w:szCs w:val="20"/>
          </w:rPr>
          <w:t xml:space="preserve">4.5 Collaboration</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3">
        <w:r>
          <w:rPr>
            <w:rFonts w:ascii="Calibri" w:cs="Calibri" w:eastAsia="Calibri" w:hAnsi="Calibri"/>
            <w:b w:val="false"/>
            <w:bCs w:val="false"/>
            <w:color w:val="1F2937"/>
            <w:sz w:val="20"/>
            <w:szCs w:val="20"/>
          </w:rPr>
          <w:t xml:space="preserve">4.6 Tracking and Notifications</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4">
        <w:r>
          <w:rPr>
            <w:rFonts w:ascii="Calibri" w:cs="Calibri" w:eastAsia="Calibri" w:hAnsi="Calibri"/>
            <w:b w:val="false"/>
            <w:bCs w:val="false"/>
            <w:color w:val="1F2937"/>
            <w:sz w:val="20"/>
            <w:szCs w:val="20"/>
          </w:rPr>
          <w:t xml:space="preserve">4.7 Search, Dashboards and Reporting</w:t>
        </w:r>
        <w:r>
          <w:rPr>
            <w:rFonts w:ascii="Calibri" w:cs="Calibri" w:eastAsia="Calibri" w:hAnsi="Calibri"/>
          </w:rPr>
          <w:tab/>
        </w:r>
        <w:r>
          <w:rPr>
            <w:rFonts w:ascii="Calibri" w:cs="Calibri" w:eastAsia="Calibri" w:hAnsi="Calibri"/>
            <w:b w:val="false"/>
            <w:bCs w:val="false"/>
            <w:color w:val="1F2937"/>
            <w:sz w:val="20"/>
            <w:szCs w:val="20"/>
          </w:rPr>
          <w:t xml:space="preserve">13</w:t>
        </w:r>
      </w:hyperlink>
    </w:p>
    <w:p>
      <w:pPr>
        <w:tabs>
          <w:tab w:val="right" w:pos="9638" w:leader="dot"/>
        </w:tabs>
        <w:spacing w:after="30" w:before="0"/>
        <w:ind w:left="360"/>
      </w:pPr>
      <w:hyperlink w:history="1" w:anchor="sec25">
        <w:r>
          <w:rPr>
            <w:rFonts w:ascii="Calibri" w:cs="Calibri" w:eastAsia="Calibri" w:hAnsi="Calibri"/>
            <w:b w:val="false"/>
            <w:bCs w:val="false"/>
            <w:color w:val="1F2937"/>
            <w:sz w:val="20"/>
            <w:szCs w:val="20"/>
          </w:rPr>
          <w:t xml:space="preserve">4.8 Users and Access</w:t>
        </w:r>
        <w:r>
          <w:rPr>
            <w:rFonts w:ascii="Calibri" w:cs="Calibri" w:eastAsia="Calibri" w:hAnsi="Calibri"/>
          </w:rPr>
          <w:tab/>
        </w:r>
        <w:r>
          <w:rPr>
            <w:rFonts w:ascii="Calibri" w:cs="Calibri" w:eastAsia="Calibri" w:hAnsi="Calibri"/>
            <w:b w:val="false"/>
            <w:bCs w:val="false"/>
            <w:color w:val="1F2937"/>
            <w:sz w:val="20"/>
            <w:szCs w:val="20"/>
          </w:rPr>
          <w:t xml:space="preserve">13</w:t>
        </w:r>
      </w:hyperlink>
    </w:p>
    <w:p>
      <w:pPr>
        <w:tabs>
          <w:tab w:val="right" w:pos="9638" w:leader="dot"/>
        </w:tabs>
        <w:spacing w:after="70" w:before="110"/>
        <w:ind w:left="0"/>
      </w:pPr>
      <w:hyperlink w:history="1" w:anchor="sec26">
        <w:r>
          <w:rPr>
            <w:rFonts w:ascii="Calibri" w:cs="Calibri" w:eastAsia="Calibri" w:hAnsi="Calibri"/>
            <w:b/>
            <w:bCs/>
            <w:color w:val="0B2545"/>
            <w:sz w:val="21"/>
            <w:szCs w:val="21"/>
          </w:rPr>
          <w:t xml:space="preserve">5. Non-Functional Requirements</w:t>
        </w:r>
        <w:r>
          <w:rPr>
            <w:rFonts w:ascii="Calibri" w:cs="Calibri" w:eastAsia="Calibri" w:hAnsi="Calibri"/>
          </w:rPr>
          <w:tab/>
        </w:r>
        <w:r>
          <w:rPr>
            <w:rFonts w:ascii="Calibri" w:cs="Calibri" w:eastAsia="Calibri" w:hAnsi="Calibri"/>
            <w:b/>
            <w:bCs/>
            <w:color w:val="0B2545"/>
            <w:sz w:val="21"/>
            <w:szCs w:val="21"/>
          </w:rPr>
          <w:t xml:space="preserve">13</w:t>
        </w:r>
      </w:hyperlink>
    </w:p>
    <w:p>
      <w:pPr>
        <w:tabs>
          <w:tab w:val="right" w:pos="9638" w:leader="dot"/>
        </w:tabs>
        <w:spacing w:after="30" w:before="0"/>
        <w:ind w:left="360"/>
      </w:pPr>
      <w:hyperlink w:history="1" w:anchor="sec27">
        <w:r>
          <w:rPr>
            <w:rFonts w:ascii="Calibri" w:cs="Calibri" w:eastAsia="Calibri" w:hAnsi="Calibri"/>
            <w:b w:val="false"/>
            <w:bCs w:val="false"/>
            <w:color w:val="1F2937"/>
            <w:sz w:val="20"/>
            <w:szCs w:val="20"/>
          </w:rPr>
          <w:t xml:space="preserve">5.1 Non-Functional Requirements</w:t>
        </w:r>
        <w:r>
          <w:rPr>
            <w:rFonts w:ascii="Calibri" w:cs="Calibri" w:eastAsia="Calibri" w:hAnsi="Calibri"/>
          </w:rPr>
          <w:tab/>
        </w:r>
        <w:r>
          <w:rPr>
            <w:rFonts w:ascii="Calibri" w:cs="Calibri" w:eastAsia="Calibri" w:hAnsi="Calibri"/>
            <w:b w:val="false"/>
            <w:bCs w:val="false"/>
            <w:color w:val="1F2937"/>
            <w:sz w:val="20"/>
            <w:szCs w:val="20"/>
          </w:rPr>
          <w:t xml:space="preserve">13</w:t>
        </w:r>
      </w:hyperlink>
    </w:p>
    <w:p>
      <w:pPr>
        <w:tabs>
          <w:tab w:val="right" w:pos="9638" w:leader="dot"/>
        </w:tabs>
        <w:spacing w:after="30" w:before="0"/>
        <w:ind w:left="360"/>
      </w:pPr>
      <w:hyperlink w:history="1" w:anchor="sec28">
        <w:r>
          <w:rPr>
            <w:rFonts w:ascii="Calibri" w:cs="Calibri" w:eastAsia="Calibri" w:hAnsi="Calibri"/>
            <w:b w:val="false"/>
            <w:bCs w:val="false"/>
            <w:color w:val="1F2937"/>
            <w:sz w:val="20"/>
            <w:szCs w:val="20"/>
          </w:rPr>
          <w:t xml:space="preserve">5.2 Integration Requirements</w:t>
        </w:r>
        <w:r>
          <w:rPr>
            <w:rFonts w:ascii="Calibri" w:cs="Calibri" w:eastAsia="Calibri" w:hAnsi="Calibri"/>
          </w:rPr>
          <w:tab/>
        </w:r>
        <w:r>
          <w:rPr>
            <w:rFonts w:ascii="Calibri" w:cs="Calibri" w:eastAsia="Calibri" w:hAnsi="Calibri"/>
            <w:b w:val="false"/>
            <w:bCs w:val="false"/>
            <w:color w:val="1F2937"/>
            <w:sz w:val="20"/>
            <w:szCs w:val="20"/>
          </w:rPr>
          <w:t xml:space="preserve">14</w:t>
        </w:r>
      </w:hyperlink>
    </w:p>
    <w:p>
      <w:pPr>
        <w:tabs>
          <w:tab w:val="right" w:pos="9638" w:leader="dot"/>
        </w:tabs>
        <w:spacing w:after="70" w:before="110"/>
        <w:ind w:left="0"/>
      </w:pPr>
      <w:hyperlink w:history="1" w:anchor="sec29">
        <w:r>
          <w:rPr>
            <w:rFonts w:ascii="Calibri" w:cs="Calibri" w:eastAsia="Calibri" w:hAnsi="Calibri"/>
            <w:b/>
            <w:bCs/>
            <w:color w:val="0B2545"/>
            <w:sz w:val="21"/>
            <w:szCs w:val="21"/>
          </w:rPr>
          <w:t xml:space="preserve">6. Data Requirements</w:t>
        </w:r>
        <w:r>
          <w:rPr>
            <w:rFonts w:ascii="Calibri" w:cs="Calibri" w:eastAsia="Calibri" w:hAnsi="Calibri"/>
          </w:rPr>
          <w:tab/>
        </w:r>
        <w:r>
          <w:rPr>
            <w:rFonts w:ascii="Calibri" w:cs="Calibri" w:eastAsia="Calibri" w:hAnsi="Calibri"/>
            <w:b/>
            <w:bCs/>
            <w:color w:val="0B2545"/>
            <w:sz w:val="21"/>
            <w:szCs w:val="21"/>
          </w:rPr>
          <w:t xml:space="preserve">15</w:t>
        </w:r>
      </w:hyperlink>
    </w:p>
    <w:p>
      <w:pPr>
        <w:tabs>
          <w:tab w:val="right" w:pos="9638" w:leader="dot"/>
        </w:tabs>
        <w:spacing w:after="30" w:before="0"/>
        <w:ind w:left="360"/>
      </w:pPr>
      <w:hyperlink w:history="1" w:anchor="sec30">
        <w:r>
          <w:rPr>
            <w:rFonts w:ascii="Calibri" w:cs="Calibri" w:eastAsia="Calibri" w:hAnsi="Calibri"/>
            <w:b w:val="false"/>
            <w:bCs w:val="false"/>
            <w:color w:val="1F2937"/>
            <w:sz w:val="20"/>
            <w:szCs w:val="20"/>
          </w:rPr>
          <w:t xml:space="preserve">6.1 Data Model</w:t>
        </w:r>
        <w:r>
          <w:rPr>
            <w:rFonts w:ascii="Calibri" w:cs="Calibri" w:eastAsia="Calibri" w:hAnsi="Calibri"/>
          </w:rPr>
          <w:tab/>
        </w:r>
        <w:r>
          <w:rPr>
            <w:rFonts w:ascii="Calibri" w:cs="Calibri" w:eastAsia="Calibri" w:hAnsi="Calibri"/>
            <w:b w:val="false"/>
            <w:bCs w:val="false"/>
            <w:color w:val="1F2937"/>
            <w:sz w:val="20"/>
            <w:szCs w:val="20"/>
          </w:rPr>
          <w:t xml:space="preserve">15</w:t>
        </w:r>
      </w:hyperlink>
    </w:p>
    <w:p>
      <w:pPr>
        <w:tabs>
          <w:tab w:val="right" w:pos="9638" w:leader="dot"/>
        </w:tabs>
        <w:spacing w:after="30" w:before="0"/>
        <w:ind w:left="360"/>
      </w:pPr>
      <w:hyperlink w:history="1" w:anchor="sec31">
        <w:r>
          <w:rPr>
            <w:rFonts w:ascii="Calibri" w:cs="Calibri" w:eastAsia="Calibri" w:hAnsi="Calibri"/>
            <w:b w:val="false"/>
            <w:bCs w:val="false"/>
            <w:color w:val="1F2937"/>
            <w:sz w:val="20"/>
            <w:szCs w:val="20"/>
          </w:rPr>
          <w:t xml:space="preserve">6.2 Entity Description</w:t>
        </w:r>
        <w:r>
          <w:rPr>
            <w:rFonts w:ascii="Calibri" w:cs="Calibri" w:eastAsia="Calibri" w:hAnsi="Calibri"/>
          </w:rPr>
          <w:tab/>
        </w:r>
        <w:r>
          <w:rPr>
            <w:rFonts w:ascii="Calibri" w:cs="Calibri" w:eastAsia="Calibri" w:hAnsi="Calibri"/>
            <w:b w:val="false"/>
            <w:bCs w:val="false"/>
            <w:color w:val="1F2937"/>
            <w:sz w:val="20"/>
            <w:szCs w:val="20"/>
          </w:rPr>
          <w:t xml:space="preserve">15</w:t>
        </w:r>
      </w:hyperlink>
    </w:p>
    <w:p>
      <w:pPr>
        <w:tabs>
          <w:tab w:val="right" w:pos="9638" w:leader="dot"/>
        </w:tabs>
        <w:spacing w:after="30" w:before="0"/>
        <w:ind w:left="360"/>
      </w:pPr>
      <w:hyperlink w:history="1" w:anchor="sec32">
        <w:r>
          <w:rPr>
            <w:rFonts w:ascii="Calibri" w:cs="Calibri" w:eastAsia="Calibri" w:hAnsi="Calibri"/>
            <w:b w:val="false"/>
            <w:bCs w:val="false"/>
            <w:color w:val="1F2937"/>
            <w:sz w:val="20"/>
            <w:szCs w:val="20"/>
          </w:rPr>
          <w:t xml:space="preserve">6.3 Reference Data</w:t>
        </w:r>
        <w:r>
          <w:rPr>
            <w:rFonts w:ascii="Calibri" w:cs="Calibri" w:eastAsia="Calibri" w:hAnsi="Calibri"/>
          </w:rPr>
          <w:tab/>
        </w:r>
        <w:r>
          <w:rPr>
            <w:rFonts w:ascii="Calibri" w:cs="Calibri" w:eastAsia="Calibri" w:hAnsi="Calibri"/>
            <w:b w:val="false"/>
            <w:bCs w:val="false"/>
            <w:color w:val="1F2937"/>
            <w:sz w:val="20"/>
            <w:szCs w:val="20"/>
          </w:rPr>
          <w:t xml:space="preserve">16</w:t>
        </w:r>
      </w:hyperlink>
    </w:p>
    <w:p>
      <w:pPr>
        <w:tabs>
          <w:tab w:val="right" w:pos="9638" w:leader="dot"/>
        </w:tabs>
        <w:spacing w:after="30" w:before="0"/>
        <w:ind w:left="360"/>
      </w:pPr>
      <w:hyperlink w:history="1" w:anchor="sec33">
        <w:r>
          <w:rPr>
            <w:rFonts w:ascii="Calibri" w:cs="Calibri" w:eastAsia="Calibri" w:hAnsi="Calibri"/>
            <w:b w:val="false"/>
            <w:bCs w:val="false"/>
            <w:color w:val="1F2937"/>
            <w:sz w:val="20"/>
            <w:szCs w:val="20"/>
          </w:rPr>
          <w:t xml:space="preserve">6.4 Mandatory Idea Fields</w:t>
        </w:r>
        <w:r>
          <w:rPr>
            <w:rFonts w:ascii="Calibri" w:cs="Calibri" w:eastAsia="Calibri" w:hAnsi="Calibri"/>
          </w:rPr>
          <w:tab/>
        </w:r>
        <w:r>
          <w:rPr>
            <w:rFonts w:ascii="Calibri" w:cs="Calibri" w:eastAsia="Calibri" w:hAnsi="Calibri"/>
            <w:b w:val="false"/>
            <w:bCs w:val="false"/>
            <w:color w:val="1F2937"/>
            <w:sz w:val="20"/>
            <w:szCs w:val="20"/>
          </w:rPr>
          <w:t xml:space="preserve">16</w:t>
        </w:r>
      </w:hyperlink>
    </w:p>
    <w:p>
      <w:pPr>
        <w:tabs>
          <w:tab w:val="right" w:pos="9638" w:leader="dot"/>
        </w:tabs>
        <w:spacing w:after="70" w:before="110"/>
        <w:ind w:left="0"/>
      </w:pPr>
      <w:hyperlink w:history="1" w:anchor="sec34">
        <w:r>
          <w:rPr>
            <w:rFonts w:ascii="Calibri" w:cs="Calibri" w:eastAsia="Calibri" w:hAnsi="Calibri"/>
            <w:b/>
            <w:bCs/>
            <w:color w:val="0B2545"/>
            <w:sz w:val="21"/>
            <w:szCs w:val="21"/>
          </w:rPr>
          <w:t xml:space="preserve">7. Assumptions, Constraints and Open Items</w:t>
        </w:r>
        <w:r>
          <w:rPr>
            <w:rFonts w:ascii="Calibri" w:cs="Calibri" w:eastAsia="Calibri" w:hAnsi="Calibri"/>
          </w:rPr>
          <w:tab/>
        </w:r>
        <w:r>
          <w:rPr>
            <w:rFonts w:ascii="Calibri" w:cs="Calibri" w:eastAsia="Calibri" w:hAnsi="Calibri"/>
            <w:b/>
            <w:bCs/>
            <w:color w:val="0B2545"/>
            <w:sz w:val="21"/>
            <w:szCs w:val="21"/>
          </w:rPr>
          <w:t xml:space="preserve">17</w:t>
        </w:r>
      </w:hyperlink>
    </w:p>
    <w:p>
      <w:pPr>
        <w:tabs>
          <w:tab w:val="right" w:pos="9638" w:leader="dot"/>
        </w:tabs>
        <w:spacing w:after="30" w:before="0"/>
        <w:ind w:left="360"/>
      </w:pPr>
      <w:hyperlink w:history="1" w:anchor="sec35">
        <w:r>
          <w:rPr>
            <w:rFonts w:ascii="Calibri" w:cs="Calibri" w:eastAsia="Calibri" w:hAnsi="Calibri"/>
            <w:b w:val="false"/>
            <w:bCs w:val="false"/>
            <w:color w:val="1F2937"/>
            <w:sz w:val="20"/>
            <w:szCs w:val="20"/>
          </w:rPr>
          <w:t xml:space="preserve">7.1 Assumptions, Constraints and Open Items</w:t>
        </w:r>
        <w:r>
          <w:rPr>
            <w:rFonts w:ascii="Calibri" w:cs="Calibri" w:eastAsia="Calibri" w:hAnsi="Calibri"/>
          </w:rPr>
          <w:tab/>
        </w:r>
        <w:r>
          <w:rPr>
            <w:rFonts w:ascii="Calibri" w:cs="Calibri" w:eastAsia="Calibri" w:hAnsi="Calibri"/>
            <w:b w:val="false"/>
            <w:bCs w:val="false"/>
            <w:color w:val="1F2937"/>
            <w:sz w:val="20"/>
            <w:szCs w:val="20"/>
          </w:rPr>
          <w:t xml:space="preserve">17</w:t>
        </w:r>
      </w:hyperlink>
    </w:p>
    <w:p>
      <w:pPr>
        <w:tabs>
          <w:tab w:val="right" w:pos="9638" w:leader="dot"/>
        </w:tabs>
        <w:spacing w:after="30" w:before="0"/>
        <w:ind w:left="360"/>
      </w:pPr>
      <w:hyperlink w:history="1" w:anchor="sec36">
        <w:r>
          <w:rPr>
            <w:rFonts w:ascii="Calibri" w:cs="Calibri" w:eastAsia="Calibri" w:hAnsi="Calibri"/>
            <w:b w:val="false"/>
            <w:bCs w:val="false"/>
            <w:color w:val="1F2937"/>
            <w:sz w:val="20"/>
            <w:szCs w:val="20"/>
          </w:rPr>
          <w:t xml:space="preserve">7.2 Success Criteria</w:t>
        </w:r>
        <w:r>
          <w:rPr>
            <w:rFonts w:ascii="Calibri" w:cs="Calibri" w:eastAsia="Calibri" w:hAnsi="Calibri"/>
          </w:rPr>
          <w:tab/>
        </w:r>
        <w:r>
          <w:rPr>
            <w:rFonts w:ascii="Calibri" w:cs="Calibri" w:eastAsia="Calibri" w:hAnsi="Calibri"/>
            <w:b w:val="false"/>
            <w:bCs w:val="false"/>
            <w:color w:val="1F2937"/>
            <w:sz w:val="20"/>
            <w:szCs w:val="20"/>
          </w:rPr>
          <w:t xml:space="preserve">17</w:t>
        </w:r>
      </w:hyperlink>
    </w:p>
    <w:p>
      <w:pPr>
        <w:tabs>
          <w:tab w:val="right" w:pos="9638" w:leader="dot"/>
        </w:tabs>
        <w:spacing w:after="70" w:before="110"/>
        <w:ind w:left="0"/>
      </w:pPr>
      <w:hyperlink w:history="1" w:anchor="sec37">
        <w:r>
          <w:rPr>
            <w:rFonts w:ascii="Calibri" w:cs="Calibri" w:eastAsia="Calibri" w:hAnsi="Calibri"/>
            <w:b/>
            <w:bCs/>
            <w:color w:val="0B2545"/>
            <w:sz w:val="21"/>
            <w:szCs w:val="21"/>
          </w:rPr>
          <w:t xml:space="preserve">Appendix A: Acronyms and Terms</w:t>
        </w:r>
        <w:r>
          <w:rPr>
            <w:rFonts w:ascii="Calibri" w:cs="Calibri" w:eastAsia="Calibri" w:hAnsi="Calibri"/>
          </w:rPr>
          <w:tab/>
        </w:r>
        <w:r>
          <w:rPr>
            <w:rFonts w:ascii="Calibri" w:cs="Calibri" w:eastAsia="Calibri" w:hAnsi="Calibri"/>
            <w:b/>
            <w:bCs/>
            <w:color w:val="0B2545"/>
            <w:sz w:val="21"/>
            <w:szCs w:val="21"/>
          </w:rPr>
          <w:t xml:space="preserve">18</w:t>
        </w:r>
      </w:hyperlink>
    </w:p>
    <w:p>
      <w:pPr>
        <w:tabs>
          <w:tab w:val="right" w:pos="9638" w:leader="dot"/>
        </w:tabs>
        <w:spacing w:after="70" w:before="110"/>
        <w:ind w:left="0"/>
      </w:pPr>
      <w:hyperlink w:history="1" w:anchor="sec38">
        <w:r>
          <w:rPr>
            <w:rFonts w:ascii="Calibri" w:cs="Calibri" w:eastAsia="Calibri" w:hAnsi="Calibri"/>
            <w:b/>
            <w:bCs/>
            <w:color w:val="0B2545"/>
            <w:sz w:val="21"/>
            <w:szCs w:val="21"/>
          </w:rPr>
          <w:t xml:space="preserve">Appendix B: Traceability Matrix</w:t>
        </w:r>
        <w:r>
          <w:rPr>
            <w:rFonts w:ascii="Calibri" w:cs="Calibri" w:eastAsia="Calibri" w:hAnsi="Calibri"/>
          </w:rPr>
          <w:tab/>
        </w:r>
        <w:r>
          <w:rPr>
            <w:rFonts w:ascii="Calibri" w:cs="Calibri" w:eastAsia="Calibri" w:hAnsi="Calibri"/>
            <w:b/>
            <w:bCs/>
            <w:color w:val="0B2545"/>
            <w:sz w:val="21"/>
            <w:szCs w:val="21"/>
          </w:rPr>
          <w:t xml:space="preserve">18</w:t>
        </w:r>
      </w:hyperlink>
    </w:p>
    <w:p>
      <w:r>
        <w:br w:type="page"/>
      </w:r>
    </w:p>
    <w:p>
      <w:pPr>
        <w:pStyle w:val="Heading1"/>
        <w:keepNext/>
        <w:pBdr>
          <w:bottom w:val="single" w:color="0B2545" w:sz="8" w:space="4"/>
        </w:pBdr>
        <w:spacing w:after="140" w:before="320"/>
      </w:pPr>
      <w:bookmarkStart w:name="sec1" w:id="101"/>
      <w:r>
        <w:rPr>
          <w:rFonts w:ascii="Calibri" w:cs="Calibri" w:eastAsia="Calibri" w:hAnsi="Calibri"/>
          <w:b/>
          <w:bCs/>
          <w:color w:val="0B2545"/>
          <w:sz w:val="30"/>
          <w:szCs w:val="30"/>
        </w:rPr>
        <w:t xml:space="preserve">1. Introduction</w:t>
      </w:r>
      <w:bookmarkEnd w:id="101"/>
    </w:p>
    <w:p>
      <w:pPr>
        <w:pStyle w:val="Heading2"/>
        <w:keepNext/>
        <w:spacing w:after="100" w:before="200"/>
      </w:pPr>
      <w:bookmarkStart w:name="sec2" w:id="102"/>
      <w:r>
        <w:rPr>
          <w:rFonts w:ascii="Calibri" w:cs="Calibri" w:eastAsia="Calibri" w:hAnsi="Calibri"/>
          <w:b/>
          <w:bCs/>
          <w:color w:val="13315C"/>
          <w:sz w:val="24"/>
          <w:szCs w:val="24"/>
        </w:rPr>
        <w:t xml:space="preserve">1.1 Purpose</w:t>
      </w:r>
      <w:bookmarkEnd w:id="102"/>
    </w:p>
    <w:p>
      <w:pPr>
        <w:spacing w:after="120" w:line="276"/>
      </w:pPr>
      <w:r>
        <w:rPr>
          <w:rFonts w:ascii="Calibri" w:cs="Calibri" w:eastAsia="Calibri" w:hAnsi="Calibri"/>
          <w:color w:val="1F2937"/>
          <w:sz w:val="21"/>
          <w:szCs w:val="21"/>
        </w:rPr>
        <w:t xml:space="preserve">The Bank's existing Innovation Idea Submission and Evaluation Portal supports only basic submission and evaluation. Much of the coordination still happens manually outside the system. This request enhances and redevelops it into a centralized, system-driven platform that supports competition-based and continuous idea submission, structured multi-level evaluation, hackathons, collaboration, notifications, dashboards and reporting.</w:t>
      </w:r>
    </w:p>
    <w:p>
      <w:pPr>
        <w:pStyle w:val="Heading2"/>
        <w:keepNext/>
        <w:spacing w:after="100" w:before="200"/>
      </w:pPr>
      <w:bookmarkStart w:name="sec3" w:id="103"/>
      <w:r>
        <w:rPr>
          <w:rFonts w:ascii="Calibri" w:cs="Calibri" w:eastAsia="Calibri" w:hAnsi="Calibri"/>
          <w:b/>
          <w:bCs/>
          <w:color w:val="13315C"/>
          <w:sz w:val="24"/>
          <w:szCs w:val="24"/>
        </w:rPr>
        <w:t xml:space="preserve">1.2 Objectives</w:t>
      </w:r>
      <w:bookmarkEnd w:id="103"/>
    </w:p>
    <w:p>
      <w:pPr>
        <w:pStyle w:val="ListParagraph"/>
        <w:numPr>
          <w:ilvl w:val="0"/>
          <w:numId w:val="2"/>
        </w:numPr>
        <w:spacing w:after="70" w:line="270"/>
      </w:pPr>
      <w:r>
        <w:rPr>
          <w:rFonts w:ascii="Calibri" w:cs="Calibri" w:eastAsia="Calibri" w:hAnsi="Calibri"/>
          <w:color w:val="1F2937"/>
          <w:sz w:val="21"/>
          <w:szCs w:val="21"/>
        </w:rPr>
        <w:t xml:space="preserve">Increase employee participation in innovation and encourage continuous idea generation.</w:t>
      </w:r>
    </w:p>
    <w:p>
      <w:pPr>
        <w:pStyle w:val="ListParagraph"/>
        <w:numPr>
          <w:ilvl w:val="0"/>
          <w:numId w:val="2"/>
        </w:numPr>
        <w:spacing w:after="70" w:line="270"/>
      </w:pPr>
      <w:r>
        <w:rPr>
          <w:rFonts w:ascii="Calibri" w:cs="Calibri" w:eastAsia="Calibri" w:hAnsi="Calibri"/>
          <w:color w:val="1F2937"/>
          <w:sz w:val="21"/>
          <w:szCs w:val="21"/>
        </w:rPr>
        <w:t xml:space="preserve">Digitize and automate submission and evaluation, and reduce manual coordination and follow-up.</w:t>
      </w:r>
    </w:p>
    <w:p>
      <w:pPr>
        <w:pStyle w:val="ListParagraph"/>
        <w:numPr>
          <w:ilvl w:val="0"/>
          <w:numId w:val="2"/>
        </w:numPr>
        <w:spacing w:after="70" w:line="270"/>
      </w:pPr>
      <w:r>
        <w:rPr>
          <w:rFonts w:ascii="Calibri" w:cs="Calibri" w:eastAsia="Calibri" w:hAnsi="Calibri"/>
          <w:color w:val="1F2937"/>
          <w:sz w:val="21"/>
          <w:szCs w:val="21"/>
        </w:rPr>
        <w:t xml:space="preserve">Improve transparency and real-time tracking of idea status.</w:t>
      </w:r>
    </w:p>
    <w:p>
      <w:pPr>
        <w:pStyle w:val="ListParagraph"/>
        <w:numPr>
          <w:ilvl w:val="0"/>
          <w:numId w:val="2"/>
        </w:numPr>
        <w:spacing w:after="70" w:line="270"/>
      </w:pPr>
      <w:r>
        <w:rPr>
          <w:rFonts w:ascii="Calibri" w:cs="Calibri" w:eastAsia="Calibri" w:hAnsi="Calibri"/>
          <w:color w:val="1F2937"/>
          <w:sz w:val="21"/>
          <w:szCs w:val="21"/>
        </w:rPr>
        <w:t xml:space="preserve">Support innovation competitions and internal and external hackathons.</w:t>
      </w:r>
    </w:p>
    <w:p>
      <w:pPr>
        <w:pStyle w:val="ListParagraph"/>
        <w:numPr>
          <w:ilvl w:val="0"/>
          <w:numId w:val="2"/>
        </w:numPr>
        <w:spacing w:after="70" w:line="270"/>
      </w:pPr>
      <w:r>
        <w:rPr>
          <w:rFonts w:ascii="Calibri" w:cs="Calibri" w:eastAsia="Calibri" w:hAnsi="Calibri"/>
          <w:color w:val="1F2937"/>
          <w:sz w:val="21"/>
          <w:szCs w:val="21"/>
        </w:rPr>
        <w:t xml:space="preserve">Create a centralized repository of ideas with reporting, dashboards and collaboration.</w:t>
      </w:r>
    </w:p>
    <w:p>
      <w:pPr>
        <w:pStyle w:val="Heading2"/>
        <w:keepNext/>
        <w:spacing w:after="100" w:before="200"/>
      </w:pPr>
      <w:bookmarkStart w:name="sec4" w:id="104"/>
      <w:r>
        <w:rPr>
          <w:rFonts w:ascii="Calibri" w:cs="Calibri" w:eastAsia="Calibri" w:hAnsi="Calibri"/>
          <w:b/>
          <w:bCs/>
          <w:color w:val="13315C"/>
          <w:sz w:val="24"/>
          <w:szCs w:val="24"/>
        </w:rPr>
        <w:t xml:space="preserve">1.3 Current Challenges and Response</w:t>
      </w:r>
      <w:bookmarkEnd w:id="10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Challenge in the current portal</w:t>
            </w:r>
          </w:p>
        </w:tc>
        <w:tc>
          <w:tcPr>
            <w:tcW w:type="dxa" w:w="46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Addressed by</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Limited automation of evaluation and workflow</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Configurable multi-phase evaluation (FR-14 to FR-20)</w:t>
            </w:r>
          </w:p>
        </w:tc>
      </w:tr>
      <w:tr>
        <w:trPr>
          <w:cantSplit/>
        </w:trPr>
        <w:tc>
          <w:tcPr>
            <w:tcW w:type="dxa" w:w="5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Manual follow-up and communication outside the system</w:t>
            </w:r>
          </w:p>
        </w:tc>
        <w:tc>
          <w:tcPr>
            <w:tcW w:type="dxa" w:w="46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Automatic notifications and reminders (FR-30, FR-31)</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Limited tracking and visibility of idea status</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Real-time status tracking and history (FR-28, FR-29)</w:t>
            </w:r>
          </w:p>
        </w:tc>
      </w:tr>
      <w:tr>
        <w:trPr>
          <w:cantSplit/>
        </w:trPr>
        <w:tc>
          <w:tcPr>
            <w:tcW w:type="dxa" w:w="5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No collaboration or discussion features</w:t>
            </w:r>
          </w:p>
        </w:tc>
        <w:tc>
          <w:tcPr>
            <w:tcW w:type="dxa" w:w="46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Forums, threads and comments (FR-25 to FR-27)</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Limited reporting and filtering</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Dashboards, filters and exports (FR-32 to FR-34)</w:t>
            </w:r>
          </w:p>
        </w:tc>
      </w:tr>
      <w:tr>
        <w:trPr>
          <w:cantSplit/>
        </w:trPr>
        <w:tc>
          <w:tcPr>
            <w:tcW w:type="dxa" w:w="5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No structured campaign or hackathon management</w:t>
            </w:r>
          </w:p>
        </w:tc>
        <w:tc>
          <w:tcPr>
            <w:tcW w:type="dxa" w:w="46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Campaign and hackathon modules (FR-08 to FR-13, FR-21 to FR-24)</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Some users cannot track their ideas because the portal is not linked to the latest HR system</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HR system and directory integration (FR-36, INT-02)</w:t>
            </w:r>
          </w:p>
        </w:tc>
      </w:tr>
    </w:tbl>
    <w:p>
      <w:pPr>
        <w:pStyle w:val="Heading2"/>
        <w:keepNext/>
        <w:spacing w:after="100" w:before="200"/>
      </w:pPr>
      <w:bookmarkStart w:name="sec5" w:id="105"/>
      <w:r>
        <w:rPr>
          <w:rFonts w:ascii="Calibri" w:cs="Calibri" w:eastAsia="Calibri" w:hAnsi="Calibri"/>
          <w:b/>
          <w:bCs/>
          <w:color w:val="13315C"/>
          <w:sz w:val="24"/>
          <w:szCs w:val="24"/>
        </w:rPr>
        <w:t xml:space="preserve">1.4 Scope</w:t>
      </w:r>
      <w:bookmarkEnd w:id="10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In scope</w:t>
            </w:r>
          </w:p>
        </w:tc>
        <w:tc>
          <w:tcPr>
            <w:tcW w:type="dxa" w:w="4819"/>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Not stated in the request</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Idea submission (competition-based and continuous), drafts, attachments</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Detailed UI design (mock-up references in the BRD are conceptual)</w:t>
            </w:r>
          </w:p>
        </w:tc>
      </w:tr>
      <w:tr>
        <w:trPr>
          <w:cantSplit/>
        </w:trPr>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Campaign and competition management, rules, criteria, deadlines, rewards</w:t>
            </w:r>
          </w:p>
        </w:tc>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Payment or reward disbursement processing</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Multi-level evaluation, scoring, ranking and result announcement</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Choice of technical architecture (vendor proposes)</w:t>
            </w:r>
          </w:p>
        </w:tc>
      </w:tr>
      <w:tr>
        <w:trPr>
          <w:cantSplit/>
        </w:trPr>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Internal and external hackathons</w:t>
            </w:r>
          </w:p>
        </w:tc>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Migration of historical ideas from the current portal (to be confirmed)</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Forums, comments, blog and post creation</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w:t>
            </w:r>
          </w:p>
        </w:tc>
      </w:tr>
      <w:tr>
        <w:trPr>
          <w:cantSplit/>
        </w:trPr>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Tracking, notifications (in-system, email, SMS), dashboards and exports</w:t>
            </w:r>
          </w:p>
        </w:tc>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User management, role-based access and integrations</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w:t>
            </w:r>
          </w:p>
        </w:tc>
      </w:tr>
    </w:tbl>
    <w:p>
      <w:pPr>
        <w:spacing w:after="80"/>
      </w:pPr>
    </w:p>
    <w:p>
      <w:pPr>
        <w:pStyle w:val="Heading2"/>
        <w:keepNext/>
        <w:spacing w:after="100" w:before="200"/>
      </w:pPr>
      <w:bookmarkStart w:name="sec6" w:id="106"/>
      <w:r>
        <w:rPr>
          <w:rFonts w:ascii="Calibri" w:cs="Calibri" w:eastAsia="Calibri" w:hAnsi="Calibri"/>
          <w:b/>
          <w:bCs/>
          <w:color w:val="13315C"/>
          <w:sz w:val="24"/>
          <w:szCs w:val="24"/>
        </w:rPr>
        <w:t xml:space="preserve">1.5 Stakeholders and User Roles</w:t>
      </w:r>
      <w:bookmarkEnd w:id="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Stakeholder</w:t>
            </w:r>
          </w:p>
        </w:tc>
        <w:tc>
          <w:tcPr>
            <w:tcW w:type="dxa" w:w="2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Name / team</w:t>
            </w:r>
          </w:p>
        </w:tc>
        <w:tc>
          <w:tcPr>
            <w:tcW w:type="dxa" w:w="45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Responsibility</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Business owner</w:t>
            </w:r>
          </w:p>
        </w:tc>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Digital Innovation Work Unit</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Strategic oversight and request approval</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Portal developer</w:t>
            </w:r>
          </w:p>
        </w:tc>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Application Development and Support</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Develop the portal</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Primary users</w:t>
            </w:r>
          </w:p>
        </w:tc>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All internal staff</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Submit, track and collaborate on ideas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Role</w:t>
            </w:r>
          </w:p>
        </w:tc>
        <w:tc>
          <w:tcPr>
            <w:tcW w:type="dxa" w:w="73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Responsibilities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Employee / Internal User</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Create, edit, view and delete ideas; track status; discuss and collaborate; give feedback; join forums and hackathons; receive milestone notifications.</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External / Public User</w:t>
            </w:r>
          </w:p>
        </w:tc>
        <w:tc>
          <w:tcPr>
            <w:tcW w:type="dxa" w:w="7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Hackathon only: submit ideas where permitted and receive milestone notifications.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Evaluator / Judge</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Review and score assigned ideas; give feedback. Evaluation tiers: Senior Managers (phase one), Department Directors (phase two), Chiefs (final phase), and assigned judges where applicable.</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Innovation Team / Admin</w:t>
            </w:r>
          </w:p>
        </w:tc>
        <w:tc>
          <w:tcPr>
            <w:tcW w:type="dxa" w:w="7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Create and manage campaigns, competitions, forums and hackathons; configure criteria and rules; add evaluators; push notifications; view submitted ideas; manage portal users; perform pre-screening.</w:t>
            </w:r>
          </w:p>
        </w:tc>
      </w:tr>
    </w:tbl>
    <w:p>
      <w:pPr>
        <w:pStyle w:val="Heading1"/>
        <w:keepNext/>
        <w:pageBreakBefore/>
        <w:pBdr>
          <w:bottom w:val="single" w:color="0B2545" w:sz="8" w:space="4"/>
        </w:pBdr>
        <w:spacing w:after="140" w:before="320"/>
      </w:pPr>
      <w:bookmarkStart w:name="sec7" w:id="107"/>
      <w:r>
        <w:rPr>
          <w:rFonts w:ascii="Calibri" w:cs="Calibri" w:eastAsia="Calibri" w:hAnsi="Calibri"/>
          <w:b/>
          <w:bCs/>
          <w:color w:val="0B2545"/>
          <w:sz w:val="30"/>
          <w:szCs w:val="30"/>
        </w:rPr>
        <w:t xml:space="preserve">2. Business Process</w:t>
      </w:r>
      <w:bookmarkEnd w:id="107"/>
    </w:p>
    <w:p>
      <w:pPr>
        <w:pStyle w:val="Heading2"/>
        <w:keepNext/>
        <w:spacing w:after="100" w:before="200"/>
      </w:pPr>
      <w:bookmarkStart w:name="sec8" w:id="108"/>
      <w:r>
        <w:rPr>
          <w:rFonts w:ascii="Calibri" w:cs="Calibri" w:eastAsia="Calibri" w:hAnsi="Calibri"/>
          <w:b/>
          <w:bCs/>
          <w:color w:val="13315C"/>
          <w:sz w:val="24"/>
          <w:szCs w:val="24"/>
        </w:rPr>
        <w:t xml:space="preserve">2.1 Process Stages</w:t>
      </w:r>
      <w:bookmarkEnd w:id="108"/>
    </w:p>
    <w:p>
      <w:pPr>
        <w:spacing w:after="120" w:line="276"/>
      </w:pPr>
      <w:r>
        <w:rPr>
          <w:rFonts w:ascii="Calibri" w:cs="Calibri" w:eastAsia="Calibri" w:hAnsi="Calibri"/>
          <w:color w:val="1F2937"/>
          <w:sz w:val="21"/>
          <w:szCs w:val="21"/>
        </w:rPr>
        <w:t xml:space="preserve">The end-to-end process runs in seven stages, from campaign setup to implementation and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900"/>
        <w:gridCol w:w="3438"/>
        <w:gridCol w:w="2000"/>
      </w:tblGrid>
      <w:tr>
        <w:trPr>
          <w:cantSplit/>
          <w:tblHeader/>
        </w:trPr>
        <w:tc>
          <w:tcPr>
            <w:tcW w:type="dxa" w:w="5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w:t>
            </w:r>
          </w:p>
        </w:tc>
        <w:tc>
          <w:tcPr>
            <w:tcW w:type="dxa" w:w="1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Stage</w:t>
            </w:r>
          </w:p>
        </w:tc>
        <w:tc>
          <w:tcPr>
            <w:tcW w:type="dxa" w:w="1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Owner</w:t>
            </w:r>
          </w:p>
        </w:tc>
        <w:tc>
          <w:tcPr>
            <w:tcW w:type="dxa" w:w="3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Key activities</w:t>
            </w:r>
          </w:p>
        </w:tc>
        <w:tc>
          <w:tcPr>
            <w:tcW w:type="dxa" w:w="2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Output</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Campaign setup</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Innovation Team / Admin</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Define campaign type (competition, continuous, hackathon), rules, dates, criteria, rubric, phases and evaluators; publish and announce.</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Published campaign</w:t>
            </w:r>
          </w:p>
        </w:tc>
      </w:tr>
      <w:tr>
        <w:trPr>
          <w:cantSplit/>
        </w:trPr>
        <w:tc>
          <w:tcPr>
            <w:tcW w:type="dxa" w:w="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2</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Submission and intake</w:t>
            </w:r>
          </w:p>
        </w:tc>
        <w:tc>
          <w:tcPr>
            <w:tcW w:type="dxa" w:w="1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Employee / external user</w:t>
            </w:r>
          </w:p>
        </w:tc>
        <w:tc>
          <w:tcPr>
            <w:tcW w:type="dxa" w:w="3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Create idea, save draft, attach files or video, validate and submit within the open period.</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Submitted idea</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3</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Pre-screening</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Portal admins</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Check eligibility and completeness; check for duplicates or ideas already in STMS.</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Approved or rejected</w:t>
            </w:r>
          </w:p>
        </w:tc>
      </w:tr>
      <w:tr>
        <w:trPr>
          <w:cantSplit/>
        </w:trPr>
        <w:tc>
          <w:tcPr>
            <w:tcW w:type="dxa" w:w="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4</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Formal evaluation</w:t>
            </w:r>
          </w:p>
        </w:tc>
        <w:tc>
          <w:tcPr>
            <w:tcW w:type="dxa" w:w="1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Senior Managers, Directors, Chiefs, judges</w:t>
            </w:r>
          </w:p>
        </w:tc>
        <w:tc>
          <w:tcPr>
            <w:tcW w:type="dxa" w:w="3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Review, score against the rubric and comment in each phase; shortlist to the next phase.</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Scored, shortlisted ideas</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5</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Ranking and selection</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System and Admin</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Consolidate scores, produce the ranked list, select winners.</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Ranked list</w:t>
            </w:r>
          </w:p>
        </w:tc>
      </w:tr>
      <w:tr>
        <w:trPr>
          <w:cantSplit/>
        </w:trPr>
        <w:tc>
          <w:tcPr>
            <w:tcW w:type="dxa" w:w="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6</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Announcement and recognition</w:t>
            </w:r>
          </w:p>
        </w:tc>
        <w:tc>
          <w:tcPr>
            <w:tcW w:type="dxa" w:w="1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Innovation Team / Admin</w:t>
            </w:r>
          </w:p>
        </w:tc>
        <w:tc>
          <w:tcPr>
            <w:tcW w:type="dxa" w:w="3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Announce results, notify participants, apply reward and recognition.</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Winners announced</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7</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Implementation and reporting</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Business units / Admin</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Track implementation; update dashboards and reports.</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Implemented ideas, reports</w:t>
            </w:r>
          </w:p>
        </w:tc>
      </w:tr>
    </w:tbl>
    <w:p>
      <w:pPr>
        <w:pStyle w:val="Heading2"/>
        <w:keepNext/>
        <w:spacing w:after="100" w:before="200"/>
      </w:pPr>
      <w:bookmarkStart w:name="sec9" w:id="109"/>
      <w:r>
        <w:rPr>
          <w:rFonts w:ascii="Calibri" w:cs="Calibri" w:eastAsia="Calibri" w:hAnsi="Calibri"/>
          <w:b/>
          <w:bCs/>
          <w:color w:val="13315C"/>
          <w:sz w:val="24"/>
          <w:szCs w:val="24"/>
        </w:rPr>
        <w:t xml:space="preserve">2.2 Idea Status Lifecycle</w:t>
      </w:r>
      <w:bookmarkEnd w:id="1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38"/>
      </w:tblGrid>
      <w:tr>
        <w:trPr>
          <w:cantSplit/>
          <w:tblHeader/>
        </w:trPr>
        <w:tc>
          <w:tcPr>
            <w:tcW w:type="dxa" w:w="2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Phase</w:t>
            </w:r>
          </w:p>
        </w:tc>
        <w:tc>
          <w:tcPr>
            <w:tcW w:type="dxa" w:w="3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Statuses</w:t>
            </w:r>
          </w:p>
        </w:tc>
        <w:tc>
          <w:tcPr>
            <w:tcW w:type="dxa" w:w="3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Trigger</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1. Submission and intake</w:t>
            </w:r>
          </w:p>
        </w:tc>
        <w:tc>
          <w:tcPr>
            <w:tcW w:type="dxa" w:w="3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Draft; Submitted</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 saved; idea submitted</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2. Pre-screening</w:t>
            </w:r>
          </w:p>
        </w:tc>
        <w:tc>
          <w:tcPr>
            <w:tcW w:type="dxa" w:w="3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Pre-screening; Approved / Rejected</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Admin eligibility, duplicate and STMS check</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3. Formal evaluation</w:t>
            </w:r>
          </w:p>
        </w:tc>
        <w:tc>
          <w:tcPr>
            <w:tcW w:type="dxa" w:w="3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Under Review; Shortlisted / Not Selected</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phases and shortlist size</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4. Finalization</w:t>
            </w:r>
          </w:p>
        </w:tc>
        <w:tc>
          <w:tcPr>
            <w:tcW w:type="dxa" w:w="3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Ranked List; Winners Announced; Implemented</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Final scoring, announcement, delivery</w:t>
            </w:r>
          </w:p>
        </w:tc>
      </w:tr>
    </w:tbl>
    <w:p>
      <w:pPr>
        <w:pStyle w:val="Heading2"/>
        <w:keepNext/>
        <w:spacing w:after="100" w:before="200"/>
      </w:pPr>
      <w:bookmarkStart w:name="sec10" w:id="110"/>
      <w:r>
        <w:rPr>
          <w:rFonts w:ascii="Calibri" w:cs="Calibri" w:eastAsia="Calibri" w:hAnsi="Calibri"/>
          <w:b/>
          <w:bCs/>
          <w:color w:val="13315C"/>
          <w:sz w:val="24"/>
          <w:szCs w:val="24"/>
        </w:rPr>
        <w:t xml:space="preserve">2.3 Business Rules</w:t>
      </w:r>
      <w:bookmarkEnd w:id="110"/>
    </w:p>
    <w:p>
      <w:pPr>
        <w:pStyle w:val="ListParagraph"/>
        <w:numPr>
          <w:ilvl w:val="0"/>
          <w:numId w:val="2"/>
        </w:numPr>
        <w:spacing w:after="70" w:line="270"/>
      </w:pPr>
      <w:r>
        <w:rPr>
          <w:rFonts w:ascii="Calibri" w:cs="Calibri" w:eastAsia="Calibri" w:hAnsi="Calibri"/>
          <w:b/>
          <w:bCs/>
          <w:color w:val="0B2545"/>
          <w:sz w:val="21"/>
          <w:szCs w:val="21"/>
        </w:rPr>
        <w:t xml:space="preserve">BR-01 — </w:t>
      </w:r>
      <w:r>
        <w:rPr>
          <w:rFonts w:ascii="Calibri" w:cs="Calibri" w:eastAsia="Calibri" w:hAnsi="Calibri"/>
          <w:color w:val="1F2937"/>
          <w:sz w:val="21"/>
          <w:szCs w:val="21"/>
        </w:rPr>
        <w:t xml:space="preserve">Competition ideas are accepted only inside the open window; continuous ideas have no time restriction.</w:t>
      </w:r>
    </w:p>
    <w:p>
      <w:pPr>
        <w:pStyle w:val="ListParagraph"/>
        <w:numPr>
          <w:ilvl w:val="0"/>
          <w:numId w:val="2"/>
        </w:numPr>
        <w:spacing w:after="70" w:line="270"/>
      </w:pPr>
      <w:r>
        <w:rPr>
          <w:rFonts w:ascii="Calibri" w:cs="Calibri" w:eastAsia="Calibri" w:hAnsi="Calibri"/>
          <w:b/>
          <w:bCs/>
          <w:color w:val="0B2545"/>
          <w:sz w:val="21"/>
          <w:szCs w:val="21"/>
        </w:rPr>
        <w:t xml:space="preserve">BR-02 — </w:t>
      </w:r>
      <w:r>
        <w:rPr>
          <w:rFonts w:ascii="Calibri" w:cs="Calibri" w:eastAsia="Calibri" w:hAnsi="Calibri"/>
          <w:color w:val="1F2937"/>
          <w:sz w:val="21"/>
          <w:szCs w:val="21"/>
        </w:rPr>
        <w:t xml:space="preserve">Only complete submissions proceed; incomplete submissions are dropped.</w:t>
      </w:r>
    </w:p>
    <w:p>
      <w:pPr>
        <w:pStyle w:val="ListParagraph"/>
        <w:numPr>
          <w:ilvl w:val="0"/>
          <w:numId w:val="2"/>
        </w:numPr>
        <w:spacing w:after="70" w:line="270"/>
      </w:pPr>
      <w:r>
        <w:rPr>
          <w:rFonts w:ascii="Calibri" w:cs="Calibri" w:eastAsia="Calibri" w:hAnsi="Calibri"/>
          <w:b/>
          <w:bCs/>
          <w:color w:val="0B2545"/>
          <w:sz w:val="21"/>
          <w:szCs w:val="21"/>
        </w:rPr>
        <w:t xml:space="preserve">BR-03 — </w:t>
      </w:r>
      <w:r>
        <w:rPr>
          <w:rFonts w:ascii="Calibri" w:cs="Calibri" w:eastAsia="Calibri" w:hAnsi="Calibri"/>
          <w:color w:val="1F2937"/>
          <w:sz w:val="21"/>
          <w:szCs w:val="21"/>
        </w:rPr>
        <w:t xml:space="preserve">Duplicate ideas, or ideas already in STMS, are dropped at pre-screening.</w:t>
      </w:r>
    </w:p>
    <w:p>
      <w:pPr>
        <w:pStyle w:val="ListParagraph"/>
        <w:numPr>
          <w:ilvl w:val="0"/>
          <w:numId w:val="2"/>
        </w:numPr>
        <w:spacing w:after="70" w:line="270"/>
      </w:pPr>
      <w:r>
        <w:rPr>
          <w:rFonts w:ascii="Calibri" w:cs="Calibri" w:eastAsia="Calibri" w:hAnsi="Calibri"/>
          <w:b/>
          <w:bCs/>
          <w:color w:val="0B2545"/>
          <w:sz w:val="21"/>
          <w:szCs w:val="21"/>
        </w:rPr>
        <w:t xml:space="preserve">BR-04 — </w:t>
      </w:r>
      <w:r>
        <w:rPr>
          <w:rFonts w:ascii="Calibri" w:cs="Calibri" w:eastAsia="Calibri" w:hAnsi="Calibri"/>
          <w:color w:val="1F2937"/>
          <w:sz w:val="21"/>
          <w:szCs w:val="21"/>
        </w:rPr>
        <w:t xml:space="preserve">Evaluation follows the configured phases; only shortlisted ideas move on, and the shortlist size is set by the Admin.</w:t>
      </w:r>
    </w:p>
    <w:p>
      <w:pPr>
        <w:pStyle w:val="ListParagraph"/>
        <w:numPr>
          <w:ilvl w:val="0"/>
          <w:numId w:val="2"/>
        </w:numPr>
        <w:spacing w:after="70" w:line="270"/>
      </w:pPr>
      <w:r>
        <w:rPr>
          <w:rFonts w:ascii="Calibri" w:cs="Calibri" w:eastAsia="Calibri" w:hAnsi="Calibri"/>
          <w:b/>
          <w:bCs/>
          <w:color w:val="0B2545"/>
          <w:sz w:val="21"/>
          <w:szCs w:val="21"/>
        </w:rPr>
        <w:t xml:space="preserve">BR-05 — </w:t>
      </w:r>
      <w:r>
        <w:rPr>
          <w:rFonts w:ascii="Calibri" w:cs="Calibri" w:eastAsia="Calibri" w:hAnsi="Calibri"/>
          <w:color w:val="1F2937"/>
          <w:sz w:val="21"/>
          <w:szCs w:val="21"/>
        </w:rPr>
        <w:t xml:space="preserve">Evaluator roles are assigned by the portal Admin, not by another team.</w:t>
      </w:r>
    </w:p>
    <w:p>
      <w:pPr>
        <w:pStyle w:val="ListParagraph"/>
        <w:numPr>
          <w:ilvl w:val="0"/>
          <w:numId w:val="2"/>
        </w:numPr>
        <w:spacing w:after="70" w:line="270"/>
      </w:pPr>
      <w:r>
        <w:rPr>
          <w:rFonts w:ascii="Calibri" w:cs="Calibri" w:eastAsia="Calibri" w:hAnsi="Calibri"/>
          <w:b/>
          <w:bCs/>
          <w:color w:val="0B2545"/>
          <w:sz w:val="21"/>
          <w:szCs w:val="21"/>
        </w:rPr>
        <w:t xml:space="preserve">BR-06 — </w:t>
      </w:r>
      <w:r>
        <w:rPr>
          <w:rFonts w:ascii="Calibri" w:cs="Calibri" w:eastAsia="Calibri" w:hAnsi="Calibri"/>
          <w:color w:val="1F2937"/>
          <w:sz w:val="21"/>
          <w:szCs w:val="21"/>
        </w:rPr>
        <w:t xml:space="preserve">Ideas are scored only against the predefined criteria and rubric of the campaign.</w:t>
      </w:r>
    </w:p>
    <w:p>
      <w:pPr>
        <w:pStyle w:val="ListParagraph"/>
        <w:numPr>
          <w:ilvl w:val="0"/>
          <w:numId w:val="2"/>
        </w:numPr>
        <w:spacing w:after="70" w:line="270"/>
      </w:pPr>
      <w:r>
        <w:rPr>
          <w:rFonts w:ascii="Calibri" w:cs="Calibri" w:eastAsia="Calibri" w:hAnsi="Calibri"/>
          <w:b/>
          <w:bCs/>
          <w:color w:val="0B2545"/>
          <w:sz w:val="21"/>
          <w:szCs w:val="21"/>
        </w:rPr>
        <w:t xml:space="preserve">BR-07 — </w:t>
      </w:r>
      <w:r>
        <w:rPr>
          <w:rFonts w:ascii="Calibri" w:cs="Calibri" w:eastAsia="Calibri" w:hAnsi="Calibri"/>
          <w:color w:val="1F2937"/>
          <w:sz w:val="21"/>
          <w:szCs w:val="21"/>
        </w:rPr>
        <w:t xml:space="preserve">External users may take part in hackathons only.</w:t>
      </w:r>
    </w:p>
    <w:p>
      <w:pPr>
        <w:pStyle w:val="ListParagraph"/>
        <w:numPr>
          <w:ilvl w:val="0"/>
          <w:numId w:val="2"/>
        </w:numPr>
        <w:spacing w:after="70" w:line="270"/>
      </w:pPr>
      <w:r>
        <w:rPr>
          <w:rFonts w:ascii="Calibri" w:cs="Calibri" w:eastAsia="Calibri" w:hAnsi="Calibri"/>
          <w:b/>
          <w:bCs/>
          <w:color w:val="0B2545"/>
          <w:sz w:val="21"/>
          <w:szCs w:val="21"/>
        </w:rPr>
        <w:t xml:space="preserve">BR-08 — </w:t>
      </w:r>
      <w:r>
        <w:rPr>
          <w:rFonts w:ascii="Calibri" w:cs="Calibri" w:eastAsia="Calibri" w:hAnsi="Calibri"/>
          <w:color w:val="1F2937"/>
          <w:sz w:val="21"/>
          <w:szCs w:val="21"/>
        </w:rPr>
        <w:t xml:space="preserve">Users are notified at every status change; attachments are limited to 100 MB.</w:t>
      </w:r>
    </w:p>
    <w:p>
      <w:pPr>
        <w:pStyle w:val="Heading1"/>
        <w:keepNext/>
        <w:pageBreakBefore/>
        <w:pBdr>
          <w:bottom w:val="single" w:color="0B2545" w:sz="8" w:space="4"/>
        </w:pBdr>
        <w:spacing w:after="140" w:before="320"/>
      </w:pPr>
      <w:bookmarkStart w:name="sec11" w:id="111"/>
      <w:r>
        <w:rPr>
          <w:rFonts w:ascii="Calibri" w:cs="Calibri" w:eastAsia="Calibri" w:hAnsi="Calibri"/>
          <w:b/>
          <w:bCs/>
          <w:color w:val="0B2545"/>
          <w:sz w:val="30"/>
          <w:szCs w:val="30"/>
        </w:rPr>
        <w:t xml:space="preserve">3. User Requirements</w:t>
      </w:r>
      <w:bookmarkEnd w:id="111"/>
    </w:p>
    <w:p>
      <w:pPr>
        <w:pStyle w:val="Heading2"/>
        <w:keepNext/>
        <w:spacing w:after="100" w:before="200"/>
      </w:pPr>
      <w:bookmarkStart w:name="sec12" w:id="112"/>
      <w:r>
        <w:rPr>
          <w:rFonts w:ascii="Calibri" w:cs="Calibri" w:eastAsia="Calibri" w:hAnsi="Calibri"/>
          <w:b/>
          <w:bCs/>
          <w:color w:val="13315C"/>
          <w:sz w:val="24"/>
          <w:szCs w:val="24"/>
        </w:rPr>
        <w:t xml:space="preserve">3.1 Use Cases</w:t>
      </w:r>
      <w:bookmarkEnd w:id="112"/>
    </w:p>
    <w:p>
      <w:pPr>
        <w:spacing w:after="80"/>
        <w:jc w:val="center"/>
      </w:pPr>
      <w:r>
        <w:drawing>
          <wp:inline distT="0" distB="0" distL="0" distR="0">
            <wp:extent cx="6115050" cy="5895975"/>
            <wp:effectExtent t="0" r="0" b="0" l="0"/>
            <wp:docPr id="1" name="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5895975"/>
                    </a:xfrm>
                    <a:prstGeom prst="rect">
                      <a:avLst/>
                    </a:prstGeom>
                  </pic:spPr>
                </pic:pic>
              </a:graphicData>
            </a:graphic>
          </wp:inline>
        </w:drawing>
      </w:r>
    </w:p>
    <w:p>
      <w:pPr>
        <w:spacing w:after="120" w:line="276"/>
        <w:jc w:val="center"/>
      </w:pPr>
      <w:r>
        <w:rPr>
          <w:rFonts w:ascii="Calibri" w:cs="Calibri" w:eastAsia="Calibri" w:hAnsi="Calibri"/>
          <w:i/>
          <w:iCs/>
          <w:color w:val="1F2937"/>
          <w:sz w:val="17"/>
          <w:szCs w:val="17"/>
        </w:rPr>
        <w:t xml:space="preserve">Figure 1: Use case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300"/>
        <w:gridCol w:w="3538"/>
      </w:tblGrid>
      <w:tr>
        <w:trPr>
          <w:cantSplit/>
          <w:tblHeader/>
        </w:trPr>
        <w:tc>
          <w:tcPr>
            <w:tcW w:type="dxa" w:w="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3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Use case</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Actor</w:t>
            </w:r>
          </w:p>
        </w:tc>
        <w:tc>
          <w:tcPr>
            <w:tcW w:type="dxa" w:w="35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Outcome</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UC-01</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Log in</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 roles</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Authenticated session with role-based access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UC-02</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and submit idea</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 external user (hackathon)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Idea saved as draft or submitted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UC-03</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Track idea status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Current status, history and feedback visible</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UC-04</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Discuss and collaborate</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Forum topics, comments and replies</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UC-05</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Join hackathon</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 external user</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Registered participant with submission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UC-06</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Receive notifications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 external user</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In-system, email or SMS message</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UC-07</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Evaluate and score ideas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Evaluator / Judge</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Scores and recommendation recorded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UC-08</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Give feedback</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Evaluator / Judge</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Comments visible to the submitter</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UC-09</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campaigns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Campaign with dates, rules and rewards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UC-10</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Configure phases and rubric</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Phases, evaluators, screening size, criteria</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UC-11</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Pre-screen ideas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Approved or rejected with reason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UC-12</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hackathons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Event with timeline, rules and participants</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UC-13</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users and evaluators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Accounts and roles maintained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UC-14</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Moderate forum; push announcements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Moderated content, announcements sent</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UC-15</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View dashboards; export reports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Filtered reports in PDF, Word or Excel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UC-02 Create and Submit Idea</w:t>
            </w:r>
          </w:p>
        </w:tc>
        <w:tc>
          <w:tcPr>
            <w:tcW w:type="dxa" w:w="7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Actor</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Employee (internal); external user for hackathons</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Preconditions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User is logged in; a campaign is open or continuous submission is enabled.</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Main flow</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 User opens the Idea Submission page. 2. Enters title, problem statement, proposed solution, expected business value, category and theme, strategic pillar and remark. 3. Attaches documents, images or video (max 100 MB). 4. Selects Submit. 5. System validates mandatory fields. 6. System sets status Submitted and sends a confirmation.</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Alternative flows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 Save draft: system stores the idea as Draft without full validation. B. Validation fails: system highlights missing fields and blocks submission. C. Campaign closed: system blocks submission and shows the closing date.</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Postcondition</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 is recorded with status Submitted and enters pre-screening.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UC-07 Evaluate and Score Ideas</w:t>
            </w:r>
          </w:p>
        </w:tc>
        <w:tc>
          <w:tcPr>
            <w:tcW w:type="dxa" w:w="7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Actor</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 Judge</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Preconditions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role granted by Admin; ideas assigned for the current phase.</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Main flow</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 Evaluator opens the Evaluation Dashboard. 2. Selects an assigned idea. 3. Reviews content and attachments. 4. Scores each rubric criterion. 5. Adds comments and a recommendation. 6. Submits the evaluation. 7. System consolidates scores for the phase.</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Alternative flows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 Deadline approaching: system sends a pending-evaluation reminder. B. Idea already evaluated by this evaluator: score is read-only.</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Postcondition</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Evaluation stored; idea moves to the next phase or is marked Not Selected according to the shortlist size.</w:t>
            </w:r>
          </w:p>
        </w:tc>
      </w:tr>
    </w:tbl>
    <w:p>
      <w:pPr>
        <w:pStyle w:val="Heading2"/>
        <w:keepNext/>
        <w:spacing w:after="100" w:before="200"/>
      </w:pPr>
      <w:bookmarkStart w:name="sec13" w:id="113"/>
      <w:r>
        <w:rPr>
          <w:rFonts w:ascii="Calibri" w:cs="Calibri" w:eastAsia="Calibri" w:hAnsi="Calibri"/>
          <w:b/>
          <w:bCs/>
          <w:color w:val="13315C"/>
          <w:sz w:val="24"/>
          <w:szCs w:val="24"/>
        </w:rPr>
        <w:t xml:space="preserve">3.2 User Stories</w:t>
      </w:r>
      <w:bookmarkEnd w:id="1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338"/>
      </w:tblGrid>
      <w:tr>
        <w:trPr>
          <w:cantSplit/>
          <w:tblHeader/>
        </w:trPr>
        <w:tc>
          <w:tcPr>
            <w:tcW w:type="dxa" w:w="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45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Story</w:t>
            </w:r>
          </w:p>
        </w:tc>
        <w:tc>
          <w:tcPr>
            <w:tcW w:type="dxa" w:w="43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Acceptance criteria</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US-01</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submit an idea with its required details so that it can be evaluated.</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Mandatory fields validated; status becomes Submitted; confirmation sent.</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US-02</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save a draft so that I can finish the idea later.</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Draft saved without full validation; editable until submitted.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US-03</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attach documents, images and short videos so that I can support my idea.</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Files up to 100 MB accepted; file types listed.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US-04</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track my idea's status so that I know where it stands.</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Real-time status, history and feedback shown on My Ideas.</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US-05</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notifications on progress so that I do not need to follow up manually.</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In-system and email; SMS where applicable.</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US-06</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discuss ideas in forums so that I can collaborate with colleagues.</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topics; comment and reply.</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US-07</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register for a hackathon so that I can take part.</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Registration confirmed; countdown and schedule shown.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US-08</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external user, I want to register and submit a hackathon idea so that I can compete.</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Access limited to hackathon features only.</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US-09</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evaluator, I want to see the ideas assigned to me so that I can plan my reviews.</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Assigned list with status indicators and due dates.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US-10</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evaluator, I want to score ideas against the rubric and comment so that evaluation is consistent.</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Rubric criteria shown; total score calculated; submitted score is locked.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US-11</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evaluator, I want reminders of pending evaluations so that I meet deadlines.</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Reminder before deadline for each pending idea.</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US-12</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create a campaign with rules, dates and criteria so that submissions follow clear terms.</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Opening and closing dates; deadline extension by toggle; countdown timer.</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US-13</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pre-screen ideas for eligibility, duplicates and STMS so that only valid ideas are evaluated.</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Approve or reject with reason; submitter notified.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US-14</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configure phases, evaluators, screening size and rubric so that evaluation matches each campaign.</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Phase order, evaluators and shortlist size stored per campaign.</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US-15</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grant the evaluator role so that evaluators do not depend on another team.</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Role assigned and logged by the Admin.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US-16</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create and announce hackathons so that participants can join on time.</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Online or in-person event; timeline, rules and announcements published.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US-17</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see the final ranking and winners so that I can announce results.</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Ranking shown with winner user name and details.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US-18</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filtered dashboards and exports so that I can report on innovation activity.</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Filter by status; export to PDF, Word, Excel.</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US-19</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moderate forums and push announcements so that discussions stay appropriate and informed.</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Moderation controls; announcement sent to selected users.</w:t>
            </w:r>
          </w:p>
        </w:tc>
      </w:tr>
    </w:tbl>
    <w:p>
      <w:pPr>
        <w:pStyle w:val="Heading2"/>
        <w:keepNext/>
        <w:pageBreakBefore/>
        <w:spacing w:after="100" w:before="200"/>
      </w:pPr>
      <w:bookmarkStart w:name="sec14" w:id="114"/>
      <w:r>
        <w:rPr>
          <w:rFonts w:ascii="Calibri" w:cs="Calibri" w:eastAsia="Calibri" w:hAnsi="Calibri"/>
          <w:b/>
          <w:bCs/>
          <w:color w:val="13315C"/>
          <w:sz w:val="24"/>
          <w:szCs w:val="24"/>
        </w:rPr>
        <w:t xml:space="preserve">3.3 Workflow</w:t>
      </w:r>
      <w:bookmarkEnd w:id="114"/>
    </w:p>
    <w:p>
      <w:pPr>
        <w:spacing w:after="120" w:line="276"/>
      </w:pPr>
      <w:r>
        <w:rPr>
          <w:rFonts w:ascii="Calibri" w:cs="Calibri" w:eastAsia="Calibri" w:hAnsi="Calibri"/>
          <w:color w:val="1F2937"/>
          <w:sz w:val="21"/>
          <w:szCs w:val="21"/>
        </w:rPr>
        <w:t xml:space="preserve">The BPMN diagram shows the competition-based idea flow across the four lanes. The hackathon flow follows below.</w:t>
      </w:r>
    </w:p>
    <w:p>
      <w:pPr>
        <w:pStyle w:val="Heading3"/>
        <w:keepNext/>
        <w:spacing w:after="80" w:before="160"/>
      </w:pPr>
      <w:bookmarkStart w:name="sec15" w:id="115"/>
      <w:r>
        <w:rPr>
          <w:rFonts w:ascii="Calibri" w:cs="Calibri" w:eastAsia="Calibri" w:hAnsi="Calibri"/>
          <w:b/>
          <w:bCs/>
          <w:color w:val="13315C"/>
          <w:sz w:val="22"/>
          <w:szCs w:val="22"/>
        </w:rPr>
        <w:t xml:space="preserve">3.3.1 Idea Submission and Evaluation (BPMN)</w:t>
      </w:r>
      <w:bookmarkEnd w:id="115"/>
    </w:p>
    <w:p>
      <w:pPr>
        <w:spacing w:after="80"/>
        <w:jc w:val="center"/>
      </w:pPr>
      <w:r>
        <w:drawing>
          <wp:inline distT="0" distB="0" distL="0" distR="0">
            <wp:extent cx="5572125" cy="7048500"/>
            <wp:effectExtent t="0" r="0" b="0" l="0"/>
            <wp:docPr id="1" name="bpmn_idea.png" descr="BPMN swimlane diagram of the idea submission and evaluation workflow" title="BPMN swimlane diagram of the idea submission and evalu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2125" cy="7048500"/>
                    </a:xfrm>
                    <a:prstGeom prst="rect">
                      <a:avLst/>
                    </a:prstGeom>
                  </pic:spPr>
                </pic:pic>
              </a:graphicData>
            </a:graphic>
          </wp:inline>
        </w:drawing>
      </w:r>
    </w:p>
    <w:p>
      <w:pPr>
        <w:spacing w:after="120" w:line="276"/>
      </w:pPr>
      <w:r>
        <w:rPr>
          <w:rFonts w:ascii="Calibri" w:cs="Calibri" w:eastAsia="Calibri" w:hAnsi="Calibri"/>
          <w:i/>
          <w:iCs/>
          <w:color w:val="1F2937"/>
          <w:sz w:val="17"/>
          <w:szCs w:val="17"/>
        </w:rPr>
        <w:t xml:space="preserve">Legend: rounded boxes are tasks, diamonds are gateways, open circle is the start event, filled circles are end events.</w:t>
      </w:r>
    </w:p>
    <w:p>
      <w:pPr>
        <w:pStyle w:val="Heading3"/>
        <w:keepNext/>
        <w:pageBreakBefore/>
        <w:spacing w:after="80" w:before="160"/>
      </w:pPr>
      <w:bookmarkStart w:name="sec16" w:id="116"/>
      <w:r>
        <w:rPr>
          <w:rFonts w:ascii="Calibri" w:cs="Calibri" w:eastAsia="Calibri" w:hAnsi="Calibri"/>
          <w:b/>
          <w:bCs/>
          <w:color w:val="13315C"/>
          <w:sz w:val="22"/>
          <w:szCs w:val="22"/>
        </w:rPr>
        <w:t xml:space="preserve">3.3.2 Hackathon Workflow</w:t>
      </w:r>
      <w:bookmarkEnd w:id="116"/>
    </w:p>
    <w:p>
      <w:pPr>
        <w:pStyle w:val="ListParagraph"/>
        <w:numPr>
          <w:ilvl w:val="0"/>
          <w:numId w:val="3"/>
        </w:numPr>
        <w:spacing w:after="80" w:line="270"/>
      </w:pPr>
      <w:r>
        <w:rPr>
          <w:rFonts w:ascii="Calibri" w:cs="Calibri" w:eastAsia="Calibri" w:hAnsi="Calibri"/>
          <w:color w:val="1F2937"/>
          <w:sz w:val="21"/>
          <w:szCs w:val="21"/>
        </w:rPr>
        <w:t xml:space="preserve">The Admin creates the event (internal or external; online or in-person).</w:t>
      </w:r>
    </w:p>
    <w:p>
      <w:pPr>
        <w:pStyle w:val="ListParagraph"/>
        <w:numPr>
          <w:ilvl w:val="0"/>
          <w:numId w:val="3"/>
        </w:numPr>
        <w:spacing w:after="80" w:line="270"/>
      </w:pPr>
      <w:r>
        <w:rPr>
          <w:rFonts w:ascii="Calibri" w:cs="Calibri" w:eastAsia="Calibri" w:hAnsi="Calibri"/>
          <w:color w:val="1F2937"/>
          <w:sz w:val="21"/>
          <w:szCs w:val="21"/>
        </w:rPr>
        <w:t xml:space="preserve">The Admin defines the timeline and rules.</w:t>
      </w:r>
    </w:p>
    <w:p>
      <w:pPr>
        <w:pStyle w:val="ListParagraph"/>
        <w:numPr>
          <w:ilvl w:val="0"/>
          <w:numId w:val="3"/>
        </w:numPr>
        <w:spacing w:after="80" w:line="270"/>
      </w:pPr>
      <w:r>
        <w:rPr>
          <w:rFonts w:ascii="Calibri" w:cs="Calibri" w:eastAsia="Calibri" w:hAnsi="Calibri"/>
          <w:color w:val="1F2937"/>
          <w:sz w:val="21"/>
          <w:szCs w:val="21"/>
        </w:rPr>
        <w:t xml:space="preserve">The portal displays a countdown timer.</w:t>
      </w:r>
    </w:p>
    <w:p>
      <w:pPr>
        <w:pStyle w:val="ListParagraph"/>
        <w:numPr>
          <w:ilvl w:val="0"/>
          <w:numId w:val="3"/>
        </w:numPr>
        <w:spacing w:after="80" w:line="270"/>
      </w:pPr>
      <w:r>
        <w:rPr>
          <w:rFonts w:ascii="Calibri" w:cs="Calibri" w:eastAsia="Calibri" w:hAnsi="Calibri"/>
          <w:color w:val="1F2937"/>
          <w:sz w:val="21"/>
          <w:szCs w:val="21"/>
        </w:rPr>
        <w:t xml:space="preserve">Participants register and submit ideas.</w:t>
      </w:r>
    </w:p>
    <w:p>
      <w:pPr>
        <w:pStyle w:val="ListParagraph"/>
        <w:numPr>
          <w:ilvl w:val="0"/>
          <w:numId w:val="3"/>
        </w:numPr>
        <w:spacing w:after="80" w:line="270"/>
      </w:pPr>
      <w:r>
        <w:rPr>
          <w:rFonts w:ascii="Calibri" w:cs="Calibri" w:eastAsia="Calibri" w:hAnsi="Calibri"/>
          <w:color w:val="1F2937"/>
          <w:sz w:val="21"/>
          <w:szCs w:val="21"/>
        </w:rPr>
        <w:t xml:space="preserve">The submission deadline is reached; submissions close.</w:t>
      </w:r>
    </w:p>
    <w:p>
      <w:pPr>
        <w:pStyle w:val="ListParagraph"/>
        <w:numPr>
          <w:ilvl w:val="0"/>
          <w:numId w:val="3"/>
        </w:numPr>
        <w:spacing w:after="80" w:line="270"/>
      </w:pPr>
      <w:r>
        <w:rPr>
          <w:rFonts w:ascii="Calibri" w:cs="Calibri" w:eastAsia="Calibri" w:hAnsi="Calibri"/>
          <w:color w:val="1F2937"/>
          <w:sz w:val="21"/>
          <w:szCs w:val="21"/>
        </w:rPr>
        <w:t xml:space="preserve">Evaluation and judging take place.</w:t>
      </w:r>
    </w:p>
    <w:p>
      <w:pPr>
        <w:pStyle w:val="ListParagraph"/>
        <w:numPr>
          <w:ilvl w:val="0"/>
          <w:numId w:val="3"/>
        </w:numPr>
        <w:spacing w:after="80" w:line="270"/>
      </w:pPr>
      <w:r>
        <w:rPr>
          <w:rFonts w:ascii="Calibri" w:cs="Calibri" w:eastAsia="Calibri" w:hAnsi="Calibri"/>
          <w:color w:val="1F2937"/>
          <w:sz w:val="21"/>
          <w:szCs w:val="21"/>
        </w:rPr>
        <w:t xml:space="preserve">A pitch session or online review is held; audience voting is used where applicable.</w:t>
      </w:r>
    </w:p>
    <w:p>
      <w:pPr>
        <w:pStyle w:val="ListParagraph"/>
        <w:numPr>
          <w:ilvl w:val="0"/>
          <w:numId w:val="3"/>
        </w:numPr>
        <w:spacing w:after="80" w:line="270"/>
      </w:pPr>
      <w:r>
        <w:rPr>
          <w:rFonts w:ascii="Calibri" w:cs="Calibri" w:eastAsia="Calibri" w:hAnsi="Calibri"/>
          <w:color w:val="1F2937"/>
          <w:sz w:val="21"/>
          <w:szCs w:val="21"/>
        </w:rPr>
        <w:t xml:space="preserve">The winner is selected.</w:t>
      </w:r>
    </w:p>
    <w:p>
      <w:pPr>
        <w:pStyle w:val="ListParagraph"/>
        <w:numPr>
          <w:ilvl w:val="0"/>
          <w:numId w:val="3"/>
        </w:numPr>
        <w:spacing w:after="80" w:line="270"/>
      </w:pPr>
      <w:r>
        <w:rPr>
          <w:rFonts w:ascii="Calibri" w:cs="Calibri" w:eastAsia="Calibri" w:hAnsi="Calibri"/>
          <w:color w:val="1F2937"/>
          <w:sz w:val="21"/>
          <w:szCs w:val="21"/>
        </w:rPr>
        <w:t xml:space="preserve">Results are announced and notifications are sent.</w:t>
      </w:r>
    </w:p>
    <w:p>
      <w:pPr>
        <w:pStyle w:val="ListParagraph"/>
        <w:numPr>
          <w:ilvl w:val="0"/>
          <w:numId w:val="3"/>
        </w:numPr>
        <w:spacing w:after="80" w:line="270"/>
      </w:pPr>
      <w:r>
        <w:rPr>
          <w:rFonts w:ascii="Calibri" w:cs="Calibri" w:eastAsia="Calibri" w:hAnsi="Calibri"/>
          <w:color w:val="1F2937"/>
          <w:sz w:val="21"/>
          <w:szCs w:val="21"/>
        </w:rPr>
        <w:t xml:space="preserve">Dashboards and reports are updated.</w:t>
      </w:r>
    </w:p>
    <w:p>
      <w:pPr>
        <w:pStyle w:val="Heading1"/>
        <w:keepNext/>
        <w:pBdr>
          <w:bottom w:val="single" w:color="0B2545" w:sz="8" w:space="4"/>
        </w:pBdr>
        <w:spacing w:after="140" w:before="320"/>
      </w:pPr>
      <w:bookmarkStart w:name="sec17" w:id="117"/>
      <w:r>
        <w:rPr>
          <w:rFonts w:ascii="Calibri" w:cs="Calibri" w:eastAsia="Calibri" w:hAnsi="Calibri"/>
          <w:b/>
          <w:bCs/>
          <w:color w:val="0B2545"/>
          <w:sz w:val="30"/>
          <w:szCs w:val="30"/>
        </w:rPr>
        <w:t xml:space="preserve">4. Functional Requirements</w:t>
      </w:r>
      <w:bookmarkEnd w:id="117"/>
    </w:p>
    <w:p>
      <w:pPr>
        <w:spacing w:after="120" w:line="276"/>
      </w:pPr>
      <w:r>
        <w:rPr>
          <w:rFonts w:ascii="Calibri" w:cs="Calibri" w:eastAsia="Calibri" w:hAnsi="Calibri"/>
          <w:color w:val="1F2937"/>
          <w:sz w:val="21"/>
          <w:szCs w:val="21"/>
        </w:rPr>
        <w:t xml:space="preserve">Priorities are proposed by the analyst (Must / Should) and are to be confirmed with the business owner.</w:t>
      </w:r>
    </w:p>
    <w:p>
      <w:pPr>
        <w:pStyle w:val="Heading2"/>
        <w:keepNext/>
        <w:spacing w:after="100" w:before="200"/>
      </w:pPr>
      <w:bookmarkStart w:name="sec18" w:id="118"/>
      <w:r>
        <w:rPr>
          <w:rFonts w:ascii="Calibri" w:cs="Calibri" w:eastAsia="Calibri" w:hAnsi="Calibri"/>
          <w:b/>
          <w:bCs/>
          <w:color w:val="13315C"/>
          <w:sz w:val="24"/>
          <w:szCs w:val="24"/>
        </w:rPr>
        <w:t xml:space="preserve">4.1 Idea Submission</w:t>
      </w:r>
      <w:bookmarkEnd w:id="1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FR-01</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competition-based submissions within defined timelines and continuous/open submissions with no time restriction.</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FR-02</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internal employees to submit ideas, and external/public participants to submit ideas for hackathons where permitted.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FR-03</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Save drafts and allow later editing and submission.</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FR-04</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Capture the mandatory fields: idea title, problem statement, proposed solution, expected business value, category and theme, strategic pillar, supporting documents and media, remark.</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FR-05</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Accept attachments (documents, presentations, images, short videos) up to 100 MB.</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FR-06</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Validate mandatory fields before submission and block incomplete submissions.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FR-07</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Let owners view, edit and delete their own ideas, with edit and delete limited by idea status.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Form</w:t>
            </w:r>
          </w:p>
        </w:tc>
      </w:tr>
    </w:tbl>
    <w:p>
      <w:pPr>
        <w:pStyle w:val="Heading2"/>
        <w:keepNext/>
        <w:spacing w:after="100" w:before="200"/>
      </w:pPr>
      <w:bookmarkStart w:name="sec19" w:id="119"/>
      <w:r>
        <w:rPr>
          <w:rFonts w:ascii="Calibri" w:cs="Calibri" w:eastAsia="Calibri" w:hAnsi="Calibri"/>
          <w:b/>
          <w:bCs/>
          <w:color w:val="13315C"/>
          <w:sz w:val="24"/>
          <w:szCs w:val="24"/>
        </w:rPr>
        <w:t xml:space="preserve">4.2 Campaign and Competition Management</w:t>
      </w:r>
      <w:bookmarkEnd w:id="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FR-08</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and manage innovation campaigns and competitions, including category- and theme-based competitions.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FR-09</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Configure competition rules, pre-screening criteria and the evaluation rubric with points or marks.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FR-10</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submission opening and closing dates, extend deadlines by toggle, and show countdown timers for active competitions.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FR-11</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Configure reward and recognition for a campaign.</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FR-12</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and publish announcements and push notifications to participants.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FR-13</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Set the number of shortlisted ideas that move to the next stage.</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0" w:id="120"/>
      <w:r>
        <w:rPr>
          <w:rFonts w:ascii="Calibri" w:cs="Calibri" w:eastAsia="Calibri" w:hAnsi="Calibri"/>
          <w:b/>
          <w:bCs/>
          <w:color w:val="13315C"/>
          <w:sz w:val="24"/>
          <w:szCs w:val="24"/>
        </w:rPr>
        <w:t xml:space="preserve">4.3 Evaluation</w:t>
      </w:r>
      <w:bookmarkEnd w:id="1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FR-14</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structured, configurable multi-level evaluation workflows (screening size, evaluators, phases, rubric).</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FR-15</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pre-screening by portal admins: eligibility, completeness, and duplicate or already-in-STMS checks; drop failing ideas.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FR-16</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phase one by Senior Managers, phase two by Department Directors, final phase by Chiefs, and assigned judges where applicable.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FR-17</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the Admin to assign the evaluator role and assign ideas to evaluators.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FR-18</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evaluators to score against predefined criteria and add comments, recommendations and feedback.</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FR-19</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Consolidate scores, rank ideas and generate scoring summaries; show final ranking and winner details on the admin page.</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FR-20</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Forward ideas automatically to the relevant departments where applicable.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1" w:id="121"/>
      <w:r>
        <w:rPr>
          <w:rFonts w:ascii="Calibri" w:cs="Calibri" w:eastAsia="Calibri" w:hAnsi="Calibri"/>
          <w:b/>
          <w:bCs/>
          <w:color w:val="13315C"/>
          <w:sz w:val="24"/>
          <w:szCs w:val="24"/>
        </w:rPr>
        <w:t xml:space="preserve">4.4 Hackathon Support</w:t>
      </w:r>
      <w:bookmarkEnd w:id="1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FR-21</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internal and external hackathons, online or in-person.</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FR-22</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hackathon registration and submissions for internal and external participants.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FR-23</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pitch sessions and audience voting or evaluation where applicable.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FR-24</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countdown and deadline notifications by toggle, and publish event schedules and updates.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2" w:id="122"/>
      <w:r>
        <w:rPr>
          <w:rFonts w:ascii="Calibri" w:cs="Calibri" w:eastAsia="Calibri" w:hAnsi="Calibri"/>
          <w:b/>
          <w:bCs/>
          <w:color w:val="13315C"/>
          <w:sz w:val="24"/>
          <w:szCs w:val="24"/>
        </w:rPr>
        <w:t xml:space="preserve">4.5 Collaboration</w:t>
      </w:r>
      <w:bookmarkEnd w:id="1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FR-25</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discussion forums with topics, threads, comments and replies.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FR-26</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feedback mechanisms and idea discussion threads between participants and reviewers.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FR-27</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blog and post creation, with moderation controls for administrators.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3" w:id="123"/>
      <w:r>
        <w:rPr>
          <w:rFonts w:ascii="Calibri" w:cs="Calibri" w:eastAsia="Calibri" w:hAnsi="Calibri"/>
          <w:b/>
          <w:bCs/>
          <w:color w:val="13315C"/>
          <w:sz w:val="24"/>
          <w:szCs w:val="24"/>
        </w:rPr>
        <w:t xml:space="preserve">4.6 Tracking and Notifications</w:t>
      </w:r>
      <w:bookmarkEnd w:id="1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FR-28</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Show idea status in real time using the lifecycle statuses in Section 2.2.</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FR-29</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Keep a status history for every idea.</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Analyst</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FR-30</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Send notifications by in-system message, email and SMS where applicable for: submission confirmation, evaluation progress, feedback, pending-evaluation reminders, competition and hackathon announcements, deadline reminders and final results.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FR-31</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a notification page with read/unread indicators and deadline reminders.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4" w:id="124"/>
      <w:r>
        <w:rPr>
          <w:rFonts w:ascii="Calibri" w:cs="Calibri" w:eastAsia="Calibri" w:hAnsi="Calibri"/>
          <w:b/>
          <w:bCs/>
          <w:color w:val="13315C"/>
          <w:sz w:val="24"/>
          <w:szCs w:val="24"/>
        </w:rPr>
        <w:t xml:space="preserve">4.7 Search, Dashboards and Reporting</w:t>
      </w:r>
      <w:bookmarkEnd w:id="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FR-32</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Search ideas and filter by category, status, department, submission period and competition type.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FR-33</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dashboards: submitted ideas, evaluation progress, participation, competition performance, department-level statistics, hackathon metrics and user engagement.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FR-34</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reports filtered by idea status, exportable to PDF, Word and Excel.</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5" w:id="125"/>
      <w:r>
        <w:rPr>
          <w:rFonts w:ascii="Calibri" w:cs="Calibri" w:eastAsia="Calibri" w:hAnsi="Calibri"/>
          <w:b/>
          <w:bCs/>
          <w:color w:val="13315C"/>
          <w:sz w:val="24"/>
          <w:szCs w:val="24"/>
        </w:rPr>
        <w:t xml:space="preserve">4.8 Users and Access</w:t>
      </w:r>
      <w:bookmarkEnd w:id="1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FR-35</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secure authentication, role-based authorization for the four roles, and user profile management.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FR-36</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Integrate with the internal user directory and the latest HR system so employee details and idea ownership are accurate.</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FR-37</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the Admin to manage portal users and assign roles, including the evaluator role.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FR-38</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a landing page with login and sign-up, news and ads for competitions and hackathons, contact and FAQ, gallery and success stories.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1"/>
        <w:keepNext/>
        <w:pBdr>
          <w:bottom w:val="single" w:color="0B2545" w:sz="8" w:space="4"/>
        </w:pBdr>
        <w:spacing w:after="140" w:before="320"/>
      </w:pPr>
      <w:bookmarkStart w:name="sec26" w:id="126"/>
      <w:r>
        <w:rPr>
          <w:rFonts w:ascii="Calibri" w:cs="Calibri" w:eastAsia="Calibri" w:hAnsi="Calibri"/>
          <w:b/>
          <w:bCs/>
          <w:color w:val="0B2545"/>
          <w:sz w:val="30"/>
          <w:szCs w:val="30"/>
        </w:rPr>
        <w:t xml:space="preserve">5. Non-Functional Requirements</w:t>
      </w:r>
      <w:bookmarkEnd w:id="126"/>
    </w:p>
    <w:p>
      <w:pPr>
        <w:pStyle w:val="Heading2"/>
        <w:keepNext/>
        <w:spacing w:after="100" w:before="200"/>
      </w:pPr>
      <w:bookmarkStart w:name="sec27" w:id="127"/>
      <w:r>
        <w:rPr>
          <w:rFonts w:ascii="Calibri" w:cs="Calibri" w:eastAsia="Calibri" w:hAnsi="Calibri"/>
          <w:b/>
          <w:bCs/>
          <w:color w:val="13315C"/>
          <w:sz w:val="24"/>
          <w:szCs w:val="24"/>
        </w:rPr>
        <w:t xml:space="preserve">5.1 Non-Functional Requirements</w:t>
      </w:r>
      <w:bookmarkEnd w:id="127"/>
    </w:p>
    <w:p>
      <w:pPr>
        <w:spacing w:after="120" w:line="276"/>
      </w:pPr>
      <w:r>
        <w:rPr>
          <w:rFonts w:ascii="Calibri" w:cs="Calibri" w:eastAsia="Calibri" w:hAnsi="Calibri"/>
          <w:color w:val="1F2937"/>
          <w:sz w:val="21"/>
          <w:szCs w:val="21"/>
        </w:rPr>
        <w:t xml:space="preserve">The BRD states these qualitatively. Numeric targets are to be agreed with the business owner and developer.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38"/>
        <w:gridCol w:w="2300"/>
      </w:tblGrid>
      <w:tr>
        <w:trPr>
          <w:cantSplit/>
          <w:tblHeader/>
        </w:trPr>
        <w:tc>
          <w:tcPr>
            <w:tcW w:type="dxa" w:w="1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1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Category</w:t>
            </w:r>
          </w:p>
        </w:tc>
        <w:tc>
          <w:tcPr>
            <w:tcW w:type="dxa" w:w="45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Target</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NFR-01</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Security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Secure authentication, role-based access control, session timeout and password policies.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 Bank security policy</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NFR-02</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Data protection</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Encryption in transit and at rest; secure file upload and storage; protection of confidential ideas.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 Bank security policy</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NFR-03</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Auditability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Audit trail and user activity monitoring.</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All user actions logged</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NFR-04</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Performance</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Fast response, efficient handling of concurrent users and large uploads (up to 100 MB).</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To be agreed</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NFR-05</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Scalability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Support growth in users and submissions and future enhancements and integrations.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To be agreed</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NFR-06</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Availability</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High availability with backup, recovery and disaster recovery.</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To be agreed</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NFR-07</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Usability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Intuitive, simple navigation; responsive web access.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Desktop and mobile browsers</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NFR-08</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Configurability</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Workflows, phases, criteria and rules are configurable by the Admin without code changes.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Admin-configurable</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NFR-09</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Integration</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Documented APIs and integration methods, security standards and dependencies.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Vendor to specify</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NFR-10</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Compliance</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Bank security and regulatory compliance; vendor describes the security architecture.</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 Bank policy</w:t>
            </w:r>
          </w:p>
        </w:tc>
      </w:tr>
    </w:tbl>
    <w:p>
      <w:pPr>
        <w:pStyle w:val="Heading2"/>
        <w:keepNext/>
        <w:spacing w:after="100" w:before="200"/>
      </w:pPr>
      <w:bookmarkStart w:name="sec28" w:id="128"/>
      <w:r>
        <w:rPr>
          <w:rFonts w:ascii="Calibri" w:cs="Calibri" w:eastAsia="Calibri" w:hAnsi="Calibri"/>
          <w:b/>
          <w:bCs/>
          <w:color w:val="13315C"/>
          <w:sz w:val="24"/>
          <w:szCs w:val="24"/>
        </w:rPr>
        <w:t xml:space="preserve">5.2 Integration Requirements</w:t>
      </w:r>
      <w:bookmarkEnd w:id="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cantSplit/>
          <w:tblHeader/>
        </w:trPr>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3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System</w:t>
            </w:r>
          </w:p>
        </w:tc>
        <w:tc>
          <w:tcPr>
            <w:tcW w:type="dxa" w:w="57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Purpose</w:t>
            </w:r>
          </w:p>
        </w:tc>
      </w:tr>
      <w:tr>
        <w:trPr>
          <w:cantSplit/>
        </w:trPr>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INT-01</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authentication / directory</w:t>
            </w:r>
          </w:p>
        </w:tc>
        <w:tc>
          <w:tcPr>
            <w:tcW w:type="dxa" w:w="57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Single sign-on and role mapping for internal users</w:t>
            </w:r>
          </w:p>
        </w:tc>
      </w:tr>
      <w:tr>
        <w:trPr>
          <w:cantSplit/>
        </w:trPr>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INT-02</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HR system</w:t>
            </w:r>
          </w:p>
        </w:tc>
        <w:tc>
          <w:tcPr>
            <w:tcW w:type="dxa" w:w="57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Latest employee data so users can track their ideas and departments are correct</w:t>
            </w:r>
          </w:p>
        </w:tc>
      </w:tr>
      <w:tr>
        <w:trPr>
          <w:cantSplit/>
        </w:trPr>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INT-03</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Email service</w:t>
            </w:r>
          </w:p>
        </w:tc>
        <w:tc>
          <w:tcPr>
            <w:tcW w:type="dxa" w:w="57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Notification emails</w:t>
            </w:r>
          </w:p>
        </w:tc>
      </w:tr>
      <w:tr>
        <w:trPr>
          <w:cantSplit/>
        </w:trPr>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INT-04</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SMS gateway (where applicable)</w:t>
            </w:r>
          </w:p>
        </w:tc>
        <w:tc>
          <w:tcPr>
            <w:tcW w:type="dxa" w:w="57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SMS notifications</w:t>
            </w:r>
          </w:p>
        </w:tc>
      </w:tr>
      <w:tr>
        <w:trPr>
          <w:cantSplit/>
        </w:trPr>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INT-05</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STMS</w:t>
            </w:r>
          </w:p>
        </w:tc>
        <w:tc>
          <w:tcPr>
            <w:tcW w:type="dxa" w:w="57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Duplicate and existing-idea check during pre-screening (method to be confirmed)</w:t>
            </w:r>
          </w:p>
        </w:tc>
      </w:tr>
      <w:tr>
        <w:trPr>
          <w:cantSplit/>
        </w:trPr>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INT-06</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Possible: document management, collaboration platforms, reporting and analytics tools</w:t>
            </w:r>
          </w:p>
        </w:tc>
        <w:tc>
          <w:tcPr>
            <w:tcW w:type="dxa" w:w="57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Optional integrations named in the BRD</w:t>
            </w:r>
          </w:p>
        </w:tc>
      </w:tr>
    </w:tbl>
    <w:p>
      <w:pPr>
        <w:pStyle w:val="Heading1"/>
        <w:keepNext/>
        <w:pageBreakBefore/>
        <w:pBdr>
          <w:bottom w:val="single" w:color="0B2545" w:sz="8" w:space="4"/>
        </w:pBdr>
        <w:spacing w:after="140" w:before="320"/>
      </w:pPr>
      <w:bookmarkStart w:name="sec29" w:id="129"/>
      <w:r>
        <w:rPr>
          <w:rFonts w:ascii="Calibri" w:cs="Calibri" w:eastAsia="Calibri" w:hAnsi="Calibri"/>
          <w:b/>
          <w:bCs/>
          <w:color w:val="0B2545"/>
          <w:sz w:val="30"/>
          <w:szCs w:val="30"/>
        </w:rPr>
        <w:t xml:space="preserve">6. Data Requirements</w:t>
      </w:r>
      <w:bookmarkEnd w:id="129"/>
    </w:p>
    <w:p>
      <w:pPr>
        <w:pStyle w:val="Heading2"/>
        <w:keepNext/>
        <w:spacing w:after="100" w:before="200"/>
      </w:pPr>
      <w:bookmarkStart w:name="sec30" w:id="130"/>
      <w:r>
        <w:rPr>
          <w:rFonts w:ascii="Calibri" w:cs="Calibri" w:eastAsia="Calibri" w:hAnsi="Calibri"/>
          <w:b/>
          <w:bCs/>
          <w:color w:val="13315C"/>
          <w:sz w:val="24"/>
          <w:szCs w:val="24"/>
        </w:rPr>
        <w:t xml:space="preserve">6.1 Data Model</w:t>
      </w:r>
      <w:bookmarkEnd w:id="130"/>
    </w:p>
    <w:p>
      <w:pPr>
        <w:spacing w:after="80"/>
        <w:jc w:val="center"/>
      </w:pPr>
      <w:r>
        <w:drawing>
          <wp:inline distT="0" distB="0" distL="0" distR="0">
            <wp:extent cx="5334000" cy="5095875"/>
            <wp:effectExtent t="0" r="0" b="0" l="0"/>
            <wp:docPr id="1" name="er.png" descr="Conceptual data model" title="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095875"/>
                    </a:xfrm>
                    <a:prstGeom prst="rect">
                      <a:avLst/>
                    </a:prstGeom>
                  </pic:spPr>
                </pic:pic>
              </a:graphicData>
            </a:graphic>
          </wp:inline>
        </w:drawing>
      </w:r>
    </w:p>
    <w:p>
      <w:pPr>
        <w:spacing w:after="120" w:line="276"/>
        <w:jc w:val="center"/>
      </w:pPr>
      <w:r>
        <w:rPr>
          <w:rFonts w:ascii="Calibri" w:cs="Calibri" w:eastAsia="Calibri" w:hAnsi="Calibri"/>
          <w:i/>
          <w:iCs/>
          <w:color w:val="1F2937"/>
          <w:sz w:val="17"/>
          <w:szCs w:val="17"/>
        </w:rPr>
        <w:t xml:space="preserve">Figure 2: Conceptual data model (entity relationship)</w:t>
      </w:r>
    </w:p>
    <w:p>
      <w:pPr>
        <w:pStyle w:val="Heading2"/>
        <w:keepNext/>
        <w:spacing w:after="100" w:before="200"/>
      </w:pPr>
      <w:bookmarkStart w:name="sec31" w:id="131"/>
      <w:r>
        <w:rPr>
          <w:rFonts w:ascii="Calibri" w:cs="Calibri" w:eastAsia="Calibri" w:hAnsi="Calibri"/>
          <w:b/>
          <w:bCs/>
          <w:color w:val="13315C"/>
          <w:sz w:val="24"/>
          <w:szCs w:val="24"/>
        </w:rPr>
        <w:t xml:space="preserve">6.2 Entity Description</w:t>
      </w:r>
      <w:bookmarkEnd w:id="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Entity</w:t>
            </w:r>
          </w:p>
        </w:tc>
        <w:tc>
          <w:tcPr>
            <w:tcW w:type="dxa" w:w="34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Purpose</w:t>
            </w:r>
          </w:p>
        </w:tc>
        <w:tc>
          <w:tcPr>
            <w:tcW w:type="dxa" w:w="39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Key attributes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USER</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and external portal users</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user_id, name, email, department, user_type, role, hr_employee_id</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CAMPAIGN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Competition, continuous campaign or hackathon</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campaign_id, title, type, mode, open_date, close_date, status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Submitted idea</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idea_id, campaign_id, submitter_id, title, problem, solution, value, category, theme, strategic_pillar, remark, status</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ATTACHMENT</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Files and video supporting an idea</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attachment_id, idea_id, file_name, file_type, size_mb (max 100)</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EVAL_PHASE</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Evaluation phase of a campaign</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phase_id, campaign_id, name, sequence, screening_size</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ASSIGNMENT</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 assigned to an evaluator for a phase</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assignment_id, phase_id, idea_id, evaluator_id, due_date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EVALUATION / SCORE</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result and per-criterion scores</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evaluation_id, assignment_id, total_score, recommendation, comment; score per criterion</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CRITERION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Rubric criterion of a campaign</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criterion_id, campaign_id, name, weight, max_score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RESULT</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Final ranking and award</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result_id, idea_id, final_score, rank, award</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PARTICIPATION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Hackathon or campaign registration</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participation_id, campaign_id, user_id, team_name, outcome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POST</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Forum topic, comment, reply or blog post</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post_id, idea_id, author_id, parent_post_id, content</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NOTIFICATION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Message sent to a user</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notification_id, user_id, channel, type, status, sent_at</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STATUS_HISTORY</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Status changes of an idea</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history_id, idea_id, status, changed_by, changed_at</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AUDIT_LOG</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User activity record</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log_id, user_id, action, entity, timestamp</w:t>
            </w:r>
          </w:p>
        </w:tc>
      </w:tr>
    </w:tbl>
    <w:p>
      <w:pPr>
        <w:pStyle w:val="Heading2"/>
        <w:keepNext/>
        <w:spacing w:after="100" w:before="200"/>
      </w:pPr>
      <w:bookmarkStart w:name="sec32" w:id="132"/>
      <w:r>
        <w:rPr>
          <w:rFonts w:ascii="Calibri" w:cs="Calibri" w:eastAsia="Calibri" w:hAnsi="Calibri"/>
          <w:b/>
          <w:bCs/>
          <w:color w:val="13315C"/>
          <w:sz w:val="24"/>
          <w:szCs w:val="24"/>
        </w:rPr>
        <w:t xml:space="preserve">6.3 Reference Data</w:t>
      </w:r>
      <w:bookmarkEnd w:id="1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List</w:t>
            </w:r>
          </w:p>
        </w:tc>
        <w:tc>
          <w:tcPr>
            <w:tcW w:type="dxa" w:w="7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Values</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category / theme</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Incremental, Disruptive, Product, Process, Service, Channel and Marketing Innovation</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Strategic pillar</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Increase market share; Decrease cost-to-income ratio; Enhance customer satisfaction</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status</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Draft, Submitted, Pre-screening, Approved, Rejected, Under Review, Shortlisted, Not Selected, Ranked List, Winners Announced, Implemented</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Campaign type</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Competition (time-bound), Continuous / open, Hackathon (online or in-person; internal or external)</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User type and role</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or External; Employee, External User, Evaluator / Judge, Innovation Team / Admin</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Notification channel</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In-system, Email, SMS (where applicable)</w:t>
            </w:r>
          </w:p>
        </w:tc>
      </w:tr>
    </w:tbl>
    <w:p>
      <w:pPr>
        <w:pStyle w:val="Heading2"/>
        <w:keepNext/>
        <w:spacing w:after="100" w:before="200"/>
      </w:pPr>
      <w:bookmarkStart w:name="sec33" w:id="133"/>
      <w:r>
        <w:rPr>
          <w:rFonts w:ascii="Calibri" w:cs="Calibri" w:eastAsia="Calibri" w:hAnsi="Calibri"/>
          <w:b/>
          <w:bCs/>
          <w:color w:val="13315C"/>
          <w:sz w:val="24"/>
          <w:szCs w:val="24"/>
        </w:rPr>
        <w:t xml:space="preserve">6.4 Mandatory Idea Fields</w:t>
      </w:r>
      <w:bookmarkEnd w:id="1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38"/>
      </w:tblGrid>
      <w:tr>
        <w:trPr>
          <w:cantSplit/>
          <w:tblHeader/>
        </w:trPr>
        <w:tc>
          <w:tcPr>
            <w:tcW w:type="dxa" w:w="2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Field</w:t>
            </w:r>
          </w:p>
        </w:tc>
        <w:tc>
          <w:tcPr>
            <w:tcW w:type="dxa" w:w="2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Type</w:t>
            </w:r>
          </w:p>
        </w:tc>
        <w:tc>
          <w:tcPr>
            <w:tcW w:type="dxa" w:w="48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Rule</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title</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Text</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Problem statement</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Long text</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Proposed solution</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Long text</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Expected business value</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Long text</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Category and theme</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Dropdown</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 from the reference list</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Strategic pillar</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Dropdown</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 from the reference list</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Supporting documents and media</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File upload</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Documents, presentations, images, short videos; max 100 MB</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Remark</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Text</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Listed as a capture field in the BRD</w:t>
            </w:r>
          </w:p>
        </w:tc>
      </w:tr>
    </w:tbl>
    <w:p>
      <w:pPr>
        <w:pStyle w:val="Heading1"/>
        <w:keepNext/>
        <w:pBdr>
          <w:bottom w:val="single" w:color="0B2545" w:sz="8" w:space="4"/>
        </w:pBdr>
        <w:spacing w:after="140" w:before="320"/>
      </w:pPr>
      <w:bookmarkStart w:name="sec34" w:id="134"/>
      <w:r>
        <w:rPr>
          <w:rFonts w:ascii="Calibri" w:cs="Calibri" w:eastAsia="Calibri" w:hAnsi="Calibri"/>
          <w:b/>
          <w:bCs/>
          <w:color w:val="0B2545"/>
          <w:sz w:val="30"/>
          <w:szCs w:val="30"/>
        </w:rPr>
        <w:t xml:space="preserve">7. Assumptions, Constraints and Open Items</w:t>
      </w:r>
      <w:bookmarkEnd w:id="134"/>
    </w:p>
    <w:p>
      <w:pPr>
        <w:pStyle w:val="Heading2"/>
        <w:keepNext/>
        <w:spacing w:after="100" w:before="200"/>
      </w:pPr>
      <w:bookmarkStart w:name="sec35" w:id="135"/>
      <w:r>
        <w:rPr>
          <w:rFonts w:ascii="Calibri" w:cs="Calibri" w:eastAsia="Calibri" w:hAnsi="Calibri"/>
          <w:b/>
          <w:bCs/>
          <w:color w:val="13315C"/>
          <w:sz w:val="24"/>
          <w:szCs w:val="24"/>
        </w:rPr>
        <w:t xml:space="preserve">7.1 Assumptions, Constraints and Open Items</w:t>
      </w:r>
      <w:bookmarkEnd w:id="1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Type</w:t>
            </w:r>
          </w:p>
        </w:tc>
        <w:tc>
          <w:tcPr>
            <w:tcW w:type="dxa" w:w="73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Item</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Assumptions</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Existing infrastructure and hosting are available where necessary; stakeholders take part in requirement clarification and testing; internal users have access to the required authentication systems.</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Constraints</w:t>
            </w:r>
          </w:p>
        </w:tc>
        <w:tc>
          <w:tcPr>
            <w:tcW w:type="dxa" w:w="7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Budget limitations; timeline (go-live 1 December 2026, competition starts January 2027); integration dependencies; existing infrastructure limits; regulatory and security compliance.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Open items</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Budget is not yet approved and the estimated cost is blank on the request form. HR system link method; STMS integration method; SMS gateway availability; numeric NFR targets; migration of existing ideas; edit and delete rules by status; confirmation of Must / Should priorities.</w:t>
            </w:r>
          </w:p>
        </w:tc>
      </w:tr>
    </w:tbl>
    <w:p>
      <w:pPr>
        <w:pStyle w:val="Heading2"/>
        <w:keepNext/>
        <w:spacing w:after="100" w:before="200"/>
      </w:pPr>
      <w:bookmarkStart w:name="sec36" w:id="136"/>
      <w:r>
        <w:rPr>
          <w:rFonts w:ascii="Calibri" w:cs="Calibri" w:eastAsia="Calibri" w:hAnsi="Calibri"/>
          <w:b/>
          <w:bCs/>
          <w:color w:val="13315C"/>
          <w:sz w:val="24"/>
          <w:szCs w:val="24"/>
        </w:rPr>
        <w:t xml:space="preserve">7.2 Success Criteria</w:t>
      </w:r>
      <w:bookmarkEnd w:id="136"/>
    </w:p>
    <w:p>
      <w:pPr>
        <w:pStyle w:val="ListParagraph"/>
        <w:numPr>
          <w:ilvl w:val="0"/>
          <w:numId w:val="2"/>
        </w:numPr>
        <w:spacing w:after="70" w:line="270"/>
      </w:pPr>
      <w:r>
        <w:rPr>
          <w:rFonts w:ascii="Calibri" w:cs="Calibri" w:eastAsia="Calibri" w:hAnsi="Calibri"/>
          <w:color w:val="1F2937"/>
          <w:sz w:val="21"/>
          <w:szCs w:val="21"/>
        </w:rPr>
        <w:t xml:space="preserve">Higher employee participation in innovation competitions.</w:t>
      </w:r>
    </w:p>
    <w:p>
      <w:pPr>
        <w:pStyle w:val="ListParagraph"/>
        <w:numPr>
          <w:ilvl w:val="0"/>
          <w:numId w:val="2"/>
        </w:numPr>
        <w:spacing w:after="70" w:line="270"/>
      </w:pPr>
      <w:r>
        <w:rPr>
          <w:rFonts w:ascii="Calibri" w:cs="Calibri" w:eastAsia="Calibri" w:hAnsi="Calibri"/>
          <w:color w:val="1F2937"/>
          <w:sz w:val="21"/>
          <w:szCs w:val="21"/>
        </w:rPr>
        <w:t xml:space="preserve">Fewer manual processes and lower administrative workload.</w:t>
      </w:r>
    </w:p>
    <w:p>
      <w:pPr>
        <w:pStyle w:val="ListParagraph"/>
        <w:numPr>
          <w:ilvl w:val="0"/>
          <w:numId w:val="2"/>
        </w:numPr>
        <w:spacing w:after="70" w:line="270"/>
      </w:pPr>
      <w:r>
        <w:rPr>
          <w:rFonts w:ascii="Calibri" w:cs="Calibri" w:eastAsia="Calibri" w:hAnsi="Calibri"/>
          <w:color w:val="1F2937"/>
          <w:sz w:val="21"/>
          <w:szCs w:val="21"/>
        </w:rPr>
        <w:t xml:space="preserve">More transparent evaluation and tracking, with faster automated turnaround.</w:t>
      </w:r>
    </w:p>
    <w:p>
      <w:pPr>
        <w:pStyle w:val="ListParagraph"/>
        <w:numPr>
          <w:ilvl w:val="0"/>
          <w:numId w:val="2"/>
        </w:numPr>
        <w:spacing w:after="70" w:line="270"/>
      </w:pPr>
      <w:r>
        <w:rPr>
          <w:rFonts w:ascii="Calibri" w:cs="Calibri" w:eastAsia="Calibri" w:hAnsi="Calibri"/>
          <w:color w:val="1F2937"/>
          <w:sz w:val="21"/>
          <w:szCs w:val="21"/>
        </w:rPr>
        <w:t xml:space="preserve">Better user satisfaction and engagement through an interactive UI.</w:t>
      </w:r>
    </w:p>
    <w:p>
      <w:pPr>
        <w:pStyle w:val="ListParagraph"/>
        <w:numPr>
          <w:ilvl w:val="0"/>
          <w:numId w:val="2"/>
        </w:numPr>
        <w:spacing w:after="70" w:line="270"/>
      </w:pPr>
      <w:r>
        <w:rPr>
          <w:rFonts w:ascii="Calibri" w:cs="Calibri" w:eastAsia="Calibri" w:hAnsi="Calibri"/>
          <w:color w:val="1F2937"/>
          <w:sz w:val="21"/>
          <w:szCs w:val="21"/>
        </w:rPr>
        <w:t xml:space="preserve">Successful execution of competitions and hackathons on the platform.</w:t>
      </w:r>
    </w:p>
    <w:p>
      <w:pPr>
        <w:pStyle w:val="Heading1"/>
        <w:keepNext/>
        <w:pageBreakBefore/>
        <w:pBdr>
          <w:bottom w:val="single" w:color="0B2545" w:sz="8" w:space="4"/>
        </w:pBdr>
        <w:spacing w:after="140" w:before="320"/>
      </w:pPr>
      <w:bookmarkStart w:name="sec37" w:id="137"/>
      <w:r>
        <w:rPr>
          <w:rFonts w:ascii="Calibri" w:cs="Calibri" w:eastAsia="Calibri" w:hAnsi="Calibri"/>
          <w:b/>
          <w:bCs/>
          <w:color w:val="0B2545"/>
          <w:sz w:val="30"/>
          <w:szCs w:val="30"/>
        </w:rPr>
        <w:t xml:space="preserve">Appendix A: Acronyms and Terms</w:t>
      </w:r>
      <w:bookmarkEnd w:id="1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Term</w:t>
            </w:r>
          </w:p>
        </w:tc>
        <w:tc>
          <w:tcPr>
            <w:tcW w:type="dxa" w:w="7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Meaning</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BRD</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Business Requirements Document</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BPMN</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Business Process Model and Notation</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FR / NFR</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Functional / Non-Functional Requirement</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HR</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Human Resources</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RBAC</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Role-Based Access Control</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SMS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Short Message Service</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STMS</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System referenced in the BRD for checking ideas that already exist (full name to be confirmed)</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UC / US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 Case / User Story</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Hackathon</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Time-bound innovation event, internal or external, online or in-person</w:t>
            </w:r>
          </w:p>
        </w:tc>
      </w:tr>
    </w:tbl>
    <w:p>
      <w:pPr>
        <w:pStyle w:val="Heading1"/>
        <w:keepNext/>
        <w:pBdr>
          <w:bottom w:val="single" w:color="0B2545" w:sz="8" w:space="4"/>
        </w:pBdr>
        <w:spacing w:after="140" w:before="320"/>
      </w:pPr>
      <w:bookmarkStart w:name="sec38" w:id="138"/>
      <w:r>
        <w:rPr>
          <w:rFonts w:ascii="Calibri" w:cs="Calibri" w:eastAsia="Calibri" w:hAnsi="Calibri"/>
          <w:b/>
          <w:bCs/>
          <w:color w:val="0B2545"/>
          <w:sz w:val="30"/>
          <w:szCs w:val="30"/>
        </w:rPr>
        <w:t xml:space="preserve">Appendix B: Traceability Matrix</w:t>
      </w:r>
      <w:bookmarkEnd w:id="1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00"/>
        <w:gridCol w:w="3038"/>
      </w:tblGrid>
      <w:tr>
        <w:trPr>
          <w:cantSplit/>
          <w:tblHeader/>
        </w:trPr>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Capability</w:t>
            </w:r>
          </w:p>
        </w:tc>
        <w:tc>
          <w:tcPr>
            <w:tcW w:type="dxa" w:w="17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Use cases</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User stories</w:t>
            </w:r>
          </w:p>
        </w:tc>
        <w:tc>
          <w:tcPr>
            <w:tcW w:type="dxa" w:w="3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Functional requirements</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submission</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UC-02</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US-01 to US-03</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FR-01 to FR-07</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Campaign management</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UC-09, UC-10</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US-12, US-14</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FR-08 to FR-13</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Pre-screening and evaluation</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UC-07, UC-08, UC-11</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US-09 to US-11, US-13, US-15, US-17</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FR-14 to FR-20</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Hackathon</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UC-05, UC-12</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US-07, US-08, US-16</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FR-21 to FR-24</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Collaboration</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UC-04, UC-14</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US-06, US-19</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FR-25 to FR-27</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Tracking and notifications</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UC-03, UC-06</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US-04, US-05</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FR-28 to FR-31</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Search and reporting</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UC-15</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US-18</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FR-32 to FR-34</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Users and access</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UC-01, UC-13</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US-15</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FR-35 to FR-38</w:t>
            </w:r>
          </w:p>
        </w:tc>
      </w:tr>
    </w:tbl>
    <w:sectPr>
      <w:headerReference w:type="default" r:id="rId7"/>
      <w:headerReference w:type="first" r:id="rId8"/>
      <w:footerReference w:type="default" r:id="rId9"/>
      <w:footerReference w:type="first" r:id="rId10"/>
      <w:pgSz w:w="11906" w:h="16838" w:orient="portrait"/>
      <w:pgMar w:top="130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13315C"/>
        <w:sz w:val="17"/>
        <w:szCs w:val="17"/>
      </w:rPr>
      <w:t xml:space="preserve">v1.0  |  Internal — Confidential</w:t>
    </w:r>
    <w:r>
      <w:rPr>
        <w:rFonts w:ascii="Calibri" w:cs="Calibri" w:eastAsia="Calibri" w:hAnsi="Calibri"/>
        <w:color w:val="13315C"/>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6" w:space="4"/>
      </w:pBdr>
      <w:spacing w:after="0"/>
    </w:pPr>
    <w:r>
      <w:rPr>
        <w:rFonts w:ascii="Calibri" w:cs="Calibri" w:eastAsia="Calibri" w:hAnsi="Calibri"/>
        <w:color w:val="13315C"/>
        <w:sz w:val="17"/>
        <w:szCs w:val="17"/>
      </w:rPr>
      <w:t xml:space="preserve">Innovation Idea Portal  |  Requirement Analysis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B2545"/>
      </w:rPr>
    </w:lvl>
  </w:abstractNum>
  <w:abstractNum w:abstractNumId="3" w15:restartNumberingAfterBreak="0">
    <w:multiLevelType w:val="hybridMultilevel"/>
    <w:lvl w:ilvl="0" w15:tentative="1">
      <w:start w:val="1"/>
      <w:numFmt w:val="decimal"/>
      <w:lvlText w:val="%1."/>
      <w:lvlJc w:val="left"/>
      <w:pPr>
        <w:ind w:left="540" w:hanging="360"/>
      </w:pPr>
      <w:rPr>
        <w:b/>
        <w:bCs/>
        <w:color w:val="0B254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0"/>
      <w:szCs w:val="30"/>
    </w:rPr>
  </w:style>
  <w:style w:type="paragraph" w:styleId="Heading3">
    <w:name w:val="Heading 3"/>
    <w:basedOn w:val="Normal"/>
    <w:next w:val="Normal"/>
    <w:qFormat/>
    <w:pPr>
      <w:outlineLvl w:val="2"/>
    </w:pPr>
    <w:rPr>
      <w:rFonts w:ascii="Calibri" w:cs="Calibri" w:eastAsia="Calibri" w:hAnsi="Calibri"/>
      <w:b/>
      <w:bCs/>
      <w:color w:val="13315C"/>
      <w:sz w:val="22"/>
      <w:szCs w:val="22"/>
    </w:rPr>
  </w:style>
  <w:style w:type="paragraph" w:styleId="Heading2">
    <w:name w:val="Heading 2"/>
    <w:basedOn w:val="Normal"/>
    <w:next w:val="Normal"/>
    <w:qFormat/>
    <w:pPr>
      <w:outlineLvl w:val="1"/>
    </w:pPr>
    <w:rPr>
      <w:rFonts w:ascii="Calibri" w:cs="Calibri" w:eastAsia="Calibri" w:hAnsi="Calibri"/>
      <w:b/>
      <w:bCs/>
      <w:color w:val="1331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fbd4f840bd2717b78bd0fdcffc140bcd0cc8fa.png"/><Relationship Id="rId12" Type="http://schemas.openxmlformats.org/officeDocument/2006/relationships/image" Target="media/e8c1abde99b1e4aaaef215013e778db66e6ed0b2.png"/><Relationship Id="rId13" Type="http://schemas.openxmlformats.org/officeDocument/2006/relationships/image" Target="media/f44f92ba509fcb162b220080f458c06000b2c3a8.png"/><Relationship Id="rId14" Type="http://schemas.openxmlformats.org/officeDocument/2006/relationships/image" Target="media/bc699d3ca24b142610f43648c0eb6e68113d0a6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 Idea Submission and Evaluation Portal — Requirement Analysis Document</dc:title>
  <dc:creator>Business Analysis</dc:creator>
  <cp:lastModifiedBy>Un-named</cp:lastModifiedBy>
  <cp:revision>1</cp:revision>
  <dcterms:created xsi:type="dcterms:W3CDTF">2026-10-12T11:33:01.869Z</dcterms:created>
  <dcterms:modified xsi:type="dcterms:W3CDTF">2026-10-12T11:33:01.869Z</dcterms:modified>
</cp:coreProperties>
</file>

<file path=docProps/custom.xml><?xml version="1.0" encoding="utf-8"?>
<Properties xmlns="http://schemas.openxmlformats.org/officeDocument/2006/custom-properties" xmlns:vt="http://schemas.openxmlformats.org/officeDocument/2006/docPropsVTypes"/>
</file>