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27.2727272727272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Table. Checklisted STROBE Statement.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9.6505178232032"/>
        <w:gridCol w:w="711.3703890461968"/>
        <w:gridCol w:w="6224.490904154223"/>
        <w:tblGridChange w:id="0">
          <w:tblGrid>
            <w:gridCol w:w="2089.6505178232032"/>
            <w:gridCol w:w="711.3703890461968"/>
            <w:gridCol w:w="6224.490904154223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Item 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Recommendation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27.27272727272725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Title and abstract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Indicate the study’s design with a commonly used term in the title or the abstract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Provide in the abstract an informative and balanced summary of what was done and what was found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Introduction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Background/rationale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Explain the scientific background and rationale for the investigation being reported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Objectives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State specific objectives, including any prespecified hypotheses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Study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Present key elements of study design early in the paper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Describe the setting, locations, and relevant dates, including periods of recruitment, exposure, follow-up, and data collection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sz w:val="20"/>
                <w:szCs w:val="20"/>
                <w:rtl w:val="0"/>
              </w:rPr>
              <w:t xml:space="preserve">Cross-sectional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—Give the eligibility criteria, and the sources and methods of selection of participants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Variables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Clearly define all outcomes, exposures, predictors, potential confounders, and effect modifiers. Give diagnostic criteria, if applicable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 sources/ measurement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For each variable of interest, give sources of data and details of methods of assessment (measurement). Describe comparability of assessment methods if there is more than one group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Describe any efforts to address potential sources of bias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Study size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Explain how the study size was arrived at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Quantitative variables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Explain how quantitative variables were handled in the analyses. If applicable, describe which groupings were chosen and why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Statistical methods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) Describe all statistical methods, including those used to control for confounding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) Describe any methods used to examine subgroups and interactions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) Explain how missing data were addressed</w:t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sz w:val="20"/>
                <w:szCs w:val="20"/>
                <w:rtl w:val="0"/>
              </w:rPr>
              <w:t xml:space="preserve">Cross-sectional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—If applicable, describe analytical methods taking account of sampling strategy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 Describe any sensitivity analyses</w:t>
            </w:r>
          </w:p>
        </w:tc>
      </w:tr>
    </w:tbl>
    <w:p w:rsidR="00000000" w:rsidDel="00000000" w:rsidP="00000000" w:rsidRDefault="00000000" w:rsidRPr="00000000" w14:paraId="0000003E">
      <w:pPr>
        <w:spacing w:line="327.27272727272725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4.4591794446749"/>
        <w:gridCol w:w="504.7161210111895"/>
        <w:gridCol w:w="7036.3365105677585"/>
        <w:tblGridChange w:id="0">
          <w:tblGrid>
            <w:gridCol w:w="1484.4591794446749"/>
            <w:gridCol w:w="504.7161210111895"/>
            <w:gridCol w:w="7036.3365105677585"/>
          </w:tblGrid>
        </w:tblGridChange>
      </w:tblGrid>
      <w:tr>
        <w:trPr>
          <w:cantSplit w:val="0"/>
          <w:trHeight w:val="669.47753906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Results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Participants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(a)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Report numbers of individuals at each stage of study—eg numbers potentially eligible, examined for eligibility, confirmed eligible, included in the study, completing follow-up, and analysed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(b) Give reasons for non-participation at each stage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(c) Consider use of a flow diagram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Descriptive data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(a) Give characteristics of study participants (eg demographic, clinical, social) and information on exposures and potential confounders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(b) Indicate number of participants with missing data for each variable of interest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Outcome data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sz w:val="20"/>
                <w:szCs w:val="20"/>
                <w:rtl w:val="0"/>
              </w:rPr>
              <w:t xml:space="preserve">Cross-sectional study—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Report numbers of outcome events or summary measures</w:t>
            </w:r>
          </w:p>
        </w:tc>
      </w:tr>
      <w:tr>
        <w:trPr>
          <w:cantSplit w:val="0"/>
          <w:trHeight w:val="11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Main results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) Give unadjusted estimates and, if applicable, confounder-adjusted estimates and their precision (eg, 95% confidence interval). Make clear which confounders were adjusted for and why they were included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trike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) Report category boundaries when continuous variables were categorized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 If relevant, consider translating estimates of relative risk into absolute risk for a meaningful time period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Other analyses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Report other analyses done—eg analyses of subgroups and interactions, and sensitivity analyses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Key results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Summarise key results with reference to study objectives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Limitations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Discuss limitations of the study, taking into account sources of potential bias or imprecision. Discuss both direction and magnitude of any potential bias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Interpretation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Give a cautious overall interpretation of results considering objectives, limitations, multiplicity of analyses, results from similar studies, and other relevant evidence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Generalisability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Discuss the generalisability (external validity) of the study results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12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Other information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27.27272727272725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Funding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27.27272727272725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27.27272727272725" w:lineRule="auto"/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trike w:val="1"/>
                <w:sz w:val="20"/>
                <w:szCs w:val="20"/>
                <w:rtl w:val="0"/>
              </w:rPr>
              <w:t xml:space="preserve">Give the source of funding and the role of the funders for the present study and, if applicable, for the original study on which the present article is based</w:t>
            </w:r>
          </w:p>
        </w:tc>
      </w:tr>
    </w:tbl>
    <w:p w:rsidR="00000000" w:rsidDel="00000000" w:rsidP="00000000" w:rsidRDefault="00000000" w:rsidRPr="00000000" w14:paraId="00000075">
      <w:pPr>
        <w:spacing w:line="327.2727272727272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S2 Table. The stringency level of COVID-19 policy measures.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Descriptions quoted from OxCGRT codebook accessed at https://github.com/OxCGRT/covid-policy-tracker/blob/master/documentation/codebook.md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7050"/>
        <w:tblGridChange w:id="0">
          <w:tblGrid>
            <w:gridCol w:w="1500"/>
            <w:gridCol w:w="70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Policy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 of stringency level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Workplace 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0 - no measures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recommend closing (or recommend work from home) or all businesses open with alterations resulting in significant differences compared to non-Covid-19 operation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require closing (or work from home) for some sectors or categories of workers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3 - require closing (or work from home) for all-but-essential workplaces (eg grocery stores, doctors)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 events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0 - no measures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recommend cancelling public events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require cancelling public events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gatherings 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0 - no restrictions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restrictions on very large gatherings (the limit is above 1000 people)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restrictions on gatherings between 101-1000 people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3 - restrictions on gatherings between 11-100 people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4 - restrictions on gatherings of 10 people or less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transport 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0 - no measures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recommend closing (or significantly reduce volume/route/means of transport available)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require closing (or prohibit most citizens from using it)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stay home 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0 - no measures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recommend not leaving house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require not leaving house with exceptions for daily exercise, grocery shopping, and 'essential' trips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3 - require not leaving house with minimal exceptions (eg allowed to leave once a week, or only one person can leave at a time, etc)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internal movement 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0 - no measures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recommend not to travel between regions/cities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internal movement restrictions in place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testing policy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0 - no testing policy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only those who both (a) have symptoms AND (b) meet specific criteria (eg key workers, admitted to hospital, came into contact with a known case, returned from overseas)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testing of anyone showing Covid-19 symptoms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3 - open public testing (eg "drive through" testing available to asymptomatic people)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contact tracing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0 - no contact tracing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1 - limited contact tracing; not done for all cases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18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2 - comprehensive contact tracing; done for all identified cases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S3 Table. Distribution of respondents’ job area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5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0"/>
        <w:gridCol w:w="1500"/>
        <w:tblGridChange w:id="0">
          <w:tblGrid>
            <w:gridCol w:w="42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Job area</w:t>
            </w:r>
          </w:p>
        </w:tc>
        <w:tc>
          <w:tcPr>
            <w:tcBorders>
              <w:top w:color="000000" w:space="0" w:sz="18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Percentage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Agriculture, Forestry, Fishing, and Hunting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1.77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Arts/Design/Entertainment/Sports/Media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2.69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College or University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Community/Social Services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Construction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Finance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3.92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Government or Public Policy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8.22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Health Care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10.96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Hospitality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Insurance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K-12 Education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9.93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Manufacturing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Mining, Quarrying, Oil, and Gas Extract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Other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13.43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Professional Services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Real Estate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1.98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Retail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3.70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Technological/Information Systems/Computers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6.69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Training or Library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Transportation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Utilities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1.88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Warehousing/Logistics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1.10</w:t>
            </w:r>
          </w:p>
        </w:tc>
      </w:tr>
    </w:tbl>
    <w:p w:rsidR="00000000" w:rsidDel="00000000" w:rsidP="00000000" w:rsidRDefault="00000000" w:rsidRPr="00000000" w14:paraId="000000EC">
      <w:pPr>
        <w:spacing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27.2727272727272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27.2727272727272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27.2727272727272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S4 Table: The partial correlations between SWB variables and COVID-19 policy measures for Democrats and Republicans </w:t>
      </w:r>
    </w:p>
    <w:p w:rsidR="00000000" w:rsidDel="00000000" w:rsidP="00000000" w:rsidRDefault="00000000" w:rsidRPr="00000000" w14:paraId="000000F0">
      <w:pPr>
        <w:spacing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7.2914513370795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tblGridChange w:id="0">
          <w:tblGrid>
            <w:gridCol w:w="1127.2914513370795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Democrats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Ladder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Enjoyment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Sadness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Happiness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Boredom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Loneliness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Anxiety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school_closing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0.025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-0.036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0.030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-0.025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-0.067 ***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workplace_closing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-0.082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-0.051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0.103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0.068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0.075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0.027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0.095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cancel_events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-0.055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-0.033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0.050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0.073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0.045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0.047 **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gatherings_restrictions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-0.050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-0.049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0.071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-0.029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0.050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0.044 **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transport_closing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-0.034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stay_home_restrictions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-0.062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0.067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0.062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-0.033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0.096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0.034 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internal_movement_restrictions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0.029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0.036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testing_policy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0.047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0.048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-0.075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-0.051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-0.050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0.035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-0.084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contact_tracing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0.031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-0.056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0.035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0.027</w:t>
            </w:r>
          </w:p>
        </w:tc>
      </w:tr>
    </w:tbl>
    <w:p w:rsidR="00000000" w:rsidDel="00000000" w:rsidP="00000000" w:rsidRDefault="00000000" w:rsidRPr="00000000" w14:paraId="00000175">
      <w:pPr>
        <w:spacing w:line="327.2727272727272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7.2914513370795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tblGridChange w:id="0">
          <w:tblGrid>
            <w:gridCol w:w="1127.2914513370795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Republicans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Ladder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Enjoyment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Worry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Sadness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Happiness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Boredom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Loneliness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Anxiety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school_closing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-0.029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0.062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0.049 **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workplace_closing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-0.064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0.067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0.077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0.087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cancel_events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-0.034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0.083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gatherings_restrictions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0.060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-0.038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transport_closing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0.035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0.030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stay_home_restrictions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-0.036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0.029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0.032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0.080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internal_movement_restrictions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0.030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0.034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0.058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-0.028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0.041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testing_policy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0.080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-0.066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-0.028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-0.070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-0.080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contact_tracing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0.039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0.038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-0.028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-0.058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0.017</w:t>
            </w:r>
          </w:p>
        </w:tc>
      </w:tr>
    </w:tbl>
    <w:p w:rsidR="00000000" w:rsidDel="00000000" w:rsidP="00000000" w:rsidRDefault="00000000" w:rsidRPr="00000000" w14:paraId="000001FA">
      <w:pPr>
        <w:spacing w:line="327.2727272727272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327.2727272727272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327.2727272727272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327.2727272727272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327.27272727272725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S5 Table: The partial correlations between SWB variables and COVID-19 policy measures for low-income, middle-income, and high-income groups</w:t>
      </w:r>
    </w:p>
    <w:p w:rsidR="00000000" w:rsidDel="00000000" w:rsidP="00000000" w:rsidRDefault="00000000" w:rsidRPr="00000000" w14:paraId="000001FF">
      <w:pPr>
        <w:spacing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7.2914513370795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tblGridChange w:id="0">
          <w:tblGrid>
            <w:gridCol w:w="1127.2914513370795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Low-income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Ladder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Enjoyment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Worry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Sadness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Happiness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Boredom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Loneliness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Anxiety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school_closing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0.091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workplace_closing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-0.146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cancel_events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-0.077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0.111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-0.098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gatherings_restrictions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transport_closing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-0.082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-0.136 **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stay_home_restrictions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-0.136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-0.133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-0.144 **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internal_movement_restrictions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-0.093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0.109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testing_policy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contact_tracing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0.102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-0.117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0.105</w:t>
            </w:r>
          </w:p>
        </w:tc>
      </w:tr>
    </w:tbl>
    <w:p w:rsidR="00000000" w:rsidDel="00000000" w:rsidP="00000000" w:rsidRDefault="00000000" w:rsidRPr="00000000" w14:paraId="00000284">
      <w:pPr>
        <w:spacing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7.2914513370795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tblGridChange w:id="0">
          <w:tblGrid>
            <w:gridCol w:w="1127.2914513370795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Middle-income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Ladder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Enjoyment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Worry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Sadness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Happiness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Boredom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Loneliness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Anxiety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school_closing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0.038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-0.045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-0.044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-0.034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workplace_closing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-0.067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0.071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0.078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0.049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0.100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0.056 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cancel_events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-0.050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-0.045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0.051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-0.053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0.079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gatherings_restrictions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-0.047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0.036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0.045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0.050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0.051 *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transport_closing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stay_home_restrictions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-0.083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0.071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0.035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-0.038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0.113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internal_movement_restrictions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-0.042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0.038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-0.048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-0.050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testing_policy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0.053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-0.053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-0.069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contact_tracing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0.041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-0.050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0.046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-0.036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-0.029</w:t>
            </w:r>
          </w:p>
        </w:tc>
      </w:tr>
    </w:tbl>
    <w:p w:rsidR="00000000" w:rsidDel="00000000" w:rsidP="00000000" w:rsidRDefault="00000000" w:rsidRPr="00000000" w14:paraId="00000309">
      <w:pPr>
        <w:spacing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7.2914513370795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gridCol w:w="718.0200326987767"/>
        <w:tblGridChange w:id="0">
          <w:tblGrid>
            <w:gridCol w:w="1127.2914513370795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  <w:gridCol w:w="718.020032698776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High-income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Ladder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Enjoyment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Worry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Sadness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Stress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Anger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Happiness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Boredom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Loneliness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Depression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Anxiety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school_closing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0.031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workplace_closing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-0.115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-0.064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0.112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0.075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0.101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0.045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-0.058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0.091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cancel_events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-0.061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-0.027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0.023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-0.022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0.076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gatherings_restrictions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-0.070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0.063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0.046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0.051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-0.023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transport_closing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0.023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stay_home_restrictions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-0.063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0.062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0.063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-0.032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0.083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internal_movement_restrictions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-0.034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0.044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0.026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0.052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testing_policy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0.076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0.055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-0.085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-0.044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-0.070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-0.093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-0.027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contact_tracing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0.026 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0.022 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-0.060 ***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-0.016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8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0.027</w:t>
            </w:r>
          </w:p>
        </w:tc>
      </w:tr>
    </w:tbl>
    <w:p w:rsidR="00000000" w:rsidDel="00000000" w:rsidP="00000000" w:rsidRDefault="00000000" w:rsidRPr="00000000" w14:paraId="00000390">
      <w:pPr>
        <w:spacing w:line="327.2727272727272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