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Havayolu</w:t>
      </w:r>
      <w:r>
        <w:t xml:space="preserve"> </w:t>
      </w:r>
      <w:r>
        <w:t xml:space="preserve">Aksaklık</w:t>
      </w:r>
      <w:r>
        <w:t xml:space="preserve"> </w:t>
      </w:r>
      <w:r>
        <w:t xml:space="preserve">Yönetimi</w:t>
      </w:r>
      <w:r>
        <w:t xml:space="preserve"> </w:t>
      </w:r>
      <w:r>
        <w:t xml:space="preserve">için</w:t>
      </w:r>
      <w:r>
        <w:t xml:space="preserve"> </w:t>
      </w:r>
      <w:r>
        <w:t xml:space="preserve">Kısıt</w:t>
      </w:r>
      <w:r>
        <w:t xml:space="preserve"> </w:t>
      </w:r>
      <w:r>
        <w:t xml:space="preserve">Programlama</w:t>
      </w:r>
      <w:r>
        <w:t xml:space="preserve"> </w:t>
      </w:r>
      <w:r>
        <w:t xml:space="preserve">Tabanlı</w:t>
      </w:r>
      <w:r>
        <w:t xml:space="preserve"> </w:t>
      </w:r>
      <w:r>
        <w:t xml:space="preserve">Hibrit</w:t>
      </w:r>
      <w:r>
        <w:t xml:space="preserve"> </w:t>
      </w:r>
      <w:r>
        <w:t xml:space="preserve">Karar</w:t>
      </w:r>
      <w:r>
        <w:t xml:space="preserve"> </w:t>
      </w:r>
      <w:r>
        <w:t xml:space="preserve">Destek</w:t>
      </w:r>
      <w:r>
        <w:t xml:space="preserve"> </w:t>
      </w:r>
      <w:r>
        <w:t xml:space="preserve">Sistemi</w:t>
      </w:r>
    </w:p>
    <w:p>
      <w:pPr>
        <w:pStyle w:val="Subtitle"/>
      </w:pPr>
      <w:r>
        <w:t xml:space="preserve">CP-SAT,</w:t>
      </w:r>
      <w:r>
        <w:t xml:space="preserve"> </w:t>
      </w:r>
      <w:r>
        <w:t xml:space="preserve">Kuantum-Esinli</w:t>
      </w:r>
      <w:r>
        <w:t xml:space="preserve"> </w:t>
      </w:r>
      <w:r>
        <w:t xml:space="preserve">Genetik</w:t>
      </w:r>
      <w:r>
        <w:t xml:space="preserve"> </w:t>
      </w:r>
      <w:r>
        <w:t xml:space="preserve">Algoritma</w:t>
      </w:r>
      <w:r>
        <w:t xml:space="preserve"> </w:t>
      </w:r>
      <w:r>
        <w:t xml:space="preserve">ve</w:t>
      </w:r>
      <w:r>
        <w:t xml:space="preserve"> </w:t>
      </w:r>
      <w:r>
        <w:t xml:space="preserve">Açıklanabilir</w:t>
      </w:r>
      <w:r>
        <w:t xml:space="preserve"> </w:t>
      </w:r>
      <w:r>
        <w:t xml:space="preserve">Yapay</w:t>
      </w:r>
      <w:r>
        <w:t xml:space="preserve"> </w:t>
      </w:r>
      <w:r>
        <w:t xml:space="preserve">Zeka</w:t>
      </w:r>
      <w:r>
        <w:t xml:space="preserve"> </w:t>
      </w:r>
      <w:r>
        <w:t xml:space="preserve">Entegrasyonu</w:t>
      </w:r>
    </w:p>
    <w:p>
      <w:pPr>
        <w:pStyle w:val="Author"/>
      </w:pPr>
      <w:r>
        <w:t xml:space="preserve">TEKNOFEST</w:t>
      </w:r>
      <w:r>
        <w:t xml:space="preserve"> </w:t>
      </w:r>
      <w:r>
        <w:t xml:space="preserve">2026</w:t>
      </w:r>
      <w:r>
        <w:t xml:space="preserve"> </w:t>
      </w:r>
      <w:r>
        <w:t xml:space="preserve">Havayolu</w:t>
      </w:r>
      <w:r>
        <w:t xml:space="preserve"> </w:t>
      </w:r>
      <w:r>
        <w:t xml:space="preserve">Optimizasyonu</w:t>
      </w:r>
      <w:r>
        <w:t xml:space="preserve"> </w:t>
      </w:r>
      <w:r>
        <w:t xml:space="preserve">Takımı</w:t>
      </w:r>
    </w:p>
    <w:p>
      <w:pPr>
        <w:pStyle w:val="Date"/>
      </w:pPr>
      <w:r>
        <w:t xml:space="preserve">Nisan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Yazar</w:t>
      </w:r>
      <w:r>
        <w:t xml:space="preserve">: Kürşat Kahya</w:t>
      </w:r>
      <w:r>
        <w:t xml:space="preserve"> </w:t>
      </w:r>
      <w:r>
        <w:rPr>
          <w:bCs/>
          <w:b/>
        </w:rPr>
        <w:t xml:space="preserve">Kurum</w:t>
      </w:r>
      <w:r>
        <w:t xml:space="preserve">: TEKNOFEST 2026 Havayolu Optimizasyonu Yarışması</w:t>
      </w:r>
      <w:r>
        <w:t xml:space="preserve"> </w:t>
      </w:r>
      <w:r>
        <w:rPr>
          <w:bCs/>
          <w:b/>
        </w:rPr>
        <w:t xml:space="preserve">Tarih</w:t>
      </w:r>
      <w:r>
        <w:t xml:space="preserve">: 2026</w:t>
      </w:r>
    </w:p>
    <w:p>
      <w:r>
        <w:pict>
          <v:rect style="width:0;height:1.5pt" o:hralign="center" o:hrstd="t" o:hr="t"/>
        </w:pict>
      </w:r>
    </w:p>
    <w:bookmarkStart w:id="20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Ticari havayolu operasyonları; uçuş gecikmeleri, mürettebat görev sürelerine ilişkin regülasyonlar (EASA FTL), meydan slot kapasiteleri, bakım pencereleri, yolcu bağlantıları ve hava koşulları gibi birbirine sıkıca bağlı çok-kısıtlı bir karar uzayında işlemektedir. Günlük 1.000–3.000 uçuşluk orta ölçekli bir havayolunda bu uzayın hesaplama karmaşıklığı</w:t>
      </w:r>
      <w:r>
        <w:t xml:space="preserve"> </w:t>
      </w:r>
      <w:r>
        <w:rPr>
          <w:bCs/>
          <w:b/>
        </w:rPr>
        <w:t xml:space="preserve">NP-zor</w:t>
      </w:r>
      <w:r>
        <w:t xml:space="preserve"> </w:t>
      </w:r>
      <w:r>
        <w:t xml:space="preserve">sınıftadır (Barnhart ve ark., 2003). Bu tez, söz konusu uzayı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mimarisinde somutlaştıran,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tabanlı bir tam-sayı programlama çekirdeği ile</w:t>
      </w:r>
      <w:r>
        <w:t xml:space="preserve"> </w:t>
      </w:r>
      <w:r>
        <w:rPr>
          <w:bCs/>
          <w:b/>
        </w:rPr>
        <w:t xml:space="preserve">kuantum-esinli genetik algoritma (QIGA)</w:t>
      </w:r>
      <w:r>
        <w:t xml:space="preserve"> </w:t>
      </w:r>
      <w:r>
        <w:t xml:space="preserve">iyileştiricisini birleştiren,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tabanlı açıklanabilir yapay zeka (XAI) çıktılarıyla EASA AMC 20-42 yönergesine uyum sağlayan bir</w:t>
      </w:r>
      <w:r>
        <w:t xml:space="preserve"> </w:t>
      </w:r>
      <w:r>
        <w:rPr>
          <w:bCs/>
          <w:b/>
        </w:rPr>
        <w:t xml:space="preserve">havayolu operasyon karar destek sistemi (A-ODSS)</w:t>
      </w:r>
      <w:r>
        <w:t xml:space="preserve"> </w:t>
      </w:r>
      <w:r>
        <w:t xml:space="preserve">sunmaktadır.</w:t>
      </w:r>
    </w:p>
    <w:p>
      <w:pPr>
        <w:pStyle w:val="BodyText"/>
      </w:pPr>
      <w:r>
        <w:t xml:space="preserve">Geliştirilen sistem; gerçek zamanlı OpenSky Network (ADS-B), Open-Meteo ve NOAA AviationWeather.gov METAR/TAF feed’leri ile beslenir, kısıt ihlalleri (crew duty saturation, gate conflict, slot overflow) tespitinde</w:t>
      </w:r>
      <w:r>
        <w:t xml:space="preserve"> </w:t>
      </w:r>
      <w:r>
        <w:rPr>
          <w:bCs/>
          <w:b/>
        </w:rPr>
        <w:t xml:space="preserve">karar gerekçesi (decision_reason)</w:t>
      </w:r>
      <w:r>
        <w:t xml:space="preserve"> </w:t>
      </w:r>
      <w:r>
        <w:t xml:space="preserve">üretir ve bu gerekçeleri FastAPI üzerinden sunulan bir web arayüzünde Three.js + MapLibre 3D/2D görselleriyle uçuş dispeçerine iletir. Deneysel değerlendirmede</w:t>
      </w:r>
      <w:r>
        <w:t xml:space="preserve"> </w:t>
      </w:r>
      <w:r>
        <w:rPr>
          <w:bCs/>
          <w:b/>
        </w:rPr>
        <w:t xml:space="preserve">150 uçuşluk</w:t>
      </w:r>
      <w:r>
        <w:t xml:space="preserve"> </w:t>
      </w:r>
      <w:r>
        <w:t xml:space="preserve">sentetik bir senaryoda CP-SAT çekirdeği</w:t>
      </w:r>
      <w:r>
        <w:t xml:space="preserve"> </w:t>
      </w:r>
      <w:r>
        <w:rPr>
          <w:bCs/>
          <w:b/>
        </w:rPr>
        <w:t xml:space="preserve">60 saniyelik</w:t>
      </w:r>
      <w:r>
        <w:t xml:space="preserve"> </w:t>
      </w:r>
      <w:r>
        <w:t xml:space="preserve">zaman sınırında optimaliteye %97 yakınsayan çözümler üretmiş;</w:t>
      </w:r>
      <w:r>
        <w:t xml:space="preserve"> </w:t>
      </w:r>
      <w:r>
        <w:rPr>
          <w:bCs/>
          <w:b/>
        </w:rPr>
        <w:t xml:space="preserve">yerel arama yalnızca</w:t>
      </w:r>
      <w:r>
        <w:t xml:space="preserve"> </w:t>
      </w:r>
      <w:r>
        <w:t xml:space="preserve">yaklaşıma göre</w:t>
      </w:r>
      <w:r>
        <w:t xml:space="preserve"> </w:t>
      </w:r>
      <w:r>
        <w:rPr>
          <w:bCs/>
          <w:b/>
        </w:rPr>
        <w:t xml:space="preserve">kâr (profit objective)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%14</w:t>
      </w:r>
      <w:r>
        <w:t xml:space="preserve"> </w:t>
      </w:r>
      <w:r>
        <w:t xml:space="preserve">iyileşme sağlamıştır. EASA FTL tavanı (600 dk) ihlal edilen senaryolarda sistem, mürettebat kaynaklı iptalleri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olarak otomatik etiketlemekte ve dispeçer müdahalesi için arayüzde vurgulamaktadır.</w:t>
      </w:r>
    </w:p>
    <w:p>
      <w:pPr>
        <w:pStyle w:val="BodyText"/>
      </w:pPr>
      <w:r>
        <w:t xml:space="preserve">Tezin katkıları: (i) endüstriyel tam-sayı modeller ile heuristik arama algoritmalarının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ile entegre edildiği hibrit bir çerçeve; (ii) ADS-B canlı veri akışının sentetik simülatör ile füzyonuna dayalı bir</w:t>
      </w:r>
      <w:r>
        <w:t xml:space="preserve"> </w:t>
      </w:r>
      <w:r>
        <w:rPr>
          <w:bCs/>
          <w:b/>
        </w:rPr>
        <w:t xml:space="preserve">dijital ikiz güncelleme hattı</w:t>
      </w:r>
      <w:r>
        <w:t xml:space="preserve">; (iii) SHAP değer dağılımlarını hem dispeçer arayüzüne hem de PDF/XLSX karar raporlarına entegre eden bir</w:t>
      </w:r>
      <w:r>
        <w:t xml:space="preserve"> </w:t>
      </w:r>
      <w:r>
        <w:rPr>
          <w:bCs/>
          <w:b/>
        </w:rPr>
        <w:t xml:space="preserve">XAI katmanı</w:t>
      </w:r>
      <w:r>
        <w:t xml:space="preserve">; (iv) EASA CAT.OP.MPA.210 Flight Time Limitations tavanını kısıt programlamada hard-constraint olarak ifade eden model formülasyonudur.</w:t>
      </w:r>
    </w:p>
    <w:p>
      <w:pPr>
        <w:pStyle w:val="BodyText"/>
      </w:pPr>
      <w:r>
        <w:rPr>
          <w:bCs/>
          <w:b/>
        </w:rPr>
        <w:t xml:space="preserve">Anahtar Kelimeler</w:t>
      </w:r>
      <w:r>
        <w:t xml:space="preserve">: Havayolu Operasyon Yönetimi, Kısıt Programlama, OR-Tools CP-SAT, Dijital İkiz, Açıklanabilir Yapay Zeka, EASA FTL, Kuantum-Esinli Genetik Algoritma, Uçuş Aksaklık Yönetimi (IROPS), SHAP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Commercial airline operations involve tightly coupled, multi-constrained decision spaces comprising flight delays, crew flight-time limitations (EASA FTL), airport slot capacities, maintenance windows, passenger connections, and weather. For a mid-size carrier operating 1,000–3,000 flights per day, this space is computationally</w:t>
      </w:r>
      <w:r>
        <w:t xml:space="preserve"> </w:t>
      </w:r>
      <w:r>
        <w:rPr>
          <w:bCs/>
          <w:b/>
        </w:rPr>
        <w:t xml:space="preserve">NP-hard</w:t>
      </w:r>
      <w:r>
        <w:t xml:space="preserve"> </w:t>
      </w:r>
      <w:r>
        <w:t xml:space="preserve">(Barnhart et al., 2003). This thesis presents an</w:t>
      </w:r>
      <w:r>
        <w:t xml:space="preserve"> </w:t>
      </w:r>
      <w:r>
        <w:rPr>
          <w:bCs/>
          <w:b/>
        </w:rPr>
        <w:t xml:space="preserve">Airline Operations Decision Support System (A-ODSS)</w:t>
      </w:r>
      <w:r>
        <w:t xml:space="preserve"> </w:t>
      </w:r>
      <w:r>
        <w:t xml:space="preserve">that materializes this space within a</w:t>
      </w:r>
      <w:r>
        <w:t xml:space="preserve"> </w:t>
      </w:r>
      <w:r>
        <w:rPr>
          <w:bCs/>
          <w:b/>
        </w:rPr>
        <w:t xml:space="preserve">digital twin</w:t>
      </w:r>
      <w:r>
        <w:t xml:space="preserve"> </w:t>
      </w:r>
      <w:r>
        <w:t xml:space="preserve">architecture, couples a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integer programming core with a</w:t>
      </w:r>
      <w:r>
        <w:t xml:space="preserve"> </w:t>
      </w:r>
      <w:r>
        <w:rPr>
          <w:bCs/>
          <w:b/>
        </w:rPr>
        <w:t xml:space="preserve">Quantum-Inspired Genetic Algorithm (QIGA)</w:t>
      </w:r>
      <w:r>
        <w:t xml:space="preserve"> </w:t>
      </w:r>
      <w:r>
        <w:t xml:space="preserve">refiner, and achieves compliance with the EASA AMC 20-42 guideline on AI/ML decision systems through</w:t>
      </w:r>
      <w:r>
        <w:t xml:space="preserve"> </w:t>
      </w:r>
      <w:r>
        <w:rPr>
          <w:bCs/>
          <w:b/>
        </w:rPr>
        <w:t xml:space="preserve">SHAP</w:t>
      </w:r>
      <w:r>
        <w:t xml:space="preserve">-based Explainable AI (XAI) outputs.</w:t>
      </w:r>
    </w:p>
    <w:p>
      <w:pPr>
        <w:pStyle w:val="BodyText"/>
      </w:pPr>
      <w:r>
        <w:t xml:space="preserve">The system ingests real-time feeds from OpenSky Network (ADS-B), Open-Meteo, and NOAA AviationWeather.gov METAR/TAF, generates</w:t>
      </w:r>
      <w:r>
        <w:t xml:space="preserve"> </w:t>
      </w:r>
      <w:r>
        <w:rPr>
          <w:bCs/>
          <w:b/>
        </w:rPr>
        <w:t xml:space="preserve">decision reasons</w:t>
      </w:r>
      <w:r>
        <w:t xml:space="preserve"> </w:t>
      </w:r>
      <w:r>
        <w:t xml:space="preserve">upon detecting constraint violations (crew duty saturation, gate conflicts, slot overflow), and surfaces these to flight dispatchers through a FastAPI-served web interface featuring Three.js + MapLibre 3D/2D views. In experimental evaluation on a synthetic 150-flight scenario, the CP-SAT core converged to solutions within 97% of optimality under a 60-second time limit; the hybrid QIGA approach yielded a</w:t>
      </w:r>
      <w:r>
        <w:t xml:space="preserve"> </w:t>
      </w:r>
      <w:r>
        <w:rPr>
          <w:bCs/>
          <w:b/>
        </w:rPr>
        <w:t xml:space="preserve">14% improvement</w:t>
      </w:r>
      <w:r>
        <w:t xml:space="preserve"> </w:t>
      </w:r>
      <w:r>
        <w:t xml:space="preserve">in the profit objective over local-search-only baselines. Under EASA FTL breach scenarios (600-minute duty ceiling), the system automatically tags crew-driven cancellations as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and highlights them for dispatcher intervention in the UI.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Airline Operations Management, Constraint Programming, OR-Tools CP-SAT, Digital Twin, Explainable AI, EASA FTL, Quantum-Inspired Genetic Algorithm, Irregular Operations (IROPS), SHAP</w:t>
      </w:r>
    </w:p>
    <w:p>
      <w:r>
        <w:pict>
          <v:rect style="width:0;height:1.5pt" o:hralign="center" o:hrstd="t" o:hr="t"/>
        </w:pict>
      </w:r>
    </w:p>
    <w:bookmarkEnd w:id="21"/>
    <w:bookmarkStart w:id="22" w:name="teşekkür"/>
    <w:p>
      <w:pPr>
        <w:pStyle w:val="Heading2"/>
      </w:pPr>
      <w:r>
        <w:t xml:space="preserve">Teşekkür</w:t>
      </w:r>
    </w:p>
    <w:p>
      <w:pPr>
        <w:pStyle w:val="FirstParagraph"/>
      </w:pPr>
      <w:r>
        <w:t xml:space="preserve">Bu çalışma, TEKNOFEST 2026 Havayolu Optimizasyonu yarışması kapsamında geliştirilmiş ve halka açık araçlar (Google OR-Tools, FastAPI, PostgreSQL, Three.js, MapLibre, OpenSky Network, Open-Meteo, NOAA) üzerine inşa edilmiştir. Açık kaynak topluluğuna ve havacılık veri sağlayıcılarına teşekkür edilir.</w:t>
      </w:r>
    </w:p>
    <w:p>
      <w:r>
        <w:pict>
          <v:rect style="width:0;height:1.5pt" o:hralign="center" o:hrstd="t" o:hr="t"/>
        </w:pict>
      </w:r>
    </w:p>
    <w:bookmarkEnd w:id="22"/>
    <w:bookmarkStart w:id="23" w:name="içindekiler"/>
    <w:p>
      <w:pPr>
        <w:pStyle w:val="Heading2"/>
      </w:pPr>
      <w:r>
        <w:t xml:space="preserve">İçindekiler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Literatür Taraması ve Problem Tanımı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Matematiksel Model ve Optimizasyon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Yapay Zeka, ML ve Açıklanabilirlik Katmanı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Gerçekleme: Yazılım Mühendisliği Detayları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Deneysel Bulgular ve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Tartışma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Sonuç ve Gelecek Çalışmalar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Veritabanı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Referansı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 Verisi Üretim Parametreleri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şekil-listesi-özet"/>
    <w:p>
      <w:pPr>
        <w:pStyle w:val="Heading2"/>
      </w:pPr>
      <w:r>
        <w:t xml:space="preserve">Şekil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Katmanlı 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Akış Diyagramı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Dijital İkiz Döngüsü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 İlişki Grafı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QIGA Popülasyon Evrim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 Katmanı İş Akışı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Zaman–Optimal Yakınsama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Bazlı İptal Oranı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Özellik Önemi Dağılımı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C.1–C.8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Arayüzü 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tablo-listesi-özet"/>
    <w:p>
      <w:pPr>
        <w:pStyle w:val="Heading2"/>
      </w:pPr>
      <w:r>
        <w:t xml:space="preserve">Tablo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Akademik Literatürde Havayolu Optimizasyon Yaklaşımları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Kullanılan Teknoloji Yığını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Karar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Modeldeki Kısıt Kümeleri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Modellerinin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 Önerilen Yöntem KPI’ları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Entegrasyonu Gecikme Ölçümleri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</w:tr>
    </w:tbl>
    <w:bookmarkEnd w:id="25"/>
    <w:bookmarkStart w:id="32" w:name="bölüm-1-giriş"/>
    <w:p>
      <w:pPr>
        <w:pStyle w:val="Heading1"/>
      </w:pPr>
      <w:r>
        <w:t xml:space="preserve">Bölüm 1 — Giriş</w:t>
      </w:r>
    </w:p>
    <w:bookmarkStart w:id="27" w:name="motivasyon-ve-problem-tanımı"/>
    <w:p>
      <w:pPr>
        <w:pStyle w:val="Heading2"/>
      </w:pPr>
      <w:r>
        <w:t xml:space="preserve">1.1 Motivasyon ve Problem Tanımı</w:t>
      </w:r>
    </w:p>
    <w:p>
      <w:pPr>
        <w:pStyle w:val="FirstParagraph"/>
      </w:pPr>
      <w:r>
        <w:t xml:space="preserve">Küresel ticari havacılık, 2023 yılında Uluslararası Hava Taşımacılığı Birliği (IATA) tarafından raporlandığı üzere yaklaşık</w:t>
      </w:r>
      <w:r>
        <w:t xml:space="preserve"> </w:t>
      </w:r>
      <w:r>
        <w:rPr>
          <w:bCs/>
          <w:b/>
        </w:rPr>
        <w:t xml:space="preserve">4.5 milyar yolcu</w:t>
      </w:r>
      <w:r>
        <w:t xml:space="preserve"> </w:t>
      </w:r>
      <w:r>
        <w:t xml:space="preserve">taşımış;</w:t>
      </w:r>
      <w:r>
        <w:t xml:space="preserve"> </w:t>
      </w:r>
      <w:r>
        <w:rPr>
          <w:bCs/>
          <w:b/>
        </w:rPr>
        <w:t xml:space="preserve">8.8 milyon düzenli uçuş</w:t>
      </w:r>
      <w:r>
        <w:t xml:space="preserve"> </w:t>
      </w:r>
      <w:r>
        <w:t xml:space="preserve">icra edilmiştir (IATA, 2024). Bu ölçek; uçuş programlaması, uçak-mürettebat atamaları, meydan slot koordinasyonu, bakım pencereleri ve yolcu bağlantıları gibi birbirine kenetlenmiş alt-problemlerin her birinin tek başına kombinatoryal karmaşıklığa sahip olduğu</w:t>
      </w:r>
      <w:r>
        <w:t xml:space="preserve"> </w:t>
      </w:r>
      <w:r>
        <w:rPr>
          <w:bCs/>
          <w:b/>
        </w:rPr>
        <w:t xml:space="preserve">karar uzayları</w:t>
      </w:r>
      <w:r>
        <w:t xml:space="preserve"> </w:t>
      </w:r>
      <w:r>
        <w:t xml:space="preserve">doğurmaktadır (Ball ve ark., 2007).</w:t>
      </w:r>
    </w:p>
    <w:p>
      <w:pPr>
        <w:pStyle w:val="BodyText"/>
      </w:pPr>
      <w:r>
        <w:t xml:space="preserve">Uçuş iptal ve gecikmelerinin yol açtığı doğrudan maliyet, 2023 yılı itibarıyla ABD piyasasında yıllık</w:t>
      </w:r>
      <w:r>
        <w:t xml:space="preserve"> </w:t>
      </w:r>
      <w:r>
        <w:rPr>
          <w:bCs/>
          <w:b/>
        </w:rPr>
        <w:t xml:space="preserve">35 milyar ABD Doları</w:t>
      </w:r>
      <w:r>
        <w:t xml:space="preserve">’nın üzerindedir (FAA ACI, 2023). Bu maliyetin yalnızca bir kısmı hava koşulları gibi</w:t>
      </w:r>
      <w:r>
        <w:t xml:space="preserve"> </w:t>
      </w:r>
      <w:r>
        <w:rPr>
          <w:bCs/>
          <w:b/>
        </w:rPr>
        <w:t xml:space="preserve">dışsal</w:t>
      </w:r>
      <w:r>
        <w:t xml:space="preserve"> </w:t>
      </w:r>
      <w:r>
        <w:t xml:space="preserve">nedenlerden kaynaklanırken, önemli bir bölümü</w:t>
      </w:r>
      <w:r>
        <w:t xml:space="preserve"> </w:t>
      </w:r>
      <w:r>
        <w:rPr>
          <w:bCs/>
          <w:b/>
        </w:rPr>
        <w:t xml:space="preserve">operasyonel kararların gecikmesi</w:t>
      </w:r>
      <w:r>
        <w:t xml:space="preserve">, dispeçerin eksik bilgiyle karar vermesi ve</w:t>
      </w:r>
      <w:r>
        <w:t xml:space="preserve"> </w:t>
      </w:r>
      <w:r>
        <w:rPr>
          <w:bCs/>
          <w:b/>
        </w:rPr>
        <w:t xml:space="preserve">kaynak tahsisindeki sub-optimalite</w:t>
      </w:r>
      <w:r>
        <w:t xml:space="preserve">den doğmaktadır (Barnhart ve Cohn, 2004). Nitekim AhmadBeygi ve ark. (2008) gecikmelerin ağ üzerinde yayılmasında (delay propagation) mürettebat görev zinciri sürekliliğinin kritik rol oynadığını göstermiştir.</w:t>
      </w:r>
    </w:p>
    <w:p>
      <w:pPr>
        <w:pStyle w:val="BodyText"/>
      </w:pPr>
      <w:r>
        <w:t xml:space="preserve">Buna ek olarak, Avrupa Havacılık Emniyeti Ajansı (EASA)</w:t>
      </w:r>
      <w:r>
        <w:t xml:space="preserve"> </w:t>
      </w:r>
      <w:r>
        <w:rPr>
          <w:bCs/>
          <w:b/>
        </w:rPr>
        <w:t xml:space="preserve">CAT.OP.MPA.210</w:t>
      </w:r>
      <w:r>
        <w:t xml:space="preserve"> </w:t>
      </w:r>
      <w:r>
        <w:t xml:space="preserve">kapsamındaki</w:t>
      </w:r>
      <w:r>
        <w:t xml:space="preserve"> </w:t>
      </w:r>
      <w:r>
        <w:rPr>
          <w:bCs/>
          <w:b/>
        </w:rPr>
        <w:t xml:space="preserve">Flight Time Limitations (FTL)</w:t>
      </w:r>
      <w:r>
        <w:t xml:space="preserve"> </w:t>
      </w:r>
      <w:r>
        <w:t xml:space="preserve">çerçevesi; mürettebat azami görev süresi, asgari dinlenme süresi ve kümülatif görev yoğunluğu gibi zorunlu kısıtları tanımlamaktadır (EASA, 2022). Ticari bir dispeçer sisteminin yasal meşruiyet kazanabilmesi için bu kısıtları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 </w:t>
      </w:r>
      <w:r>
        <w:t xml:space="preserve">olarak kodlaması zorunludur.</w:t>
      </w:r>
    </w:p>
    <w:p>
      <w:pPr>
        <w:pStyle w:val="BodyText"/>
      </w:pPr>
      <w:r>
        <w:t xml:space="preserve">Öte yandan, 2023 yılında EASA tarafından yayımlanan</w:t>
      </w:r>
      <w:r>
        <w:t xml:space="preserve"> </w:t>
      </w:r>
      <w:r>
        <w:rPr>
          <w:bCs/>
          <w:b/>
        </w:rPr>
        <w:t xml:space="preserve">AMC 20-42 Guidance on the development, use, and approval of AI and ML items for aviation</w:t>
      </w:r>
      <w:r>
        <w:t xml:space="preserve"> </w:t>
      </w:r>
      <w:r>
        <w:t xml:space="preserve">yönergesi, sivil havacılıkta kullanılan karar-destek amaçlı yapay zeka sistemlerinin</w:t>
      </w:r>
      <w:r>
        <w:t xml:space="preserve"> </w:t>
      </w:r>
      <w:r>
        <w:rPr>
          <w:bCs/>
          <w:b/>
        </w:rPr>
        <w:t xml:space="preserve">açıklanabilirlik (explainability)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izlenebilirlik (traceability)</w:t>
      </w:r>
      <w:r>
        <w:t xml:space="preserve"> </w:t>
      </w:r>
      <w:r>
        <w:t xml:space="preserve">gereksinimlerini tanımlamıştır (EASA, 2023). Bu, kara-kutu (black-box) derin öğrenme modellerinin üretim ortamında doğrudan kabul görmesini engellemekte;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(Lundberg ve Lee, 2017),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(Ribeiro ve ark., 2016) ve</w:t>
      </w:r>
      <w:r>
        <w:t xml:space="preserve"> </w:t>
      </w:r>
      <w:r>
        <w:rPr>
          <w:bCs/>
          <w:b/>
        </w:rPr>
        <w:t xml:space="preserve">counterfactual explanations</w:t>
      </w:r>
      <w:r>
        <w:t xml:space="preserve"> </w:t>
      </w:r>
      <w:r>
        <w:t xml:space="preserve">(Wachter ve ark., 2018) gibi post-hoc açıklanabilirlik yöntemlerini zorunlu kılmaktadır.</w:t>
      </w:r>
    </w:p>
    <w:bookmarkStart w:id="26" w:name="tez-sorusu"/>
    <w:p>
      <w:pPr>
        <w:pStyle w:val="Heading3"/>
      </w:pPr>
      <w:r>
        <w:t xml:space="preserve">1.1.1 Tez Sorusu</w:t>
      </w:r>
    </w:p>
    <w:p>
      <w:pPr>
        <w:pStyle w:val="FirstParagraph"/>
      </w:pPr>
      <w:r>
        <w:t xml:space="preserve">Bu tez, aşağıdaki temel soruya yanıt aramaktadır:</w:t>
      </w:r>
    </w:p>
    <w:p>
      <w:pPr>
        <w:pStyle w:val="BlockText"/>
      </w:pPr>
      <w:r>
        <w:rPr>
          <w:bCs/>
          <w:b/>
        </w:rPr>
        <w:t xml:space="preserve">RQ₁</w:t>
      </w:r>
      <w:r>
        <w:t xml:space="preserve">: EASA FTL ve AMC 20-42 kısıtlarını hard-constraint olarak ifade eden, canlı ADS-B ve METAR veri akışlarıyla beslenen ve dispeçere açıklanabilir karar gerekçeleri sunan hibrit bir havayolu operasyon karar destek sistemi, baseline yaklaşımlara kıyasla</w:t>
      </w:r>
      <w:r>
        <w:t xml:space="preserve"> </w:t>
      </w:r>
      <w:r>
        <w:rPr>
          <w:bCs/>
          <w:b/>
        </w:rPr>
        <w:t xml:space="preserve">optimalite-zaman-açıklanabilirlik üçgeninde</w:t>
      </w:r>
      <w:r>
        <w:t xml:space="preserve"> </w:t>
      </w:r>
      <w:r>
        <w:t xml:space="preserve">savunulabilir bir Pareto iyileşmesi sağlayabilir mi?</w:t>
      </w:r>
    </w:p>
    <w:p>
      <w:pPr>
        <w:pStyle w:val="FirstParagraph"/>
      </w:pPr>
      <w:r>
        <w:t xml:space="preserve">Bu ana sorunun altında üç alt soru tanımlanmıştır: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RQ₁.₁</w:t>
      </w:r>
      <w:r>
        <w:t xml:space="preserve">: CP-SAT tabanlı kısıt programlama çekirdeği ile kuantum-esinli genetik algoritma (QIGA) tabanlı yerel arama,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protokolü ile birleştirildiğinde kar (profit) hedefinde ne kadar iyileşme sağlar?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RQ₁.₂</w:t>
      </w:r>
      <w:r>
        <w:t xml:space="preserve">: Gerçek zamanlı OpenSky Network + Open-Meteo + NOAA METAR füzyonu, sentetik simülatör tabanlı senaryolara göre karar kalitesini ne ölçüde etkiler?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RQ₁.₃</w:t>
      </w:r>
      <w:r>
        <w:t xml:space="preserve">: Dispeçer arayüzüne entegre SHAP açıklanabilirlik katmanı, dispeçerin karara güven düzeyini (user trust) ve müdahale doğruluğunu nasıl değiştirir?</w:t>
      </w:r>
    </w:p>
    <w:bookmarkEnd w:id="26"/>
    <w:bookmarkEnd w:id="27"/>
    <w:bookmarkStart w:id="28" w:name="katkılar"/>
    <w:p>
      <w:pPr>
        <w:pStyle w:val="Heading2"/>
      </w:pPr>
      <w:r>
        <w:t xml:space="preserve">1.2 Katkılar</w:t>
      </w:r>
    </w:p>
    <w:p>
      <w:pPr>
        <w:pStyle w:val="FirstParagraph"/>
      </w:pPr>
      <w:r>
        <w:t xml:space="preserve">Bu tezin özgün katkıları aşağıdaki gibi özetlenebilir: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Hibrit Optimizasyon Çerçevesi</w:t>
      </w:r>
      <w:r>
        <w:t xml:space="preserve">: Google OR-Tools CP-SAT ile QIGA’nın</w:t>
      </w:r>
      <w:r>
        <w:t xml:space="preserve"> </w:t>
      </w:r>
      <w:r>
        <w:rPr>
          <w:bCs/>
          <w:b/>
        </w:rPr>
        <w:t xml:space="preserve">warm-start continuation</w:t>
      </w:r>
      <w:r>
        <w:t xml:space="preserve"> </w:t>
      </w:r>
      <w:r>
        <w:t xml:space="preserve">mekanizmasıyla birleştirildiği, infeasibility durumunda otomatik olarak heuristik kurtarmaya geçen bir iki-aşamalı çözücü iskeleti.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CAT.OP.MPA.210 FTL tavanının (ilk seviye model: 600 dk; tez kapsamında genişletilebilir cumulative model) CP-SAT’a doğrudan entegre edilmesi ve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etiketi üretilmesi.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Dijital İkiz Güncelleme Hattı</w:t>
      </w:r>
      <w:r>
        <w:t xml:space="preserve">: OpenSky Network ADS-B feed’inin TTL-cache’li, circuit-breaker korumalı bir bağlantı katmanıyla</w:t>
      </w:r>
      <w:r>
        <w:t xml:space="preserve"> </w:t>
      </w:r>
      <w:r>
        <w:rPr>
          <w:bCs/>
          <w:b/>
        </w:rPr>
        <w:t xml:space="preserve">AdvancedAirlineSimulator</w:t>
      </w:r>
      <w:r>
        <w:t xml:space="preserve"> </w:t>
      </w:r>
      <w:r>
        <w:t xml:space="preserve">sentetik verisine füzyonu.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Açıklanabilirlik Katmanı</w:t>
      </w:r>
      <w:r>
        <w:t xml:space="preserve">: SHAP değer dağılımlarının FastAPI backend’inden JSON olarak dispeçer arayüzüne servis edilmesi ve PDF/XLSX karar raporlarına otomatik gömülmesi.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Sivil Havacılık Yazılım Mühendisliği Örneği</w:t>
      </w:r>
      <w:r>
        <w:t xml:space="preserve">: FastAPI + async SQLAlchemy 2.x + PostgreSQL + Alembic + fastapi-users (JWT) + Caddy + Prometheus/Loki/Grafana yığınıyla tamamen açık kaynak, self-hosted, sertifikasyon-hazır bir referans uygulama.</w:t>
      </w:r>
    </w:p>
    <w:bookmarkEnd w:id="28"/>
    <w:bookmarkStart w:id="29" w:name="tezin-yapısı"/>
    <w:p>
      <w:pPr>
        <w:pStyle w:val="Heading2"/>
      </w:pPr>
      <w:r>
        <w:t xml:space="preserve">1.3 Tezin Yapısı</w:t>
      </w:r>
    </w:p>
    <w:p>
      <w:pPr>
        <w:pStyle w:val="FirstParagraph"/>
      </w:pPr>
      <w:r>
        <w:t xml:space="preserve">Tezin geri kalanı şu şekilde düzenlenmiştir: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2</w:t>
      </w:r>
      <w:r>
        <w:t xml:space="preserve"> </w:t>
      </w:r>
      <w:r>
        <w:t xml:space="preserve">literatür taramasını sunar; havayolu optimizasyon probleminin klasik formülasyonlarını (Set Partitioning, Column Generation, MILP), son on yılda önerilen meta-heuristik ve öğrenme-tabanlı yaklaşımları karşılaştırmalı olarak tartışır.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3</w:t>
      </w:r>
      <w:r>
        <w:t xml:space="preserve"> </w:t>
      </w:r>
      <w:r>
        <w:t xml:space="preserve">metodolojik çerçeveyi, teknoloji seçimlerini ve deneysel tasarımı tanımlar.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4</w:t>
      </w:r>
      <w:r>
        <w:t xml:space="preserve"> </w:t>
      </w:r>
      <w:r>
        <w:t xml:space="preserve">sistem mimarisini katman katman inceler; veri akış diyagramlarını ve dijital ikiz döngüsünü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5</w:t>
      </w:r>
      <w:r>
        <w:t xml:space="preserve"> </w:t>
      </w:r>
      <w:r>
        <w:t xml:space="preserve">matematiksel modeli, karar değişkenlerini, hedef fonksiyonunu ve kısıt kümelerini biçimsel olarak verir.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6</w:t>
      </w:r>
      <w:r>
        <w:t xml:space="preserve"> </w:t>
      </w:r>
      <w:r>
        <w:t xml:space="preserve">yapay zeka, ML ve açıklanabilirlik katmanını; SHAP, XGBoost, Bayesian causal attribution ve trajectory A* modüllerini detaylandırır.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7</w:t>
      </w:r>
      <w:r>
        <w:t xml:space="preserve"> </w:t>
      </w:r>
      <w:r>
        <w:t xml:space="preserve">implementasyon seçimlerini; FastAPI endpoint tasarımı, SQLAlchemy 2.x async session yönetimi, Alembic migration zinciri ve web frontend (Three.js + MapLibre + Chart.js) tasarımını inceler.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8</w:t>
      </w:r>
      <w:r>
        <w:t xml:space="preserve"> </w:t>
      </w:r>
      <w:r>
        <w:t xml:space="preserve">deneysel sonuçları; solver zaman-optimalite yakınsaması, iptal oranı karşılaştırmaları, SHAP özellik önemi dağılımları ve canlı veri gecikme ölçümleri üzerinden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9</w:t>
      </w:r>
      <w:r>
        <w:t xml:space="preserve"> </w:t>
      </w:r>
      <w:r>
        <w:t xml:space="preserve">bulguları literatür ışığında tartışır; sistemin kısıtlarını ve endüstriyel olgunluk düzeyini değerlendirir.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10</w:t>
      </w:r>
      <w:r>
        <w:t xml:space="preserve"> </w:t>
      </w:r>
      <w:r>
        <w:t xml:space="preserve">sonuçları özetler ve gelecek çalışma yönlerini işaretler.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Ekler</w:t>
      </w:r>
      <w:r>
        <w:t xml:space="preserve"> </w:t>
      </w:r>
      <w:r>
        <w:t xml:space="preserve">veritabanı şeması, API referansı, ekran görüntüleri ve deney parametrelerini içerir.</w:t>
      </w:r>
    </w:p>
    <w:bookmarkEnd w:id="29"/>
    <w:bookmarkStart w:id="30" w:name="kapsam-dışı"/>
    <w:p>
      <w:pPr>
        <w:pStyle w:val="Heading2"/>
      </w:pPr>
      <w:r>
        <w:t xml:space="preserve">1.4 Kapsam Dışı</w:t>
      </w:r>
    </w:p>
    <w:p>
      <w:pPr>
        <w:pStyle w:val="FirstParagraph"/>
      </w:pPr>
      <w:r>
        <w:t xml:space="preserve">Aşağıdaki konular tezin kapsamı dışında tutulmuştur: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Uzun dönem filo planlaması</w:t>
      </w:r>
      <w:r>
        <w:t xml:space="preserve"> </w:t>
      </w:r>
      <w:r>
        <w:t xml:space="preserve">(fleet planning) ve uçak satın alma kararları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Fiyatlandırma ve gelir yönetimi</w:t>
      </w:r>
      <w:r>
        <w:t xml:space="preserve"> </w:t>
      </w:r>
      <w:r>
        <w:t xml:space="preserve">(revenue management) mikro-iktisadi modelleri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Bakım MRO</w:t>
      </w:r>
      <w:r>
        <w:t xml:space="preserve"> </w:t>
      </w:r>
      <w:r>
        <w:t xml:space="preserve">ayrıntılı görev çizelgeleme (system hazır veri modeli sunar; detaylı MRO optimizasyonu bir sonraki faza bırakılmıştır)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DO-326A / ED-202A</w:t>
      </w:r>
      <w:r>
        <w:t xml:space="preserve"> </w:t>
      </w:r>
      <w:r>
        <w:t xml:space="preserve">havacılık siber güvenliği sertifikasyonu (altyapı hazırdır, formal denetim kapsam dışıdır)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ISO 27001 / SOC 2 Type II</w:t>
      </w:r>
      <w:r>
        <w:t xml:space="preserve"> </w:t>
      </w:r>
      <w:r>
        <w:t xml:space="preserve">denetim dokümantasyonu</w:t>
      </w:r>
    </w:p>
    <w:p>
      <w:pPr>
        <w:pStyle w:val="FirstParagraph"/>
      </w:pPr>
      <w:r>
        <w:t xml:space="preserve">Bu konular, tezde sunulan mimarinin üzerine inşa edilebilecek doğal uzantılar olup, Bölüm 10 Gelecek Çalışmalar kısmında değinilmiştir.</w:t>
      </w:r>
    </w:p>
    <w:bookmarkEnd w:id="30"/>
    <w:bookmarkStart w:id="31" w:name="terminoloji"/>
    <w:p>
      <w:pPr>
        <w:pStyle w:val="Heading2"/>
      </w:pPr>
      <w:r>
        <w:t xml:space="preserve">1.5 Terminoloji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A-ODSS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Decision Support System — Havayolu Operasyon Karar Destek Sistemi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ADS-B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Dependent Surveillance–Broadcast — Uçakların kendi GPS konumunu yayınladığı protokol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Programming — Satisfiability solver (Google OR-Tools içindeki tam-sayı programlama motoru)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Aviation Safety Agency Flight Time Limitations — Mürettebat görev süresi sınırlamaları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Irregular Operations — Aksaklık yönetimi (gecikme, iptal, yön değiştirme)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Meteorological Aerodrome Report — Meydan hava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Connection Time — Yolcu bağlantılarında zorunlu asgari aktarma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Genetic Algorithm — Kuantum-esinli genetik algoritma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 Additive exPlanations — Model çıktılarını özellik bazında açıklayan post-hoc yöntem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Aerodrome Forecast — Meydan tahmin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of Circadian Low — Sirkadiyen ritmin düşük olduğu saat aralığı (genellikle 02:00–06:00 lokal)</w:t>
            </w:r>
          </w:p>
        </w:tc>
      </w:tr>
    </w:tbl>
    <w:p>
      <w:pPr>
        <w:pStyle w:val="BodyText"/>
      </w:pPr>
      <w:r>
        <w:t xml:space="preserve">Bölüm 2, problemin akademik literatürde nasıl ele alındığını ve önerilen yöntemin bu literatürdeki yerini tanımlar.</w:t>
      </w:r>
    </w:p>
    <w:bookmarkEnd w:id="31"/>
    <w:bookmarkEnd w:id="32"/>
    <w:bookmarkStart w:id="55" w:name="Xa5e3637f3c3e4cc1bdf84cd0089601f57bd5d6d"/>
    <w:p>
      <w:pPr>
        <w:pStyle w:val="Heading1"/>
      </w:pPr>
      <w:r>
        <w:t xml:space="preserve">Bölüm 2 — Literatür Taraması ve Problem Tanımı</w:t>
      </w:r>
    </w:p>
    <w:bookmarkStart w:id="33" w:name="X7eb24f26ade64aeb91463f6fb5c20b2cb0e83a2"/>
    <w:p>
      <w:pPr>
        <w:pStyle w:val="Heading2"/>
      </w:pPr>
      <w:r>
        <w:t xml:space="preserve">2.1 Havayolu Operasyon Planlaması: Bir Hiyerarşi</w:t>
      </w:r>
    </w:p>
    <w:p>
      <w:pPr>
        <w:pStyle w:val="FirstParagraph"/>
      </w:pPr>
      <w:r>
        <w:t xml:space="preserve">Havayolu planlama problemleri literatürde genellikle aşağıdaki dört aşamalı bir hiyerarşide ele alınır (Barnhart ve ark., 2003; Ball ve ark., 2007):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Schedule Design</w:t>
      </w:r>
      <w:r>
        <w:t xml:space="preserve"> </w:t>
      </w:r>
      <w:r>
        <w:t xml:space="preserve">(Uçuş Programı Tasarımı) — Hangi rotalar, hangi saatlerde, hangi frekansla?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Fleet Assignment</w:t>
      </w:r>
      <w:r>
        <w:t xml:space="preserve"> </w:t>
      </w:r>
      <w:r>
        <w:t xml:space="preserve">(Filo Ataması) — Her uçuşa hangi uçak tipi atanacak?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Aircraft Routing</w:t>
      </w:r>
      <w:r>
        <w:t xml:space="preserve"> </w:t>
      </w:r>
      <w:r>
        <w:t xml:space="preserve">(Uçak Rotalama) — Her kuyruk numarasının günlük turu nasıl olacak, bakım pencereleri nerede?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Crew Scheduling</w:t>
      </w:r>
      <w:r>
        <w:t xml:space="preserve"> </w:t>
      </w:r>
      <w:r>
        <w:t xml:space="preserve">(Mürettebat Çizelgelemesi) — Crew pairing (görev çifti oluşturma) ve crew rostering (aylık nöbet atama)</w:t>
      </w:r>
    </w:p>
    <w:p>
      <w:pPr>
        <w:pStyle w:val="FirstParagraph"/>
      </w:pPr>
      <w:r>
        <w:t xml:space="preserve">Bu tez, yukarıdaki aşamalardan özellikle</w:t>
      </w:r>
      <w:r>
        <w:t xml:space="preserve"> </w:t>
      </w:r>
      <w:r>
        <w:rPr>
          <w:bCs/>
          <w:b/>
        </w:rPr>
        <w:t xml:space="preserve">ikinci-dördüncü</w:t>
      </w:r>
      <w:r>
        <w:t xml:space="preserve"> </w:t>
      </w:r>
      <w:r>
        <w:t xml:space="preserve">basamakların</w:t>
      </w:r>
      <w:r>
        <w:t xml:space="preserve"> </w:t>
      </w:r>
      <w:r>
        <w:rPr>
          <w:bCs/>
          <w:b/>
        </w:rPr>
        <w:t xml:space="preserve">operasyonel günde</w:t>
      </w:r>
      <w:r>
        <w:t xml:space="preserve"> </w:t>
      </w:r>
      <w:r>
        <w:t xml:space="preserve">yeniden-optimizasyonuna (recovery/re-optimization) odaklanır. Klasik literatürde ayrık biçimde modellenen bu alt-problemler, operasyonel günde bozulmalara (disruption) tepki verebilmek için</w:t>
      </w:r>
      <w:r>
        <w:t xml:space="preserve"> </w:t>
      </w:r>
      <w:r>
        <w:rPr>
          <w:bCs/>
          <w:b/>
        </w:rPr>
        <w:t xml:space="preserve">bütünsel</w:t>
      </w:r>
      <w:r>
        <w:t xml:space="preserve"> </w:t>
      </w:r>
      <w:r>
        <w:t xml:space="preserve">olarak yeniden çözülmek durumundadır (Kohl ve ark., 2007).</w:t>
      </w:r>
    </w:p>
    <w:bookmarkEnd w:id="33"/>
    <w:bookmarkStart w:id="37" w:name="X39886d240c6d24a924e68c292b7801b58d23747"/>
    <w:p>
      <w:pPr>
        <w:pStyle w:val="Heading2"/>
      </w:pPr>
      <w:r>
        <w:t xml:space="preserve">2.2 Klasik Matematiksel Programlama Yaklaşımları</w:t>
      </w:r>
    </w:p>
    <w:bookmarkStart w:id="34" w:name="set-partitioning-ve-column-generation"/>
    <w:p>
      <w:pPr>
        <w:pStyle w:val="Heading3"/>
      </w:pPr>
      <w:r>
        <w:t xml:space="preserve">2.2.1 Set Partitioning ve Column Generation</w:t>
      </w:r>
    </w:p>
    <w:p>
      <w:pPr>
        <w:pStyle w:val="FirstParagraph"/>
      </w:pPr>
      <w:r>
        <w:t xml:space="preserve">Crew pairing probleminin klasik formülasyonu bir</w:t>
      </w:r>
      <w:r>
        <w:t xml:space="preserve"> </w:t>
      </w:r>
      <w:r>
        <w:rPr>
          <w:bCs/>
          <w:b/>
        </w:rPr>
        <w:t xml:space="preserve">Set Partitioning Problem (SPP)</w:t>
      </w:r>
      <w:r>
        <w:t xml:space="preserve">’dir (Desrosiers ve Lübbecke, 2005). Her sütun bir mürettebat görev çiftidir (pairing); amaç, tüm uçuşları en az maliyetle kaplayacak pairing kombinasyonunu seçmektir. Pairing sayısı üstel olduğundan</w:t>
      </w:r>
      <w:r>
        <w:t xml:space="preserve"> </w:t>
      </w:r>
      <w:r>
        <w:rPr>
          <w:bCs/>
          <w:b/>
        </w:rPr>
        <w:t xml:space="preserve">column generation</w:t>
      </w:r>
      <w:r>
        <w:t xml:space="preserve"> </w:t>
      </w:r>
      <w:r>
        <w:t xml:space="preserve">(sütun üretimi) standart çözüm yöntemidir (Barnhart ve ark., 1998).</w:t>
      </w:r>
    </w:p>
    <w:p>
      <w:pPr>
        <w:pStyle w:val="BodyText"/>
      </w:pPr>
      <w:r>
        <w:rPr>
          <w:bCs/>
          <w:b/>
        </w:rPr>
        <w:t xml:space="preserve">Avantajları:</w:t>
      </w:r>
      <w:r>
        <w:t xml:space="preserve"> </w:t>
      </w:r>
      <w:r>
        <w:t xml:space="preserve">Doğrusal gevşetmede (LP relaxation) güçlü alt sınırlar; matematiksel olarak optimalite garantisi.</w:t>
      </w:r>
      <w:r>
        <w:t xml:space="preserve"> </w:t>
      </w:r>
      <w:r>
        <w:rPr>
          <w:bCs/>
          <w:b/>
        </w:rPr>
        <w:t xml:space="preserve">Dezavantajları:</w:t>
      </w:r>
      <w:r>
        <w:t xml:space="preserve"> </w:t>
      </w:r>
      <w:r>
        <w:t xml:space="preserve">Büyük ölçekte (3000+ uçuş) saatler mertebesinde çözüm süreleri; canlı operasyonda kullanılamaz.</w:t>
      </w:r>
    </w:p>
    <w:bookmarkEnd w:id="34"/>
    <w:bookmarkStart w:id="35" w:name="mixed-integer-linear-programming-milp"/>
    <w:p>
      <w:pPr>
        <w:pStyle w:val="Heading3"/>
      </w:pPr>
      <w:r>
        <w:t xml:space="preserve">2.2.2 Mixed Integer Linear Programming (MILP)</w:t>
      </w:r>
    </w:p>
    <w:p>
      <w:pPr>
        <w:pStyle w:val="FirstParagraph"/>
      </w:pPr>
      <w:r>
        <w:t xml:space="preserve">Fleet assignment problemi tipik olarak MILP olarak modellenir (Hane ve ark., 1995; Abara, 1989). CPLEX ve Gurobi gibi ticari çözücüler ile saatler–günler mertebesinde optimal çözümler elde edilebilir. Rexing ve ark. (2000) zaman pencereli fleet assignment formülasyonuyla ATL-DFW network’ünde %1.4’lük kar artışı raporlamıştır.</w:t>
      </w:r>
    </w:p>
    <w:bookmarkEnd w:id="35"/>
    <w:bookmarkStart w:id="36" w:name="stochastic-programming"/>
    <w:p>
      <w:pPr>
        <w:pStyle w:val="Heading3"/>
      </w:pPr>
      <w:r>
        <w:t xml:space="preserve">2.2.3 Stochastic Programming</w:t>
      </w:r>
    </w:p>
    <w:p>
      <w:pPr>
        <w:pStyle w:val="FirstParagraph"/>
      </w:pPr>
      <w:r>
        <w:t xml:space="preserve">Havayolu kararlarında belirsizlik (hava, talep, teknik arıza) Yen ve Birge (2006) tarafından iki-aşamalı stokastik programlama çerçevesinde modellenmiştir. Ancak senaryo sayısının artmasıyla hesaplama maliyeti patlamaktadır.</w:t>
      </w:r>
    </w:p>
    <w:bookmarkEnd w:id="36"/>
    <w:bookmarkEnd w:id="37"/>
    <w:bookmarkStart w:id="38" w:name="kısıt-programlama-cp-yaklaşımları"/>
    <w:p>
      <w:pPr>
        <w:pStyle w:val="Heading2"/>
      </w:pPr>
      <w:r>
        <w:t xml:space="preserve">2.3 Kısıt Programlama (CP) Yaklaşımları</w:t>
      </w:r>
    </w:p>
    <w:p>
      <w:pPr>
        <w:pStyle w:val="FirstParagraph"/>
      </w:pPr>
      <w:r>
        <w:t xml:space="preserve">Kısıt programlama, özellikle çok-kısıtlı çizelgeleme problemlerinde MILP’ye göre daha doğal bir modelleme sağlar (Rossi ve ark., 2006). Google OR-Tools içindeki</w:t>
      </w:r>
      <w:r>
        <w:t xml:space="preserve"> </w:t>
      </w:r>
      <w:r>
        <w:rPr>
          <w:bCs/>
          <w:b/>
        </w:rPr>
        <w:t xml:space="preserve">CP-SAT</w:t>
      </w:r>
      <w:r>
        <w:t xml:space="preserve"> </w:t>
      </w:r>
      <w:r>
        <w:t xml:space="preserve">solveri;</w:t>
      </w:r>
      <w:r>
        <w:t xml:space="preserve"> </w:t>
      </w:r>
      <w:r>
        <w:rPr>
          <w:bCs/>
          <w:b/>
        </w:rPr>
        <w:t xml:space="preserve">lazy clause generation</w:t>
      </w:r>
      <w:r>
        <w:t xml:space="preserve">,</w:t>
      </w:r>
      <w:r>
        <w:t xml:space="preserve"> </w:t>
      </w:r>
      <w:r>
        <w:rPr>
          <w:bCs/>
          <w:b/>
        </w:rPr>
        <w:t xml:space="preserve">conflict-driven clause learning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portföy arama</w:t>
      </w:r>
      <w:r>
        <w:t xml:space="preserve"> </w:t>
      </w:r>
      <w:r>
        <w:t xml:space="preserve">tekniklerini birleştirerek, 2020 MiniZinc Challenge dahil birçok kıyaslama testinde birinci olmuştur (Perron ve Furnon, 2023).</w:t>
      </w:r>
    </w:p>
    <w:p>
      <w:pPr>
        <w:pStyle w:val="BodyText"/>
      </w:pPr>
      <w:r>
        <w:t xml:space="preserve">Laborie ve ark. (2018) CP Optimizer’ın</w:t>
      </w:r>
      <w:r>
        <w:t xml:space="preserve"> </w:t>
      </w:r>
      <w:r>
        <w:rPr>
          <w:rStyle w:val="VerbatimChar"/>
        </w:rPr>
        <w:t xml:space="preserve">interval variable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cumulative function</w:t>
      </w:r>
      <w:r>
        <w:t xml:space="preserve"> </w:t>
      </w:r>
      <w:r>
        <w:t xml:space="preserve">soyutlamalarının havacılık çizelgelemesinde MILP’ye göre daha kompakt modellemeye olanak tanıdığını göstermiştir. Bu tezde kullanılan CP-SAT model de benzer yaklaşımı benimser (Bölüm 5).</w:t>
      </w:r>
    </w:p>
    <w:bookmarkEnd w:id="38"/>
    <w:bookmarkStart w:id="42" w:name="meta-heuristik-ve-evrimsel-yöntemler"/>
    <w:p>
      <w:pPr>
        <w:pStyle w:val="Heading2"/>
      </w:pPr>
      <w:r>
        <w:t xml:space="preserve">2.4 Meta-Heuristik ve Evrimsel Yöntemler</w:t>
      </w:r>
    </w:p>
    <w:bookmarkStart w:id="39" w:name="genetik-algoritmalar"/>
    <w:p>
      <w:pPr>
        <w:pStyle w:val="Heading3"/>
      </w:pPr>
      <w:r>
        <w:t xml:space="preserve">2.4.1 Genetik Algoritmalar</w:t>
      </w:r>
    </w:p>
    <w:p>
      <w:pPr>
        <w:pStyle w:val="FirstParagraph"/>
      </w:pPr>
      <w:r>
        <w:t xml:space="preserve">Crew pairing için genetik algoritma uygulamaları Levine (1996) ile başlamış; Ozdemir ve Mohan (2001) paralel evrim şemalarıyla bunu genişletmiştir. Genetik algoritmalar optimalite garantisi sağlamaz ancak</w:t>
      </w:r>
      <w:r>
        <w:t xml:space="preserve"> </w:t>
      </w:r>
      <w:r>
        <w:rPr>
          <w:bCs/>
          <w:b/>
        </w:rPr>
        <w:t xml:space="preserve">zaman sınırlı</w:t>
      </w:r>
      <w:r>
        <w:t xml:space="preserve"> </w:t>
      </w:r>
      <w:r>
        <w:t xml:space="preserve">operasyonel kararlarda yüksek kaliteli</w:t>
      </w:r>
      <w:r>
        <w:t xml:space="preserve"> </w:t>
      </w:r>
      <w:r>
        <w:rPr>
          <w:bCs/>
          <w:b/>
        </w:rPr>
        <w:t xml:space="preserve">iyi çözümler</w:t>
      </w:r>
      <w:r>
        <w:t xml:space="preserve"> </w:t>
      </w:r>
      <w:r>
        <w:t xml:space="preserve">üretebilir.</w:t>
      </w:r>
    </w:p>
    <w:bookmarkEnd w:id="39"/>
    <w:bookmarkStart w:id="40" w:name="X789279265b9dea290a3ae701d632ddaf3a1a882"/>
    <w:p>
      <w:pPr>
        <w:pStyle w:val="Heading3"/>
      </w:pPr>
      <w:r>
        <w:t xml:space="preserve">2.4.2 Kuantum-Esinli Evrimsel Algoritmalar (QIEA)</w:t>
      </w:r>
    </w:p>
    <w:p>
      <w:pPr>
        <w:pStyle w:val="FirstParagraph"/>
      </w:pPr>
      <w:r>
        <w:t xml:space="preserve">Han ve Kim (2002) tarafından önerilen</w:t>
      </w:r>
      <w:r>
        <w:t xml:space="preserve"> </w:t>
      </w:r>
      <w:r>
        <w:rPr>
          <w:bCs/>
          <w:b/>
        </w:rPr>
        <w:t xml:space="preserve">Quantum-Inspired Evolutionary Algorithm (QIEA)</w:t>
      </w:r>
      <w:r>
        <w:t xml:space="preserve">, kromozomları kuantum-bit (Q-bit) olarak temsil eder; popülasyon çeşitliliği klasik GA’ya göre daha uzun korunur. Zhang (2011) QIEA’nın büyük kombinatoryal problemlerde</w:t>
      </w:r>
      <w:r>
        <w:t xml:space="preserve"> </w:t>
      </w:r>
      <w:r>
        <w:rPr>
          <w:bCs/>
          <w:b/>
        </w:rPr>
        <w:t xml:space="preserve">% 15–30</w:t>
      </w:r>
      <w:r>
        <w:t xml:space="preserve"> </w:t>
      </w:r>
      <w:r>
        <w:t xml:space="preserve">daha hızlı yakınsama sağladığını raporlamıştır. Bu tezde önerilen QIGA, bu çerçeveyi havayolu disruption recovery problemine uyarlar (Bölüm 5.5).</w:t>
      </w:r>
    </w:p>
    <w:bookmarkEnd w:id="40"/>
    <w:bookmarkStart w:id="41" w:name="tabu-search-simulated-annealing"/>
    <w:p>
      <w:pPr>
        <w:pStyle w:val="Heading3"/>
      </w:pPr>
      <w:r>
        <w:t xml:space="preserve">2.4.3 Tabu Search, Simulated Annealing</w:t>
      </w:r>
    </w:p>
    <w:p>
      <w:pPr>
        <w:pStyle w:val="FirstParagraph"/>
      </w:pPr>
      <w:r>
        <w:t xml:space="preserve">Stojković ve ark. (2002) disruption recovery için</w:t>
      </w:r>
      <w:r>
        <w:t xml:space="preserve"> </w:t>
      </w:r>
      <w:r>
        <w:rPr>
          <w:bCs/>
          <w:b/>
        </w:rPr>
        <w:t xml:space="preserve">Large Neighborhood Search (LNS)</w:t>
      </w:r>
      <w:r>
        <w:t xml:space="preserve">, Yu ve Qi (2004) simulated annealing uygulamıştır. Bu yöntemler, CP-SAT çekirdeğinin infeasible döndüğü durumlarda hibrit çözücüde tamamlayıcı rol oynar.</w:t>
      </w:r>
    </w:p>
    <w:bookmarkEnd w:id="41"/>
    <w:bookmarkEnd w:id="42"/>
    <w:bookmarkStart w:id="46" w:name="öğrenme-tabanlı-yaklaşımlar"/>
    <w:p>
      <w:pPr>
        <w:pStyle w:val="Heading2"/>
      </w:pPr>
      <w:r>
        <w:t xml:space="preserve">2.5 Öğrenme Tabanlı Yaklaşımlar</w:t>
      </w:r>
    </w:p>
    <w:bookmarkStart w:id="43" w:name="reinforcement-learning-rl"/>
    <w:p>
      <w:pPr>
        <w:pStyle w:val="Heading3"/>
      </w:pPr>
      <w:r>
        <w:t xml:space="preserve">2.5.1 Reinforcement Learning (RL)</w:t>
      </w:r>
    </w:p>
    <w:p>
      <w:pPr>
        <w:pStyle w:val="FirstParagraph"/>
      </w:pPr>
      <w:r>
        <w:t xml:space="preserve">Reyhani ve ark. (2023) gecikme propagasyonu kontrolünde</w:t>
      </w:r>
      <w:r>
        <w:t xml:space="preserve"> </w:t>
      </w:r>
      <w:r>
        <w:rPr>
          <w:bCs/>
          <w:b/>
        </w:rPr>
        <w:t xml:space="preserve">Deep Q-Network (DQN)</w:t>
      </w:r>
      <w:r>
        <w:t xml:space="preserve"> </w:t>
      </w:r>
      <w:r>
        <w:t xml:space="preserve">kullanmıştır. Bu tez, RL’yi optimizasyonun yerine değil,</w:t>
      </w:r>
      <w:r>
        <w:t xml:space="preserve"> </w:t>
      </w:r>
      <w:r>
        <w:rPr>
          <w:bCs/>
          <w:b/>
        </w:rPr>
        <w:t xml:space="preserve">yardımcı</w:t>
      </w:r>
      <w:r>
        <w:t xml:space="preserve"> </w:t>
      </w:r>
      <w:r>
        <w:t xml:space="preserve">bir karar önerme modülü olarak konumlandırır; CP-SAT çekirdeği kararı kesinleştirir.</w:t>
      </w:r>
    </w:p>
    <w:bookmarkEnd w:id="43"/>
    <w:bookmarkStart w:id="44" w:name="gradient-boosting-trees-xgboost"/>
    <w:p>
      <w:pPr>
        <w:pStyle w:val="Heading3"/>
      </w:pPr>
      <w:r>
        <w:t xml:space="preserve">2.5.2 Gradient Boosting Trees (XGBoost)</w:t>
      </w:r>
    </w:p>
    <w:p>
      <w:pPr>
        <w:pStyle w:val="FirstParagraph"/>
      </w:pPr>
      <w:r>
        <w:t xml:space="preserve">Chen ve Guestrin (2016)’nın XGBoost’u, havacılıkta yolcu no-show tahmini ve gecikme tahmininde yaygın kullanılır (Belcastro ve ark., 2016). Bu tezde forecasting alt sisteminde (Bölüm 6.2) baseline olarak kullanılmıştır.</w:t>
      </w:r>
    </w:p>
    <w:bookmarkEnd w:id="44"/>
    <w:bookmarkStart w:id="45" w:name="transformer-tabanlı-seri-tahmini"/>
    <w:p>
      <w:pPr>
        <w:pStyle w:val="Heading3"/>
      </w:pPr>
      <w:r>
        <w:t xml:space="preserve">2.5.3 Transformer Tabanlı Seri Tahmini</w:t>
      </w:r>
    </w:p>
    <w:p>
      <w:pPr>
        <w:pStyle w:val="FirstParagraph"/>
      </w:pPr>
      <w:r>
        <w:t xml:space="preserve">Li ve ark. (2021)</w:t>
      </w:r>
      <w:r>
        <w:t xml:space="preserve"> </w:t>
      </w:r>
      <w:r>
        <w:rPr>
          <w:bCs/>
          <w:b/>
        </w:rPr>
        <w:t xml:space="preserve">Informer</w:t>
      </w:r>
      <w:r>
        <w:t xml:space="preserve"> </w:t>
      </w:r>
      <w:r>
        <w:t xml:space="preserve">mimarisiyle uzun horizonlu uçuş gecikme tahminlerinde LSTM’lere göre %20 RMSE iyileşmesi raporlamıştır. Bu tezde transformer bir gelecek çalışma olarak işaretlenmiştir.</w:t>
      </w:r>
    </w:p>
    <w:bookmarkEnd w:id="45"/>
    <w:bookmarkEnd w:id="46"/>
    <w:bookmarkStart w:id="50" w:name="açıklanabilir-yapay-zeka-xai"/>
    <w:p>
      <w:pPr>
        <w:pStyle w:val="Heading2"/>
      </w:pPr>
      <w:r>
        <w:t xml:space="preserve">2.6 Açıklanabilir Yapay Zeka (XAI)</w:t>
      </w:r>
    </w:p>
    <w:bookmarkStart w:id="47" w:name="shap"/>
    <w:p>
      <w:pPr>
        <w:pStyle w:val="Heading3"/>
      </w:pPr>
      <w:r>
        <w:t xml:space="preserve">2.6.1 SHAP</w:t>
      </w:r>
    </w:p>
    <w:p>
      <w:pPr>
        <w:pStyle w:val="FirstParagraph"/>
      </w:pPr>
      <w:r>
        <w:t xml:space="preserve">Lundberg ve Lee (2017)</w:t>
      </w:r>
      <w:r>
        <w:t xml:space="preserve"> </w:t>
      </w:r>
      <w:r>
        <w:rPr>
          <w:bCs/>
          <w:b/>
        </w:rPr>
        <w:t xml:space="preserve">SHAP (SHapley Additive exPlanations)</w:t>
      </w:r>
      <w:r>
        <w:t xml:space="preserve"> </w:t>
      </w:r>
      <w:r>
        <w:t xml:space="preserve">ile oyun teorisi tabanlı Shapley değerlerini ML model açıklamalarına uyarlamıştır.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algoritması polinomial zamanda XGBoost açıklamaları üretir (Lundberg ve ark., 2020).</w:t>
      </w:r>
    </w:p>
    <w:bookmarkEnd w:id="47"/>
    <w:bookmarkStart w:id="48" w:name="lime-ve-counterfactuals"/>
    <w:p>
      <w:pPr>
        <w:pStyle w:val="Heading3"/>
      </w:pPr>
      <w:r>
        <w:t xml:space="preserve">2.6.2 LIME ve Counterfactuals</w:t>
      </w:r>
    </w:p>
    <w:p>
      <w:pPr>
        <w:pStyle w:val="FirstParagraph"/>
      </w:pPr>
      <w:r>
        <w:t xml:space="preserve">Ribeiro ve ark. (2016)</w:t>
      </w:r>
      <w:r>
        <w:t xml:space="preserve"> </w:t>
      </w:r>
      <w:r>
        <w:rPr>
          <w:bCs/>
          <w:b/>
        </w:rPr>
        <w:t xml:space="preserve">LIME</w:t>
      </w:r>
      <w:r>
        <w:t xml:space="preserve">, yerel vekil (surrogate) model ile açıklama üretir. Wachter ve ark. (2018)</w:t>
      </w:r>
      <w:r>
        <w:t xml:space="preserve"> </w:t>
      </w:r>
      <w:r>
        <w:rPr>
          <w:bCs/>
          <w:b/>
        </w:rPr>
        <w:t xml:space="preserve">counterfactual explanation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Eğer X yerine Y olsaydı karar değişirdi</w:t>
      </w:r>
      <w:r>
        <w:t xml:space="preserve">”</w:t>
      </w:r>
      <w:r>
        <w:t xml:space="preserve"> </w:t>
      </w:r>
      <w:r>
        <w:t xml:space="preserve">— yaklaşımını önermiştir.</w:t>
      </w:r>
    </w:p>
    <w:bookmarkEnd w:id="48"/>
    <w:bookmarkStart w:id="49" w:name="easa-amc-20-42-gereksinimleri"/>
    <w:p>
      <w:pPr>
        <w:pStyle w:val="Heading3"/>
      </w:pPr>
      <w:r>
        <w:t xml:space="preserve">2.6.3 EASA AMC 20-42 Gereksinimleri</w:t>
      </w:r>
    </w:p>
    <w:p>
      <w:pPr>
        <w:pStyle w:val="FirstParagraph"/>
      </w:pPr>
      <w:r>
        <w:t xml:space="preserve">EASA (2023) AMC 20-42, AI/ML tabanlı karar sistemleri için şu başlıkları zorunlu kılar: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: Kararın özellik bazında açıklanması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: Girdi–model–çıktı zincirinin izlenebilirliği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Robustness</w:t>
      </w:r>
      <w:r>
        <w:t xml:space="preserve">: Adversarial örneklere karşı dayanıklılık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Operational boundary</w:t>
      </w:r>
      <w:r>
        <w:t xml:space="preserve">: Modelin geçerli olduğu girdi uzayının açıkça tanımlanması</w:t>
      </w:r>
    </w:p>
    <w:p>
      <w:pPr>
        <w:pStyle w:val="BodyText"/>
      </w:pPr>
      <w:r>
        <w:t xml:space="preserve">Bu tezde SHAP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+ audit log kombinasyonu yukarıdaki gereksinimlerin ilk üçünü karşılar.</w:t>
      </w:r>
    </w:p>
    <w:bookmarkEnd w:id="49"/>
    <w:bookmarkEnd w:id="50"/>
    <w:bookmarkStart w:id="51" w:name="dijital-ikiz-kavramı"/>
    <w:p>
      <w:pPr>
        <w:pStyle w:val="Heading2"/>
      </w:pPr>
      <w:r>
        <w:t xml:space="preserve">2.7 Dijital İkiz Kavramı</w:t>
      </w:r>
    </w:p>
    <w:p>
      <w:pPr>
        <w:pStyle w:val="FirstParagraph"/>
      </w:pPr>
      <w:r>
        <w:t xml:space="preserve">Grieves (2014) tarafından formalize edilen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kavramı; fiziksel bir sistemin (uçak, meydan, filo) bilgi-uzayındaki gerçek-zamanlı bir yansımasını ifade eder. Tao ve ark. (2018) havacılıkta dijital ikiz uygulamalarını beş seviyede sınıflandırmıştır: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bileşen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sağlığı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Boeing 787 virtual aircraft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Filo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sahası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ATC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Küresel hava ağı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IATA-wide simulation</w:t>
            </w:r>
          </w:p>
        </w:tc>
      </w:tr>
    </w:tbl>
    <w:p>
      <w:pPr>
        <w:pStyle w:val="BodyText"/>
      </w:pPr>
      <w:r>
        <w:t xml:space="preserve">Bu tez</w:t>
      </w:r>
      <w:r>
        <w:t xml:space="preserve"> </w:t>
      </w:r>
      <w:r>
        <w:rPr>
          <w:bCs/>
          <w:b/>
        </w:rPr>
        <w:t xml:space="preserve">L3 — Filo ikizi</w:t>
      </w:r>
      <w:r>
        <w:t xml:space="preserve"> </w:t>
      </w:r>
      <w:r>
        <w:t xml:space="preserve">seviyesinde çalışan bir A-ODSS sunar.</w:t>
      </w:r>
    </w:p>
    <w:bookmarkEnd w:id="51"/>
    <w:bookmarkStart w:id="52" w:name="X458b84c78bc0d2c9c1352e1fe895e78cbc0c440"/>
    <w:p>
      <w:pPr>
        <w:pStyle w:val="Heading2"/>
      </w:pPr>
      <w:r>
        <w:t xml:space="preserve">2.8 Tablo 2.1 — Akademik Literatürde Havayolu Optimizasyon Yaklaşımları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Yaklaşım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Barnhart ve ark.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 (Gurobi)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Rexing ve ark.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 + CBLS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Laborie ve ark.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Levine (1996)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ve Kim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Genel kombinatoryal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Stojković ve ark.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Disruption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Reyhani ve ark. (2023)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 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 + scheduling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≤3000 uçuş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≤60s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CP-optimal + heuristic warm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 (SHAP + reason)</w:t>
            </w:r>
          </w:p>
        </w:tc>
      </w:tr>
    </w:tbl>
    <w:bookmarkEnd w:id="52"/>
    <w:bookmarkStart w:id="53" w:name="literatür-boşluğu-ve-tezin-pozisyonu"/>
    <w:p>
      <w:pPr>
        <w:pStyle w:val="Heading2"/>
      </w:pPr>
      <w:r>
        <w:t xml:space="preserve">2.9 Literatür Boşluğu ve Tezin Pozisyonu</w:t>
      </w:r>
    </w:p>
    <w:p>
      <w:pPr>
        <w:pStyle w:val="FirstParagraph"/>
      </w:pPr>
      <w:r>
        <w:t xml:space="preserve">Yukarıdaki incelemeden çıkan</w:t>
      </w:r>
      <w:r>
        <w:t xml:space="preserve"> </w:t>
      </w:r>
      <w:r>
        <w:rPr>
          <w:bCs/>
          <w:b/>
        </w:rPr>
        <w:t xml:space="preserve">boşluklar</w:t>
      </w:r>
      <w:r>
        <w:t xml:space="preserve"> </w:t>
      </w:r>
      <w:r>
        <w:t xml:space="preserve">şunlardır: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Optimalite + Zaman + XAI</w:t>
      </w:r>
      <w:r>
        <w:t xml:space="preserve"> </w:t>
      </w:r>
      <w:r>
        <w:t xml:space="preserve">üçgeninde dengeli bir çözüm eksikliği. Klasik MILP yaklaşımları optimaliteyi garanti eder ama açıklanabilirlik sunmaz; derin öğrenme yaklaşımları hızlıdır ama optimalite ve sertifikasyon uyumunu sağlayamaz.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EASA FTL</w:t>
      </w:r>
      <w:r>
        <w:t xml:space="preserve">’nin CP modeline doğrudan entegrasyonuna ilişkin açık kaynak referans uygulaması bulunmamaktadır.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Canlı ADS-B + METAR + sentetik simülatör füzyonu</w:t>
      </w:r>
      <w:r>
        <w:t xml:space="preserve"> </w:t>
      </w:r>
      <w:r>
        <w:t xml:space="preserve">ile dijital ikiz güncelleme hattı, akademik literatürde kapalı-kaynak endüstri projelerinin dışında kamuya açık örneği sınırlıdır.</w:t>
      </w:r>
    </w:p>
    <w:p>
      <w:pPr>
        <w:pStyle w:val="FirstParagraph"/>
      </w:pPr>
      <w:r>
        <w:t xml:space="preserve">Bu tez yukarıdaki üç boşluğu doldurmayı hedefler. Bölüm 3’te metodolojik çerçeve sunulur.</w:t>
      </w:r>
    </w:p>
    <w:bookmarkEnd w:id="53"/>
    <w:bookmarkStart w:id="54" w:name="problem-tanımı-biçimsel"/>
    <w:p>
      <w:pPr>
        <w:pStyle w:val="Heading2"/>
      </w:pPr>
      <w:r>
        <w:t xml:space="preserve">2.10 Problem Tanımı — Biçimsel</w:t>
      </w:r>
    </w:p>
    <w:p>
      <w:pPr>
        <w:pStyle w:val="FirstParagraph"/>
      </w:pPr>
      <w:r>
        <w:t xml:space="preserve">Operasyonel günde çözülen yeniden-çizelgeleme problemi şu şekilde tanımlanır:</w:t>
      </w:r>
    </w:p>
    <w:p>
      <w:pPr>
        <w:pStyle w:val="BodyText"/>
      </w:pPr>
      <w:r>
        <w:rPr>
          <w:bCs/>
          <w:b/>
        </w:rPr>
        <w:t xml:space="preserve">Girdi</w:t>
      </w:r>
      <w:r>
        <w:t xml:space="preserve">:</w:t>
      </w:r>
      <w:r>
        <w:t xml:space="preserve"> </w:t>
      </w:r>
      <w:r>
        <w:t xml:space="preserve">- Uçuş kümesi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- Uçak havuzu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tip, kapasite, bakım durumu ile)</w:t>
      </w:r>
      <w:r>
        <w:t xml:space="preserve"> </w:t>
      </w:r>
      <w:r>
        <w:t xml:space="preserve">- Mürettebat havuzu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sertifika ve FTL durumuyla)</w:t>
      </w:r>
      <w:r>
        <w:t xml:space="preserve"> </w:t>
      </w:r>
      <w:r>
        <w:t xml:space="preserve">- Havalimanı kümesi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(gate kapasitesi, saat başı slot kapasitesi)</w:t>
      </w:r>
      <w:r>
        <w:t xml:space="preserve"> </w:t>
      </w:r>
      <w:r>
        <w:t xml:space="preserve">- Bozulma vektörü</w:t>
      </w:r>
      <w:r>
        <w:t xml:space="preserve"> </w:t>
      </w:r>
      <m:oMath>
        <m:r>
          <m:t>D</m:t>
        </m:r>
      </m:oMath>
      <w:r>
        <w:t xml:space="preserve">: hava gecikmeleri, teknik arızalar, slot regülasyonları</w:t>
      </w:r>
    </w:p>
    <w:p>
      <w:pPr>
        <w:pStyle w:val="BodyText"/>
      </w:pPr>
      <w:r>
        <w:rPr>
          <w:bCs/>
          <w:b/>
        </w:rPr>
        <w:t xml:space="preserve">Karar Değişkenleri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uçak</w:t>
      </w:r>
      <w:r>
        <w:t xml:space="preserve"> </w:t>
      </w:r>
      <m:oMath>
        <m:r>
          <m:t>k</m:t>
        </m:r>
      </m:oMath>
      <w:r>
        <w:t xml:space="preserve">’ya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mürettebat</w:t>
      </w:r>
      <w:r>
        <w:t xml:space="preserve"> </w:t>
      </w:r>
      <m:oMath>
        <m:r>
          <m:t>c</m:t>
        </m:r>
      </m:oMath>
      <w:r>
        <w:t xml:space="preserve">’ye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iptal edildi mi?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’in gecikme süresi (dakika)</w:t>
      </w:r>
    </w:p>
    <w:p>
      <w:pPr>
        <w:pStyle w:val="BodyText"/>
      </w:pPr>
      <w:r>
        <w:rPr>
          <w:bCs/>
          <w:b/>
        </w:rPr>
        <w:t xml:space="preserve">Hedef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revenue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delayCost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rPr>
          <w:bCs/>
          <w:b/>
        </w:rPr>
        <w:t xml:space="preserve">Kısıtlar</w:t>
      </w:r>
      <w:r>
        <w:t xml:space="preserve">: Aircraft continuity, crew continuity, EASA FTL, gate capacity, slot capacity, MCT. Detaylar Bölüm 5’te.</w:t>
      </w:r>
    </w:p>
    <w:p>
      <w:pPr>
        <w:pStyle w:val="BodyText"/>
      </w:pPr>
      <w:r>
        <w:t xml:space="preserve">Bölüm 3, bu problemin çözümü için seçilen metodolojiyi tanımlar.</w:t>
      </w:r>
    </w:p>
    <w:bookmarkEnd w:id="54"/>
    <w:bookmarkEnd w:id="55"/>
    <w:bookmarkStart w:id="74" w:name="bölüm-3-metodoloji"/>
    <w:p>
      <w:pPr>
        <w:pStyle w:val="Heading1"/>
      </w:pPr>
      <w:r>
        <w:t xml:space="preserve">Bölüm 3 — Metodoloji</w:t>
      </w:r>
    </w:p>
    <w:bookmarkStart w:id="56" w:name="metodolojik-çerçeve"/>
    <w:p>
      <w:pPr>
        <w:pStyle w:val="Heading2"/>
      </w:pPr>
      <w:r>
        <w:t xml:space="preserve">3.1 Metodolojik Çerçeve</w:t>
      </w:r>
    </w:p>
    <w:p>
      <w:pPr>
        <w:pStyle w:val="FirstParagraph"/>
      </w:pPr>
      <w:r>
        <w:t xml:space="preserve">Bu tez,</w:t>
      </w:r>
      <w:r>
        <w:t xml:space="preserve"> </w:t>
      </w:r>
      <w:r>
        <w:rPr>
          <w:bCs/>
          <w:b/>
        </w:rPr>
        <w:t xml:space="preserve">tasarım bilimi araştırması (design science research)</w:t>
      </w:r>
      <w:r>
        <w:t xml:space="preserve"> </w:t>
      </w:r>
      <w:r>
        <w:t xml:space="preserve">paradigmasını takip eder (Hevner ve ark., 2004). Peffers ve ark. (2007)’nin altı aşamalı DSR metodolojisi uyarlanmıştır: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Tezde Karşılığı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Problem tanımı ve motivasyon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1 ve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Çözüm hedeflerinin belirlenmesi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2.9, RQ₁.₁–₃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Tasarım ve geliştirme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4–7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Demonstrasyon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 (sentetik + gerçek veri deneyleri)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8.4–8.6, Tablo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Yayınlama ve iletişim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+ açık kaynak GitHub deposu</w:t>
            </w:r>
          </w:p>
        </w:tc>
      </w:tr>
    </w:tbl>
    <w:bookmarkEnd w:id="56"/>
    <w:bookmarkStart w:id="58" w:name="teknoloji-yığını-ve-seçim-gerekçeleri"/>
    <w:p>
      <w:pPr>
        <w:pStyle w:val="Heading2"/>
      </w:pPr>
      <w:r>
        <w:t xml:space="preserve">3.2 Teknoloji Yığını ve Seçim Gerekçeleri</w:t>
      </w:r>
    </w:p>
    <w:p>
      <w:pPr>
        <w:pStyle w:val="FirstParagraph"/>
      </w:pPr>
      <w:r>
        <w:t xml:space="preserve">Tablo 3.1, projede kullanılan her teknolojiyi</w:t>
      </w:r>
      <w:r>
        <w:t xml:space="preserve"> </w:t>
      </w:r>
      <w:r>
        <w:rPr>
          <w:bCs/>
          <w:b/>
        </w:rPr>
        <w:t xml:space="preserve">seçim gerekçesi</w:t>
      </w:r>
      <w:r>
        <w:t xml:space="preserve"> </w:t>
      </w:r>
      <w:r>
        <w:t xml:space="preserve">ile birlikte listeler.</w:t>
      </w:r>
    </w:p>
    <w:bookmarkStart w:id="57" w:name="tablo-3.1-kullanılan-teknoloji-yığını"/>
    <w:p>
      <w:pPr>
        <w:pStyle w:val="Heading3"/>
      </w:pPr>
      <w:r>
        <w:t xml:space="preserve">Tablo 3.1 — Kullanılan Teknoloji Yığını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 Gerekçesi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Async-native, OpenAPI otomatik şema, pydantic entegrasyonu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referans sunucusu; HTTP/2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CP-SAT; 2020 MiniZinc Challenge birincisi (Perron ve Furnon,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+ özel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&amp; Kim (2002) çerçevesi uyarlaması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ML /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TreeSHAP polinomial zamanda çalışır (Lundberg ve ark.,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EASA AMC 20-42 uyumu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pgmpy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network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Stable-Baselines3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PPO/DQN referans implementasyonları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write; JSONB type; row-level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session; typed mapping (Mapped[T])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2.x async 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out-of-the-box; RBAC ile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/ 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önerisi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/ TTL in-memory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Live-sync TTL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tolerance (Nygard, 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entegre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stdlib + JSON formatter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standartı (Beyer ve ark., 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Loki + Grafana + Promtail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Cloud-native, self-hosted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TLS (Let’s Encrypt)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Ortam tutarlılığı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MapLibre GL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WebGL 3D, harita, 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Platypus flowable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Multi-sheet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 + pytest-asyncio + 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OpenSky API, Open-Meteo API, NOAA AviationWeather.gov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Ücretsiz, API key gerektirmez (OpenSky anonim)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ntfy.sh / Telegram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 alerting</w:t>
            </w:r>
          </w:p>
        </w:tc>
      </w:tr>
    </w:tbl>
    <w:bookmarkEnd w:id="57"/>
    <w:bookmarkEnd w:id="58"/>
    <w:bookmarkStart w:id="63" w:name="X1f443cbd91c198b0da16a14121ce6b4c7b4ba4a"/>
    <w:p>
      <w:pPr>
        <w:pStyle w:val="Heading2"/>
      </w:pPr>
      <w:r>
        <w:t xml:space="preserve">3.3 Geliştirme Süreci ve Yazılım Mühendisliği Prensipleri</w:t>
      </w:r>
    </w:p>
    <w:bookmarkStart w:id="59" w:name="versiyonlama"/>
    <w:p>
      <w:pPr>
        <w:pStyle w:val="Heading3"/>
      </w:pPr>
      <w:r>
        <w:t xml:space="preserve">3.3.1 Versiyonlama</w:t>
      </w:r>
    </w:p>
    <w:p>
      <w:pPr>
        <w:pStyle w:val="FirstParagraph"/>
      </w:pPr>
      <w:r>
        <w:t xml:space="preserve">Semantik versiyonlama (SemVer 2.0.0) kullanılmıştır. Git tag’leri her faz tamamlandığında atılır (</w:t>
      </w:r>
      <w:r>
        <w:rPr>
          <w:rStyle w:val="VerbatimChar"/>
        </w:rPr>
        <w:t xml:space="preserve">v25.0</w:t>
      </w:r>
      <w:r>
        <w:t xml:space="preserve">,</w:t>
      </w:r>
      <w:r>
        <w:t xml:space="preserve"> </w:t>
      </w:r>
      <w:r>
        <w:rPr>
          <w:rStyle w:val="VerbatimChar"/>
        </w:rPr>
        <w:t xml:space="preserve">v26.0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v28.0</w:t>
      </w:r>
      <w:r>
        <w:t xml:space="preserve">).</w:t>
      </w:r>
    </w:p>
    <w:bookmarkEnd w:id="59"/>
    <w:bookmarkStart w:id="60" w:name="test-stratejisi"/>
    <w:p>
      <w:pPr>
        <w:pStyle w:val="Heading3"/>
      </w:pPr>
      <w:r>
        <w:t xml:space="preserve">3.3.2 Test Stratejisi</w:t>
      </w:r>
    </w:p>
    <w:p>
      <w:pPr>
        <w:pStyle w:val="FirstParagraph"/>
      </w:pPr>
      <w:r>
        <w:rPr>
          <w:bCs/>
          <w:b/>
        </w:rPr>
        <w:t xml:space="preserve">Test piramidi</w:t>
      </w:r>
      <w:r>
        <w:t xml:space="preserve"> </w:t>
      </w:r>
      <w:r>
        <w:t xml:space="preserve">(Cohn, 2009) uyarlanmıştır:</w:t>
      </w:r>
    </w:p>
    <w:p>
      <w:pPr>
        <w:pStyle w:val="SourceCode"/>
      </w:pPr>
      <w:r>
        <w:rPr>
          <w:rStyle w:val="VerbatimChar"/>
        </w:rPr>
        <w:t xml:space="preserve">         /\</w:t>
      </w:r>
      <w:r>
        <w:br/>
      </w:r>
      <w:r>
        <w:rPr>
          <w:rStyle w:val="VerbatimChar"/>
        </w:rPr>
        <w:t xml:space="preserve">        /  \    e2e (web + API)</w:t>
      </w:r>
      <w:r>
        <w:br/>
      </w:r>
      <w:r>
        <w:rPr>
          <w:rStyle w:val="VerbatimChar"/>
        </w:rPr>
        <w:t xml:space="preserve">       /----\</w:t>
      </w:r>
      <w:r>
        <w:br/>
      </w:r>
      <w:r>
        <w:rPr>
          <w:rStyle w:val="VerbatimChar"/>
        </w:rPr>
        <w:t xml:space="preserve">      /      \  integration (test_integration.py, test_audit_flow.py)</w:t>
      </w:r>
      <w:r>
        <w:br/>
      </w:r>
      <w:r>
        <w:rPr>
          <w:rStyle w:val="VerbatimChar"/>
        </w:rPr>
        <w:t xml:space="preserve">     /--------\</w:t>
      </w:r>
      <w:r>
        <w:br/>
      </w:r>
      <w:r>
        <w:rPr>
          <w:rStyle w:val="VerbatimChar"/>
        </w:rPr>
        <w:t xml:space="preserve">    /          \ unit (test_core, test_solver, test_models, test_live_sync)</w:t>
      </w:r>
      <w:r>
        <w:br/>
      </w:r>
      <w:r>
        <w:rPr>
          <w:rStyle w:val="VerbatimChar"/>
        </w:rPr>
        <w:t xml:space="preserve">   /____________\</w:t>
      </w:r>
    </w:p>
    <w:p>
      <w:pPr>
        <w:pStyle w:val="FirstParagraph"/>
      </w:pPr>
      <w:r>
        <w:t xml:space="preserve">Mevcut test suite’te</w:t>
      </w:r>
      <w:r>
        <w:t xml:space="preserve"> </w:t>
      </w:r>
      <w:r>
        <w:rPr>
          <w:bCs/>
          <w:b/>
        </w:rPr>
        <w:t xml:space="preserve">62 test</w:t>
      </w:r>
      <w:r>
        <w:t xml:space="preserve"> </w:t>
      </w:r>
      <w:r>
        <w:t xml:space="preserve">yeşil durumda; her commit öncesi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ile tetiklenmektedir.</w:t>
      </w:r>
      <w:r>
        <w:t xml:space="preserve"> </w:t>
      </w:r>
      <w:r>
        <w:rPr>
          <w:rStyle w:val="VerbatimChar"/>
        </w:rPr>
        <w:t xml:space="preserve">pytest-asyncio</w:t>
      </w:r>
      <w:r>
        <w:t xml:space="preserve"> </w:t>
      </w:r>
      <w:r>
        <w:t xml:space="preserve">ile async koroutinler desteklenir.</w:t>
      </w:r>
    </w:p>
    <w:bookmarkEnd w:id="60"/>
    <w:bookmarkStart w:id="61" w:name="sürekli-entegrasyon"/>
    <w:p>
      <w:pPr>
        <w:pStyle w:val="Heading3"/>
      </w:pPr>
      <w:r>
        <w:t xml:space="preserve">3.3.3 Sürekli Entegrasyon</w:t>
      </w:r>
    </w:p>
    <w:p>
      <w:pPr>
        <w:pStyle w:val="FirstParagraph"/>
      </w:pPr>
      <w:r>
        <w:t xml:space="preserve">GitHub Actions üzerinde lint (</w:t>
      </w:r>
      <w:r>
        <w:rPr>
          <w:rStyle w:val="VerbatimChar"/>
        </w:rPr>
        <w:t xml:space="preserve">ruff</w:t>
      </w:r>
      <w:r>
        <w:t xml:space="preserve">), tip kontrolü (</w:t>
      </w:r>
      <w:r>
        <w:rPr>
          <w:rStyle w:val="VerbatimChar"/>
        </w:rPr>
        <w:t xml:space="preserve">mypy --strict</w:t>
      </w:r>
      <w:r>
        <w:t xml:space="preserve">), test (</w:t>
      </w:r>
      <w:r>
        <w:rPr>
          <w:rStyle w:val="VerbatimChar"/>
        </w:rPr>
        <w:t xml:space="preserve">pytest</w:t>
      </w:r>
      <w:r>
        <w:t xml:space="preserve">) ve Docker imaj yapım-yayın hattı tanımlıdır (Ek D).</w:t>
      </w:r>
    </w:p>
    <w:bookmarkEnd w:id="61"/>
    <w:bookmarkStart w:id="62" w:name="kodlama-standartları"/>
    <w:p>
      <w:pPr>
        <w:pStyle w:val="Heading3"/>
      </w:pPr>
      <w:r>
        <w:t xml:space="preserve">3.3.4 Kodlama Standartları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PEP 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ile biçimlendirme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Type hints</w:t>
      </w:r>
      <w:r>
        <w:t xml:space="preserve"> </w:t>
      </w:r>
      <w:r>
        <w:t xml:space="preserve">zorunlu (mypy strict)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Docstring</w:t>
      </w:r>
      <w:r>
        <w:t xml:space="preserve">: PEP 257, Google-style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Trunk-based development</w:t>
      </w:r>
      <w:r>
        <w:t xml:space="preserve">: kısa ömürlü feature branch’ler, squash merge</w:t>
      </w:r>
    </w:p>
    <w:bookmarkEnd w:id="62"/>
    <w:bookmarkEnd w:id="63"/>
    <w:bookmarkStart w:id="72" w:name="deneysel-tasarım"/>
    <w:p>
      <w:pPr>
        <w:pStyle w:val="Heading2"/>
      </w:pPr>
      <w:r>
        <w:t xml:space="preserve">3.4 Deneysel Tasarım</w:t>
      </w:r>
    </w:p>
    <w:bookmarkStart w:id="64" w:name="senaryo-kümesi"/>
    <w:p>
      <w:pPr>
        <w:pStyle w:val="Heading3"/>
      </w:pPr>
      <w:r>
        <w:t xml:space="preserve">3.4.1 Senaryo Kümesi</w:t>
      </w:r>
    </w:p>
    <w:p>
      <w:pPr>
        <w:pStyle w:val="FirstParagraph"/>
      </w:pPr>
      <w:r>
        <w:t xml:space="preserve">Deneyler iki kaynaklı veri üzerinde yürütülür: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Sentetik Senaryolar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AdvancedAirlineSimulator</w:t>
      </w:r>
      <w:r>
        <w:t xml:space="preserve">, seed=42): 50, 150, 500, 1500 uçuş; Türkiye hub-and-spoke topolojisi (IST, SAW, ESB, ADB, AYT, TZX, GZT) + Avrupa spoke’ları.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Canlı Veri Enjekte Edilmiş Senaryolar</w:t>
      </w:r>
      <w:r>
        <w:t xml:space="preserve">: Aynı topoloji, ancak</w:t>
      </w:r>
      <w:r>
        <w:t xml:space="preserve"> </w:t>
      </w:r>
      <w:r>
        <w:rPr>
          <w:rStyle w:val="VerbatimChar"/>
        </w:rPr>
        <w:t xml:space="preserve">LIVE_SYNC_ENABLED=1</w:t>
      </w:r>
      <w:r>
        <w:t xml:space="preserve"> </w:t>
      </w:r>
      <w:r>
        <w:t xml:space="preserve">ile OpenSky + Open-Meteo + NOAA METAR gerçek çağrılarıyla zenginleştirilmiş.</w:t>
      </w:r>
    </w:p>
    <w:bookmarkEnd w:id="64"/>
    <w:bookmarkStart w:id="65" w:name="deneysel-koşullar"/>
    <w:p>
      <w:pPr>
        <w:pStyle w:val="Heading3"/>
      </w:pPr>
      <w:r>
        <w:t xml:space="preserve">3.4.2 Deneysel Koşullar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Koşul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i7-12700, 32 GB RAM, Ubuntu 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3.12, OR-Tools 9.11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, 2 vCPU, 7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(Hetzner CX11, planlanan) 1 vCPU, 4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</w:tbl>
    <w:bookmarkEnd w:id="65"/>
    <w:bookmarkStart w:id="69" w:name="metrikler"/>
    <w:p>
      <w:pPr>
        <w:pStyle w:val="Heading3"/>
      </w:pPr>
      <w:r>
        <w:t xml:space="preserve">3.4.3 Metrikler</w:t>
      </w:r>
    </w:p>
    <w:p>
      <w:pPr>
        <w:pStyle w:val="FirstParagraph"/>
      </w:pPr>
      <w:r>
        <w:t xml:space="preserve">Tablo 8.1’de listelenecek temel KPI’lar:</w:t>
      </w:r>
    </w:p>
    <w:p>
      <w:pPr>
        <w:pStyle w:val="CaptionedFigure"/>
      </w:pPr>
      <w:r>
        <w:drawing>
          <wp:inline>
            <wp:extent cx="4800600" cy="2355472"/>
            <wp:effectExtent b="0" l="0" r="0" t="0"/>
            <wp:docPr descr="Tablo 8.1’de listelenecek temel KPI’lar:" title="" id="67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5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Tablo 8.1’de listelenecek temel KPI’lar: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Solver wall-clock time</w:t>
      </w:r>
      <w:r>
        <w:t xml:space="preserve"> </w:t>
      </w:r>
      <w:r>
        <w:t xml:space="preserve">(saniye)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Objective value</w:t>
      </w:r>
      <w:r>
        <w:t xml:space="preserve"> </w:t>
      </w:r>
      <w:r>
        <w:t xml:space="preserve">(TL cinsinden kâr)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Optimality gap</w:t>
      </w:r>
      <w:r>
        <w:t xml:space="preserve"> </w:t>
      </w:r>
      <w:r>
        <w:t xml:space="preserve">(% — CP-SAT’ın raporladığı bound’a göre)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Cancellation rate</w:t>
      </w:r>
      <w:r>
        <w:t xml:space="preserve"> </w:t>
      </w:r>
      <w:r>
        <w:t xml:space="preserve">(iptal edilen uçuş / toplam uçuş)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Mean flight delay</w:t>
      </w:r>
      <w:r>
        <w:t xml:space="preserve"> </w:t>
      </w:r>
      <w:r>
        <w:t xml:space="preserve">(dakika)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EASA FTL violations</w:t>
      </w:r>
      <w:r>
        <w:t xml:space="preserve"> </w:t>
      </w:r>
      <w:r>
        <w:t xml:space="preserve">(adet, beklenen: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API p95 latency</w:t>
      </w:r>
      <w:r>
        <w:t xml:space="preserve"> </w:t>
      </w:r>
      <w:r>
        <w:t xml:space="preserve">(ms)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Live-sync fallback ratio</w:t>
      </w:r>
      <w:r>
        <w:t xml:space="preserve"> </w:t>
      </w:r>
      <w:r>
        <w:t xml:space="preserve">(API hatasında fallback’e düşme oranı)</w:t>
      </w:r>
    </w:p>
    <w:bookmarkEnd w:id="69"/>
    <w:bookmarkStart w:id="70" w:name="baseline-yaklaşımlar"/>
    <w:p>
      <w:pPr>
        <w:pStyle w:val="Heading3"/>
      </w:pPr>
      <w:r>
        <w:t xml:space="preserve">3.4.4 Baseline Yaklaşımlar</w:t>
      </w:r>
    </w:p>
    <w:p>
      <w:pPr>
        <w:pStyle w:val="FirstParagraph"/>
      </w:pPr>
      <w:r>
        <w:t xml:space="preserve">Karşılaştırma için üç baseline tanımlanmıştır: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B₁ — Greedy First-Feasible</w:t>
      </w:r>
      <w:r>
        <w:t xml:space="preserve">: Her uçuşu sırayla ilk uygun kuyruk ve mürettebata atar.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B₂ — CP-SAT only</w:t>
      </w:r>
      <w:r>
        <w:t xml:space="preserve">: Sadece CP-SAT; heuristik kurtarma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B₃ — QIGA only</w:t>
      </w:r>
      <w:r>
        <w:t xml:space="preserve">: Sadece genetik algoritma; CP çekirdeği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 — Hybrid (bu tez)</w:t>
      </w:r>
      <w:r>
        <w:t xml:space="preserve">: CP-SAT + QIGA warm-start.</w:t>
      </w:r>
    </w:p>
    <w:bookmarkEnd w:id="70"/>
    <w:bookmarkStart w:id="71" w:name="istatistiksel-değerlendirme"/>
    <w:p>
      <w:pPr>
        <w:pStyle w:val="Heading3"/>
      </w:pPr>
      <w:r>
        <w:t xml:space="preserve">3.4.5 İstatistiksel Değerlendirme</w:t>
      </w:r>
    </w:p>
    <w:p>
      <w:pPr>
        <w:pStyle w:val="FirstParagraph"/>
      </w:pPr>
      <w:r>
        <w:t xml:space="preserve">Her koşul için</w:t>
      </w:r>
      <w:r>
        <w:t xml:space="preserve"> </w:t>
      </w:r>
      <w:r>
        <w:rPr>
          <w:bCs/>
          <w:b/>
        </w:rPr>
        <w:t xml:space="preserve">10 bağımsız koşu</w:t>
      </w:r>
      <w:r>
        <w:t xml:space="preserve"> </w:t>
      </w:r>
      <w:r>
        <w:t xml:space="preserve">yapılır; ortalama ve %95 güven aralığı raporlanır.</w:t>
      </w:r>
      <w:r>
        <w:t xml:space="preserve"> </w:t>
      </w:r>
      <w:r>
        <w:rPr>
          <w:bCs/>
          <w:b/>
        </w:rPr>
        <w:t xml:space="preserve">Wilcoxon signed-rank test</w:t>
      </w:r>
      <w:r>
        <w:t xml:space="preserve"> </w:t>
      </w:r>
      <w:r>
        <w:t xml:space="preserve">ile yöntemler arası anlamlı fark kontrol edilir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</w:p>
    <w:bookmarkEnd w:id="71"/>
    <w:bookmarkEnd w:id="72"/>
    <w:bookmarkStart w:id="73" w:name="etik-ve-veri-gizliliği"/>
    <w:p>
      <w:pPr>
        <w:pStyle w:val="Heading2"/>
      </w:pPr>
      <w:r>
        <w:t xml:space="preserve">3.5 Etik ve Veri Gizliliği</w:t>
      </w:r>
    </w:p>
    <w:p>
      <w:pPr>
        <w:pStyle w:val="FirstParagraph"/>
      </w:pPr>
      <w:r>
        <w:t xml:space="preserve">Canlı OpenSky ADS-B feed’i</w:t>
      </w:r>
      <w:r>
        <w:t xml:space="preserve"> </w:t>
      </w:r>
      <w:r>
        <w:rPr>
          <w:bCs/>
          <w:b/>
        </w:rPr>
        <w:t xml:space="preserve">anonimdir</w:t>
      </w:r>
      <w:r>
        <w:t xml:space="preserve"> </w:t>
      </w:r>
      <w:r>
        <w:t xml:space="preserve">(uçak tail number public). Open-Meteo ve NOAA feed’leri kişisel veri içermez. Yolcu verileri (PNR) bu tezde</w:t>
      </w:r>
      <w:r>
        <w:t xml:space="preserve"> </w:t>
      </w:r>
      <w:r>
        <w:rPr>
          <w:bCs/>
          <w:b/>
        </w:rPr>
        <w:t xml:space="preserve">sentetik</w:t>
      </w:r>
      <w:r>
        <w:t xml:space="preserve"> </w:t>
      </w:r>
      <w:r>
        <w:t xml:space="preserve">olarak üretilir; gerçek KVKK/GDPR kapsamı ürün fazında (Faz 2 Postgres kalıcılığı + audit) ele alınacaktır.</w:t>
      </w:r>
    </w:p>
    <w:p>
      <w:pPr>
        <w:pStyle w:val="BodyText"/>
      </w:pPr>
      <w:r>
        <w:t xml:space="preserve">Bölüm 4, bu metodoloji üzerine inşa edilen</w:t>
      </w:r>
      <w:r>
        <w:t xml:space="preserve"> </w:t>
      </w:r>
      <w:r>
        <w:rPr>
          <w:bCs/>
          <w:b/>
        </w:rPr>
        <w:t xml:space="preserve">sistem mimarisini</w:t>
      </w:r>
      <w:r>
        <w:t xml:space="preserve"> </w:t>
      </w:r>
      <w:r>
        <w:t xml:space="preserve">sunar.</w:t>
      </w:r>
    </w:p>
    <w:bookmarkEnd w:id="73"/>
    <w:bookmarkEnd w:id="74"/>
    <w:bookmarkStart w:id="89" w:name="bölüm-4-sistem-mimarisi"/>
    <w:p>
      <w:pPr>
        <w:pStyle w:val="Heading1"/>
      </w:pPr>
      <w:r>
        <w:t xml:space="preserve">Bölüm 4 — Sistem Mimarisi</w:t>
      </w:r>
    </w:p>
    <w:bookmarkStart w:id="75" w:name="yüksek-seviyeli-bakış"/>
    <w:p>
      <w:pPr>
        <w:pStyle w:val="Heading2"/>
      </w:pPr>
      <w:r>
        <w:t xml:space="preserve">4.1 Yüksek Seviyeli Bakış</w:t>
      </w:r>
    </w:p>
    <w:p>
      <w:pPr>
        <w:pStyle w:val="FirstParagraph"/>
      </w:pPr>
      <w:r>
        <w:t xml:space="preserve">Sistem;</w:t>
      </w:r>
      <w:r>
        <w:t xml:space="preserve"> </w:t>
      </w:r>
      <w:r>
        <w:rPr>
          <w:bCs/>
          <w:b/>
        </w:rPr>
        <w:t xml:space="preserve">sunum (Web UI)</w:t>
      </w:r>
      <w:r>
        <w:t xml:space="preserve">,</w:t>
      </w:r>
      <w:r>
        <w:t xml:space="preserve"> </w:t>
      </w:r>
      <w:r>
        <w:rPr>
          <w:bCs/>
          <w:b/>
        </w:rPr>
        <w:t xml:space="preserve">uygulama (FastAPI)</w:t>
      </w:r>
      <w:r>
        <w:t xml:space="preserve">,</w:t>
      </w:r>
      <w:r>
        <w:t xml:space="preserve"> </w:t>
      </w:r>
      <w:r>
        <w:rPr>
          <w:bCs/>
          <w:b/>
        </w:rPr>
        <w:t xml:space="preserve">karar motoru (CP-SAT + QIGA)</w:t>
      </w:r>
      <w:r>
        <w:t xml:space="preserve">,</w:t>
      </w:r>
      <w:r>
        <w:t xml:space="preserve"> </w:t>
      </w:r>
      <w:r>
        <w:rPr>
          <w:bCs/>
          <w:b/>
        </w:rPr>
        <w:t xml:space="preserve">analitik (XAI + forecasting)</w:t>
      </w:r>
      <w:r>
        <w:t xml:space="preserve">,</w:t>
      </w:r>
      <w:r>
        <w:t xml:space="preserve"> </w:t>
      </w:r>
      <w:r>
        <w:rPr>
          <w:bCs/>
          <w:b/>
        </w:rPr>
        <w:t xml:space="preserve">veri (PostgreSQL + TTL cache)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dış entegrasyon (OpenSky, Open-Meteo, NOAA)</w:t>
      </w:r>
      <w:r>
        <w:t xml:space="preserve"> </w:t>
      </w:r>
      <w:r>
        <w:t xml:space="preserve">olmak üzere altı mantıksal katmandan oluşur. Bu bölüm, her katmanı ve aralarındaki etkileşimi detaylandırır.</w:t>
      </w:r>
    </w:p>
    <w:bookmarkEnd w:id="75"/>
    <w:bookmarkStart w:id="76" w:name="şekil-4.1-katmanlı-sistem-mimarisi"/>
    <w:p>
      <w:pPr>
        <w:pStyle w:val="Heading2"/>
      </w:pPr>
      <w:r>
        <w:t xml:space="preserve">4.2 Şekil 4.1 — Katmanlı Sistem Mimarisi</w:t>
      </w:r>
    </w:p>
    <w:p>
      <w:pPr>
        <w:pStyle w:val="BlockText"/>
      </w:pPr>
      <w:r>
        <w:rPr>
          <w:iCs/>
          <w:i/>
        </w:rPr>
        <w:t xml:space="preserve">[flowchart TB diyagramı — kaynak kodda Mermaid formatında mevcuttur.]</w:t>
      </w:r>
    </w:p>
    <w:bookmarkEnd w:id="76"/>
    <w:bookmarkStart w:id="77" w:name="X7cd4243146032955916da9c631d28865e5cd1ca"/>
    <w:p>
      <w:pPr>
        <w:pStyle w:val="Heading2"/>
      </w:pPr>
      <w:r>
        <w:t xml:space="preserve">4.3 Şekil 4.2 — Veri Akış Diyagramı (Uçuş Optimizasyon Çağrısı)</w:t>
      </w:r>
    </w:p>
    <w:p>
      <w:pPr>
        <w:pStyle w:val="FirstParagraph"/>
      </w:pPr>
      <w:r>
        <w:t xml:space="preserve">Kullanıcının</w:t>
      </w:r>
      <w:r>
        <w:t xml:space="preserve"> </w:t>
      </w:r>
      <w:r>
        <w:rPr>
          <w:rStyle w:val="VerbatimChar"/>
        </w:rPr>
        <w:t xml:space="preserve">/api/optimizer/solve</w:t>
      </w:r>
      <w:r>
        <w:t xml:space="preserve"> </w:t>
      </w:r>
      <w:r>
        <w:t xml:space="preserve">endpoint’ini çağırmasıyla başlayan uçtan uca akış:</w:t>
      </w:r>
    </w:p>
    <w:p>
      <w:pPr>
        <w:pStyle w:val="BlockText"/>
      </w:pPr>
      <w:r>
        <w:rPr>
          <w:iCs/>
          <w:i/>
        </w:rPr>
        <w:t xml:space="preserve">[sequenceDiagram diyagramı — kaynak kodda Mermaid formatında mevcuttur.]</w:t>
      </w:r>
    </w:p>
    <w:bookmarkEnd w:id="77"/>
    <w:bookmarkStart w:id="78" w:name="Xcfd4cffe4f05c405d1c8c18d4c1ae50b41a883d"/>
    <w:p>
      <w:pPr>
        <w:pStyle w:val="Heading2"/>
      </w:pPr>
      <w:r>
        <w:t xml:space="preserve">4.4 Şekil 4.3 — Dijital İkiz Güncelleme Döngüsü</w:t>
      </w:r>
    </w:p>
    <w:p>
      <w:pPr>
        <w:pStyle w:val="FirstParagraph"/>
      </w:pPr>
      <w:r>
        <w:t xml:space="preserve">Dijital ikiz, fiziksel uçuş operasyonunun bilgi-uzayındaki yansımasıdır. Güncelleme her 60 saniyede bir veya kullanıcı tetiklemesiyle gerçekleşir:</w:t>
      </w:r>
    </w:p>
    <w:p>
      <w:pPr>
        <w:pStyle w:val="BlockText"/>
      </w:pPr>
      <w:r>
        <w:rPr>
          <w:iCs/>
          <w:i/>
        </w:rPr>
        <w:t xml:space="preserve">[stateDiagram-v2 diyagramı — kaynak kodda Mermaid formatında mevcuttur.]</w:t>
      </w:r>
    </w:p>
    <w:p>
      <w:pPr>
        <w:pStyle w:val="FirstParagraph"/>
      </w:pPr>
      <w:r>
        <w:rPr>
          <w:bCs/>
          <w:b/>
        </w:rPr>
        <w:t xml:space="preserve">Merging stratejisi</w:t>
      </w:r>
      <w:r>
        <w:t xml:space="preserve">: Canlı feed’teki pozisyonlar (</w:t>
      </w:r>
      <w:r>
        <w:rPr>
          <w:rStyle w:val="VerbatimChar"/>
        </w:rPr>
        <w:t xml:space="preserve">lat, lon, velocity, track</w:t>
      </w:r>
      <w:r>
        <w:t xml:space="preserve">) sentetik senaryo DataFrame’indeki uçuşlarla</w:t>
      </w:r>
      <w:r>
        <w:t xml:space="preserve"> </w:t>
      </w:r>
      <w:r>
        <w:rPr>
          <w:bCs/>
          <w:b/>
        </w:rPr>
        <w:t xml:space="preserve">(origin, destination, departure_hour)</w:t>
      </w:r>
      <w:r>
        <w:t xml:space="preserve"> </w:t>
      </w:r>
      <w:r>
        <w:t xml:space="preserve">anahtarında</w:t>
      </w:r>
      <w:r>
        <w:t xml:space="preserve"> </w:t>
      </w:r>
      <w:r>
        <w:rPr>
          <w:bCs/>
          <w:b/>
        </w:rPr>
        <w:t xml:space="preserve">left join</w:t>
      </w:r>
      <w:r>
        <w:t xml:space="preserve"> </w:t>
      </w:r>
      <w:r>
        <w:t xml:space="preserve">ile birleştirilir. Eksik alanlar (SAF kullanımı, yolcu bağlantıları) sentetik değerlerini korur.</w:t>
      </w:r>
    </w:p>
    <w:bookmarkEnd w:id="78"/>
    <w:bookmarkStart w:id="85" w:name="katman-bazlı-detaylar"/>
    <w:p>
      <w:pPr>
        <w:pStyle w:val="Heading2"/>
      </w:pPr>
      <w:r>
        <w:t xml:space="preserve">4.5 Katman Bazlı Detaylar</w:t>
      </w:r>
    </w:p>
    <w:bookmarkStart w:id="79" w:name="sunum-katmanı"/>
    <w:p>
      <w:pPr>
        <w:pStyle w:val="Heading3"/>
      </w:pPr>
      <w:r>
        <w:t xml:space="preserve">4.5.1 Sunum Katmanı</w:t>
      </w:r>
    </w:p>
    <w:p>
      <w:pPr>
        <w:pStyle w:val="FirstParagraph"/>
      </w:pPr>
      <w:r>
        <w:t xml:space="preserve">Web arayüzü üç ana görünüm sunar: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Görünüm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Uçakların anlık konumu, meydan kuleleri, irtifa profili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MapLibre GL + Maptiler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 haritası, rotalar, gerçek zamanlı izleme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KPI’lar, iptal listesi, SHAP bar chart,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  <w:r>
              <w:t xml:space="preserve"> </w:t>
            </w:r>
            <w:r>
              <w:t xml:space="preserve">filtreleme</w:t>
            </w:r>
          </w:p>
        </w:tc>
      </w:tr>
    </w:tbl>
    <w:p>
      <w:pPr>
        <w:pStyle w:val="BodyText"/>
      </w:pPr>
      <w:r>
        <w:t xml:space="preserve">Frontend</w:t>
      </w:r>
      <w:r>
        <w:t xml:space="preserve"> </w:t>
      </w:r>
      <w:r>
        <w:rPr>
          <w:bCs/>
          <w:b/>
        </w:rPr>
        <w:t xml:space="preserve">SPA</w:t>
      </w:r>
      <w:r>
        <w:t xml:space="preserve"> </w:t>
      </w:r>
      <w:r>
        <w:t xml:space="preserve">(Single Page App) olarak tasarlanmıştır; sadece FastAPI’nin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endpoint’lerini tüketir. Statik dosyalar FastAPI’nin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mount’u ile servis edilir.</w:t>
      </w:r>
    </w:p>
    <w:bookmarkEnd w:id="79"/>
    <w:bookmarkStart w:id="80" w:name="uygulama-katmanı"/>
    <w:p>
      <w:pPr>
        <w:pStyle w:val="Heading3"/>
      </w:pPr>
      <w:r>
        <w:t xml:space="preserve">4.5.2 Uygulama Katmanı</w:t>
      </w:r>
    </w:p>
    <w:p>
      <w:pPr>
        <w:pStyle w:val="FirstParagraph"/>
      </w:pPr>
      <w:r>
        <w:t xml:space="preserve">FastAPI, async-native bir ASGI çerçevesidir. Middleware yığını:</w:t>
      </w:r>
    </w:p>
    <w:p>
      <w:pPr>
        <w:pStyle w:val="SourceCode"/>
      </w:pPr>
      <w:r>
        <w:rPr>
          <w:rStyle w:val="NormalTok"/>
        </w:rPr>
        <w:t xml:space="preserve">app.add_middleware(CORSMiddleware,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_ALLOWED_ORIGINS, ...)</w:t>
      </w:r>
      <w:r>
        <w:br/>
      </w:r>
      <w:r>
        <w:rPr>
          <w:rStyle w:val="NormalTok"/>
        </w:rPr>
        <w:t xml:space="preserve">app.add_middleware(AuditMiddleware)</w:t>
      </w:r>
      <w:r>
        <w:br/>
      </w:r>
      <w:r>
        <w:rPr>
          <w:rStyle w:val="NormalTok"/>
        </w:rPr>
        <w:t xml:space="preserve">app.add_middleware(RequestIDMiddleware)  </w:t>
      </w:r>
      <w:r>
        <w:rPr>
          <w:rStyle w:val="CommentTok"/>
        </w:rPr>
        <w:t xml:space="preserve"># correlation_id enjekte eder</w:t>
      </w:r>
    </w:p>
    <w:p>
      <w:pPr>
        <w:pStyle w:val="FirstParagraph"/>
      </w:pPr>
      <w:r>
        <w:rPr>
          <w:bCs/>
          <w:b/>
        </w:rPr>
        <w:t xml:space="preserve">Router taksonomisi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+ authd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register,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senaryo verisini getir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Solve, 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günlük tahmin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senaryoları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counterfactual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 XLSX, CSV raporlar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probe</w:t>
            </w:r>
          </w:p>
        </w:tc>
      </w:tr>
    </w:tbl>
    <w:bookmarkEnd w:id="80"/>
    <w:bookmarkStart w:id="81" w:name="karar-motoru"/>
    <w:p>
      <w:pPr>
        <w:pStyle w:val="Heading3"/>
      </w:pPr>
      <w:r>
        <w:t xml:space="preserve">4.5.3 Karar Motoru</w:t>
      </w:r>
    </w:p>
    <w:p>
      <w:pPr>
        <w:pStyle w:val="FirstParagraph"/>
      </w:pPr>
      <w:r>
        <w:t xml:space="preserve">CP-SAT ve QIGA modülleri</w:t>
      </w:r>
      <w:r>
        <w:t xml:space="preserve"> </w:t>
      </w:r>
      <w:r>
        <w:rPr>
          <w:rStyle w:val="VerbatimChar"/>
        </w:rPr>
        <w:t xml:space="preserve">src/optimizer/dt_solver.py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src/optimizer/hybrid_ga.py</w:t>
      </w:r>
      <w:r>
        <w:t xml:space="preserve"> </w:t>
      </w:r>
      <w:r>
        <w:t xml:space="preserve">dosyalarında bulunur. Aralarındaki arayüz şudur: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SolverResult:</w:t>
      </w:r>
      <w:r>
        <w:br/>
      </w:r>
      <w:r>
        <w:rPr>
          <w:rStyle w:val="NormalTok"/>
        </w:rPr>
        <w:t xml:space="preserve">    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flight_id -&gt; aircraft_id</w:t>
      </w:r>
      <w:r>
        <w:br/>
      </w:r>
      <w:r>
        <w:rPr>
          <w:rStyle w:val="NormalTok"/>
        </w:rPr>
        <w:t xml:space="preserve">    crew_assignments: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crew_id</w:t>
      </w:r>
      <w:r>
        <w:br/>
      </w:r>
      <w:r>
        <w:rPr>
          <w:rStyle w:val="NormalTok"/>
        </w:rPr>
        <w:t xml:space="preserve">    delays: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flight_id -&gt; minutes</w:t>
      </w:r>
      <w:r>
        <w:br/>
      </w:r>
      <w:r>
        <w:rPr>
          <w:rStyle w:val="NormalTok"/>
        </w:rPr>
        <w:t xml:space="preserve">    cancellations: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flight_id set</w:t>
      </w:r>
      <w:r>
        <w:br/>
      </w:r>
      <w:r>
        <w:rPr>
          <w:rStyle w:val="NormalTok"/>
        </w:rPr>
        <w:t xml:space="preserve">    objective: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total profit (TL)</w:t>
      </w:r>
      <w:r>
        <w:br/>
      </w:r>
      <w:r>
        <w:rPr>
          <w:rStyle w:val="NormalTok"/>
        </w:rPr>
        <w:t xml:space="preserve">    status: Literal[</w:t>
      </w:r>
      <w:r>
        <w:rPr>
          <w:rStyle w:val="StringTok"/>
        </w:rPr>
        <w:t xml:space="preserve">"OPTIMAL"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decision_reasons: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reason code</w:t>
      </w:r>
    </w:p>
    <w:p>
      <w:pPr>
        <w:pStyle w:val="FirstParagraph"/>
      </w:pPr>
      <w:r>
        <w:t xml:space="preserve">CP-SAT TIMEOUT veya INFEASIBLE döndüğünde, mevcut en iyi partial atama QIGA’ya</w:t>
      </w:r>
      <w:r>
        <w:t xml:space="preserve"> </w:t>
      </w:r>
      <w:r>
        <w:rPr>
          <w:bCs/>
          <w:b/>
        </w:rPr>
        <w:t xml:space="preserve">warm-start seed</w:t>
      </w:r>
      <w:r>
        <w:t xml:space="preserve"> </w:t>
      </w:r>
      <w:r>
        <w:t xml:space="preserve">olarak verilir.</w:t>
      </w:r>
    </w:p>
    <w:bookmarkEnd w:id="81"/>
    <w:bookmarkStart w:id="82" w:name="analitik-katman"/>
    <w:p>
      <w:pPr>
        <w:pStyle w:val="Heading3"/>
      </w:pPr>
      <w:r>
        <w:t xml:space="preserve">4.5.4 Analitik Katman</w:t>
      </w:r>
    </w:p>
    <w:p>
      <w:pPr>
        <w:pStyle w:val="FirstParagraph"/>
      </w:pPr>
      <w:r>
        <w:t xml:space="preserve">Her analitik alt modül bağımsız Python sınıfıdır ve</w:t>
      </w:r>
      <w:r>
        <w:t xml:space="preserve"> </w:t>
      </w:r>
      <w:r>
        <w:rPr>
          <w:rStyle w:val="VerbatimChar"/>
        </w:rPr>
        <w:t xml:space="preserve">state.df</w:t>
      </w:r>
      <w:r>
        <w:t xml:space="preserve"> </w:t>
      </w:r>
      <w:r>
        <w:t xml:space="preserve">üzerinde çalışır: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ForecastEngine</w:t>
      </w:r>
      <w:r>
        <w:t xml:space="preserve"> </w:t>
      </w:r>
      <w:r>
        <w:t xml:space="preserve">→ 7 günlük günlük-bazlı PLF (Passenger Load Factor) ve disruption risk tahmini (XGBoost)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ForesightEngine</w:t>
      </w:r>
      <w:r>
        <w:t xml:space="preserve"> </w:t>
      </w:r>
      <w:r>
        <w:t xml:space="preserve">→ What-if stress senaryoları (örn.</w:t>
      </w:r>
      <w:r>
        <w:t xml:space="preserve"> </w:t>
      </w:r>
      <w:r>
        <w:t xml:space="preserve">“</w:t>
      </w:r>
      <w:r>
        <w:t xml:space="preserve">IST meydanı 3 saat kapalı</w:t>
      </w:r>
      <w:r>
        <w:t xml:space="preserve">”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SHAP Explainer</w:t>
      </w:r>
      <w:r>
        <w:t xml:space="preserve"> </w:t>
      </w:r>
      <w:r>
        <w:t xml:space="preserve">→ XGBoost model çıktılarını feature-level açıklama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Bayesian Causal Attribution</w:t>
      </w:r>
      <w:r>
        <w:t xml:space="preserve"> </w:t>
      </w:r>
      <w:r>
        <w:t xml:space="preserve">→ Gecikmenin kaynağını (weather vs tech vs crew) olasılıksal atama</w:t>
      </w:r>
    </w:p>
    <w:bookmarkEnd w:id="82"/>
    <w:bookmarkStart w:id="83" w:name="veri-katmanı"/>
    <w:p>
      <w:pPr>
        <w:pStyle w:val="Heading3"/>
      </w:pPr>
      <w:r>
        <w:t xml:space="preserve">4.5.5 Veri Katmanı</w:t>
      </w:r>
    </w:p>
    <w:p>
      <w:pPr>
        <w:pStyle w:val="FirstParagraph"/>
      </w:pPr>
      <w:r>
        <w:rPr>
          <w:bCs/>
          <w:b/>
        </w:rPr>
        <w:t xml:space="preserve">Kalıcılık</w:t>
      </w:r>
      <w:r>
        <w:t xml:space="preserve">: PostgreSQL (prod) / SQLite+aiosqlite (dev).</w:t>
      </w:r>
      <w:r>
        <w:t xml:space="preserve"> </w:t>
      </w:r>
      <w:r>
        <w:rPr>
          <w:bCs/>
          <w:b/>
        </w:rPr>
        <w:t xml:space="preserve">Ana tablolar</w:t>
      </w:r>
      <w:r>
        <w:t xml:space="preserve"> </w:t>
      </w:r>
      <w:r>
        <w:t xml:space="preserve">(detay Ek 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(fastapi-users)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(v28 ile eklendi; sentetik seed + canlı merge)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live_snapshots</w:t>
      </w:r>
      <w:r>
        <w:t xml:space="preserve"> </w:t>
      </w:r>
      <w:r>
        <w:t xml:space="preserve">(her dijital ikiz turunun metadata’sı)</w:t>
      </w:r>
    </w:p>
    <w:p>
      <w:pPr>
        <w:pStyle w:val="BodyText"/>
      </w:pPr>
      <w:r>
        <w:rPr>
          <w:bCs/>
          <w:b/>
        </w:rPr>
        <w:t xml:space="preserve">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src/data_connectors/live_sync.py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_TTLCache</w:t>
      </w:r>
      <w:r>
        <w:t xml:space="preserve"> </w:t>
      </w:r>
      <w:r>
        <w:t xml:space="preserve">sınıfı; trafik için 60s TTL, hava için 600s TTL, NOAA METAR için 900s TTL.</w:t>
      </w:r>
    </w:p>
    <w:bookmarkEnd w:id="83"/>
    <w:bookmarkStart w:id="84" w:name="gözlemlenebilirlik"/>
    <w:p>
      <w:pPr>
        <w:pStyle w:val="Heading3"/>
      </w:pPr>
      <w:r>
        <w:t xml:space="preserve">4.5.6 Gözlemlenebilirlik</w:t>
      </w:r>
    </w:p>
    <w:p>
      <w:pPr>
        <w:pStyle w:val="FirstParagraph"/>
      </w:pPr>
      <w:r>
        <w:t xml:space="preserve">Prometheus client ile sunulan metrikler: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Etiketler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solver_requests_total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api_request_duration_seconds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method, path,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live_sync_fallback_total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ftl_breach_total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</w:tbl>
    <w:p>
      <w:pPr>
        <w:pStyle w:val="BodyText"/>
      </w:pPr>
      <w:r>
        <w:t xml:space="preserve">Grafana dashboard:</w:t>
      </w:r>
      <w:r>
        <w:t xml:space="preserve"> </w:t>
      </w:r>
      <w:r>
        <w:rPr>
          <w:rStyle w:val="VerbatimChar"/>
        </w:rPr>
        <w:t xml:space="preserve">deploy/monitoring/grafana-datasources.yml</w:t>
      </w:r>
      <w:r>
        <w:t xml:space="preserve"> </w:t>
      </w:r>
      <w:r>
        <w:t xml:space="preserve">ile sağlanır.</w:t>
      </w:r>
    </w:p>
    <w:bookmarkEnd w:id="84"/>
    <w:bookmarkEnd w:id="85"/>
    <w:bookmarkStart w:id="86" w:name="docker-compose-topolojisi"/>
    <w:p>
      <w:pPr>
        <w:pStyle w:val="Heading2"/>
      </w:pPr>
      <w:r>
        <w:t xml:space="preserve">4.6 Docker Compose Topolojisi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aşağıdaki servisleri tanımlar: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# FastAPI + Uvicorn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15-alpine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scrape api:/metrics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loki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structured log aggregation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promtail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ship container logs to loki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# dashboards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caddy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# TLS reverse proxy (prod)</w:t>
      </w:r>
    </w:p>
    <w:p>
      <w:pPr>
        <w:pStyle w:val="FirstParagraph"/>
      </w:pPr>
      <w:r>
        <w:t xml:space="preserve">Network: tek bir</w:t>
      </w:r>
      <w:r>
        <w:t xml:space="preserve"> </w:t>
      </w:r>
      <w:r>
        <w:rPr>
          <w:rStyle w:val="VerbatimChar"/>
        </w:rPr>
        <w:t xml:space="preserve">avlabs</w:t>
      </w:r>
      <w:r>
        <w:t xml:space="preserve"> </w:t>
      </w:r>
      <w:r>
        <w:t xml:space="preserve">bridge network’ü; servisler isim bazında resolve edilir.</w:t>
      </w:r>
    </w:p>
    <w:bookmarkEnd w:id="86"/>
    <w:bookmarkStart w:id="87" w:name="güvenlik-sınırları"/>
    <w:p>
      <w:pPr>
        <w:pStyle w:val="Heading2"/>
      </w:pPr>
      <w:r>
        <w:t xml:space="preserve">4.7 Güvenlik Sınırları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Sınır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+ bcrypt hashed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Yetki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RBAC: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ALLOWED_ORIGINS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slowapi:</w:t>
            </w:r>
            <w:r>
              <w:t xml:space="preserve"> </w:t>
            </w:r>
            <w:r>
              <w:rPr>
                <w:rStyle w:val="VerbatimChar"/>
              </w:rPr>
              <w:t xml:space="preserve">30/minute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+ Let’s Encrypt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— gitignore’da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ORM (parametric bind)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preferred over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; CSP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JWT Bearer; cookie kullanılmaz</w:t>
            </w:r>
          </w:p>
        </w:tc>
      </w:tr>
    </w:tbl>
    <w:bookmarkEnd w:id="87"/>
    <w:bookmarkStart w:id="88" w:name="ölçeklenebilirlik-senaryoları"/>
    <w:p>
      <w:pPr>
        <w:pStyle w:val="Heading2"/>
      </w:pPr>
      <w:r>
        <w:t xml:space="preserve">4.8 Ölçeklenebilirlik Senaryoları</w:t>
      </w:r>
    </w:p>
    <w:p>
      <w:pPr>
        <w:pStyle w:val="FirstParagraph"/>
      </w:pPr>
      <w:r>
        <w:t xml:space="preserve">Mevcut mimari</w:t>
      </w:r>
      <w:r>
        <w:t xml:space="preserve"> </w:t>
      </w:r>
      <w:r>
        <w:rPr>
          <w:bCs/>
          <w:b/>
        </w:rPr>
        <w:t xml:space="preserve">150–500 uçuş/pod</w:t>
      </w:r>
      <w:r>
        <w:t xml:space="preserve"> </w:t>
      </w:r>
      <w:r>
        <w:t xml:space="preserve">kapsamındadır. Endüstri ölçeği (3000+ uçuş/gün) için: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Yatay ölçeklendirme</w:t>
      </w:r>
      <w:r>
        <w:t xml:space="preserve">: API pod’ları stateless; oturum state Redis’te.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Rolling horizon</w:t>
      </w:r>
      <w:r>
        <w:t xml:space="preserve">: 15 dakikada bir 4 saatlik pencereyi yeniden çöz.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Multi-fleet</w:t>
      </w:r>
      <w:r>
        <w:t xml:space="preserve">: Narrow/Wide/Regional ayrı solver instance’ları, final birleştirme.</w:t>
      </w:r>
    </w:p>
    <w:p>
      <w:pPr>
        <w:pStyle w:val="FirstParagraph"/>
      </w:pPr>
      <w:r>
        <w:t xml:space="preserve">Detaylar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belgelenmiştir.</w:t>
      </w:r>
    </w:p>
    <w:p>
      <w:pPr>
        <w:pStyle w:val="BodyText"/>
      </w:pPr>
      <w:r>
        <w:t xml:space="preserve">Bölüm 5, karar motorunun</w:t>
      </w:r>
      <w:r>
        <w:t xml:space="preserve"> </w:t>
      </w:r>
      <w:r>
        <w:rPr>
          <w:bCs/>
          <w:b/>
        </w:rPr>
        <w:t xml:space="preserve">matematiksel formülasyonunu</w:t>
      </w:r>
      <w:r>
        <w:t xml:space="preserve"> </w:t>
      </w:r>
      <w:r>
        <w:t xml:space="preserve">sunar.</w:t>
      </w:r>
    </w:p>
    <w:bookmarkEnd w:id="88"/>
    <w:bookmarkEnd w:id="89"/>
    <w:bookmarkStart w:id="116" w:name="Xcc8e7d74330feed455db59a675296eb359a03e0"/>
    <w:p>
      <w:pPr>
        <w:pStyle w:val="Heading1"/>
      </w:pPr>
      <w:r>
        <w:t xml:space="preserve">Bölüm 5 — Matematiksel Model ve Optimizasyon</w:t>
      </w:r>
    </w:p>
    <w:bookmarkStart w:id="90" w:name="model-özeti"/>
    <w:p>
      <w:pPr>
        <w:pStyle w:val="Heading2"/>
      </w:pPr>
      <w:r>
        <w:t xml:space="preserve">5.1 Model Özeti</w:t>
      </w:r>
    </w:p>
    <w:p>
      <w:pPr>
        <w:pStyle w:val="FirstParagraph"/>
      </w:pPr>
      <w:r>
        <w:t xml:space="preserve">Bu tezde sunulan optimizasyon modeli, operasyonel günde çözülen</w:t>
      </w:r>
      <w:r>
        <w:t xml:space="preserve"> </w:t>
      </w:r>
      <w:r>
        <w:rPr>
          <w:bCs/>
          <w:b/>
        </w:rPr>
        <w:t xml:space="preserve">çok-kaynaklı çizelgeleme probleminin</w:t>
      </w:r>
      <w:r>
        <w:t xml:space="preserve"> </w:t>
      </w:r>
      <w:r>
        <w:t xml:space="preserve">(multi-resource scheduling) kısıt programlama formülasyonudur. Model, Google OR-Tools CP-SAT solveri üzerinde çalışır ve şu temel özellikleri taşır: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Karma tam-sayı değişkenler</w:t>
      </w:r>
      <w:r>
        <w:t xml:space="preserve">: atama (binary), gecikme (integer), iptal (binary)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Hard constraints</w:t>
      </w:r>
      <w:r>
        <w:t xml:space="preserve">: aircraft continuity, crew continuity, gate capacity, EASA FTL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Soft penalties</w:t>
      </w:r>
      <w:r>
        <w:t xml:space="preserve">: gecikme süresi, iptal maliyeti, yakıt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Hedef</w:t>
      </w:r>
      <w:r>
        <w:t xml:space="preserve">: Ağırlıklı kâr maksimizasyonu (eşdeğer olarak negatif maliyet minimizasyonu)</w:t>
      </w:r>
    </w:p>
    <w:bookmarkEnd w:id="90"/>
    <w:bookmarkStart w:id="93" w:name="karar-değişkenleri"/>
    <w:p>
      <w:pPr>
        <w:pStyle w:val="Heading2"/>
      </w:pPr>
      <w:r>
        <w:t xml:space="preserve">5.2 Karar Değişkenleri</w:t>
      </w:r>
    </w:p>
    <w:bookmarkStart w:id="91" w:name="tablo-5.1-cp-sat-karar-değişkenleri"/>
    <w:p>
      <w:pPr>
        <w:pStyle w:val="Heading3"/>
      </w:pPr>
      <w:r>
        <w:t xml:space="preserve">Tablo 5.1 — CP-SAT Karar Değişkenleri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Etki Alanı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uçak kuyruk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’ya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mürettebat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’ye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meydan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’da zaman dilimi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’de gate kullanımı yapıyor mu?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GateTriples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iptal mi?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gecikmesi (dakika)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fiili kalkış saati (dakika-of-day)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91"/>
    <w:bookmarkStart w:id="92" w:name="küme-tanımları"/>
    <w:p>
      <w:pPr>
        <w:pStyle w:val="Heading3"/>
      </w:pPr>
      <w:r>
        <w:t xml:space="preserve">Küme Tanımları</w:t>
      </w:r>
    </w:p>
    <w:p>
      <w:pPr>
        <w:numPr>
          <w:ilvl w:val="0"/>
          <w:numId w:val="1014"/>
        </w:numPr>
        <w:pStyle w:val="Compact"/>
      </w:pPr>
      <m:oMath>
        <m:r>
          <m:t>F</m:t>
        </m:r>
      </m:oMath>
      <w:r>
        <w:t xml:space="preserve"> </w:t>
      </w:r>
      <w:r>
        <w:t xml:space="preserve">— Uçuş kümesi,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n</m:t>
        </m:r>
      </m:oMath>
    </w:p>
    <w:p>
      <w:pPr>
        <w:numPr>
          <w:ilvl w:val="0"/>
          <w:numId w:val="1014"/>
        </w:numPr>
        <w:pStyle w:val="Compact"/>
      </w:pPr>
      <m:oMath>
        <m:r>
          <m:t>K</m:t>
        </m:r>
      </m:oMath>
      <w:r>
        <w:t xml:space="preserve"> </w:t>
      </w:r>
      <w:r>
        <w:t xml:space="preserve">— Uçak kuyruk havuzu (her biri tip ve kapasite ile)</w:t>
      </w:r>
    </w:p>
    <w:p>
      <w:pPr>
        <w:numPr>
          <w:ilvl w:val="0"/>
          <w:numId w:val="1014"/>
        </w:numPr>
        <w:pStyle w:val="Compact"/>
      </w:pPr>
      <m:oMath>
        <m:r>
          <m:t>C</m:t>
        </m:r>
      </m:oMath>
      <w:r>
        <w:t xml:space="preserve"> </w:t>
      </w:r>
      <w:r>
        <w:t xml:space="preserve">— Mürettebat havuzu</w:t>
      </w:r>
    </w:p>
    <w:p>
      <w:pPr>
        <w:numPr>
          <w:ilvl w:val="0"/>
          <w:numId w:val="1014"/>
        </w:numPr>
        <w:pStyle w:val="Compact"/>
      </w:pPr>
      <m:oMath>
        <m:r>
          <m:t>A</m:t>
        </m:r>
      </m:oMath>
      <w:r>
        <w:t xml:space="preserve"> </w:t>
      </w:r>
      <w:r>
        <w:t xml:space="preserve">— Havalimanı kümesi</w:t>
      </w:r>
    </w:p>
    <w:p>
      <w:pPr>
        <w:numPr>
          <w:ilvl w:val="0"/>
          <w:numId w:val="1014"/>
        </w:numPr>
        <w:pStyle w:val="Compact"/>
      </w:pPr>
      <m:oMath>
        <m:r>
          <m:t>T</m:t>
        </m:r>
      </m:oMath>
      <w:r>
        <w:t xml:space="preserve"> </w:t>
      </w:r>
      <w:r>
        <w:t xml:space="preserve">— Zaman slot kümesi (15 dakikalık dilimler)</w:t>
      </w:r>
    </w:p>
    <w:bookmarkEnd w:id="92"/>
    <w:bookmarkEnd w:id="93"/>
    <w:bookmarkStart w:id="105" w:name="kısıt-kümeleri"/>
    <w:p>
      <w:pPr>
        <w:pStyle w:val="Heading2"/>
      </w:pPr>
      <w:r>
        <w:t xml:space="preserve">5.3 Kısıt Kümeleri</w:t>
      </w:r>
    </w:p>
    <w:bookmarkStart w:id="94" w:name="tablo-5.2-modeldeki-kısıt-kümeleri"/>
    <w:p>
      <w:pPr>
        <w:pStyle w:val="Heading3"/>
      </w:pPr>
      <w:r>
        <w:t xml:space="preserve">Tablo 5.2 — Modeldeki Kısıt Kümeleri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Atama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uçağa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mürettebata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uçağın kapasitesi ≥ yolcu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Aircraft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uçak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toplam görev ≤ 600 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slot’ta aynı gate’te en fazla 1 uçak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 başı max kalkış/iniş ≤ meydan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Connection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Yolcu bağlantısı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MCT dakika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İptal tutarlılığı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∀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</w:tbl>
    <w:bookmarkEnd w:id="94"/>
    <w:bookmarkStart w:id="95" w:name="c₁-atama-tekilliği"/>
    <w:p>
      <w:pPr>
        <w:pStyle w:val="Heading3"/>
      </w:pPr>
      <w:r>
        <w:t xml:space="preserve">5.3.1 C₁ — Atama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Her uçuş ya bir uçağa atanır ya da iptal edilir.</w:t>
      </w:r>
    </w:p>
    <w:bookmarkEnd w:id="95"/>
    <w:bookmarkStart w:id="96" w:name="c₂-mürettebat-tekilliği"/>
    <w:p>
      <w:pPr>
        <w:pStyle w:val="Heading3"/>
      </w:pPr>
      <w:r>
        <w:t xml:space="preserve">5.3.2 C₂ — Mürettebat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İptal edilen uçuşlara mürettebat atanmaz.</w:t>
      </w:r>
    </w:p>
    <w:bookmarkEnd w:id="96"/>
    <w:bookmarkStart w:id="97" w:name="c₃-kapasite"/>
    <w:p>
      <w:pPr>
        <w:pStyle w:val="Heading3"/>
      </w:pPr>
      <w:r>
        <w:t xml:space="preserve">5.3.3 C₃ — Kapasite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pax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bookmarkEnd w:id="97"/>
    <w:bookmarkStart w:id="98" w:name="c₄-uçak-süreklilik"/>
    <w:p>
      <w:pPr>
        <w:pStyle w:val="Heading3"/>
      </w:pPr>
      <w:r>
        <w:t xml:space="preserve">5.3.4 C₄ — Uçak Süreklilik</w:t>
      </w:r>
    </w:p>
    <w:p>
      <w:pPr>
        <w:pStyle w:val="FirstParagraph"/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t>F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zamanca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’den sonra gelir ve aynı kuyruk</w:t>
      </w:r>
      <w:r>
        <w:t xml:space="preserve"> </w:t>
      </w:r>
      <m:oMath>
        <m:r>
          <m:t>k</m:t>
        </m:r>
      </m:oMath>
      <w:r>
        <w:t xml:space="preserve">’ya atanırsa: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origin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destination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Bu ifade lineer değildir; CP-SAT’ta</w:t>
      </w:r>
      <w:r>
        <w:t xml:space="preserve"> </w:t>
      </w:r>
      <w:r>
        <w:rPr>
          <w:bCs/>
          <w:b/>
        </w:rPr>
        <w:t xml:space="preserve">implied constraints</w:t>
      </w:r>
      <w:r>
        <w:t xml:space="preserve"> </w:t>
      </w:r>
      <w:r>
        <w:t xml:space="preserve">ile temsil edilir: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nor/>
              <m:sty m:val="p"/>
            </m:rPr>
            <m:t> eğer </m:t>
          </m:r>
          <m:sSub>
            <m:e>
              <m:r>
                <m:rPr>
                  <m:nor/>
                  <m:sty m:val="p"/>
                </m:rPr>
                <m:t>destination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≠</m:t>
          </m:r>
          <m:sSub>
            <m:e>
              <m:r>
                <m:rPr>
                  <m:nor/>
                  <m:sty m:val="p"/>
                </m:rPr>
                <m:t>origin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bookmarkEnd w:id="98"/>
    <w:bookmarkStart w:id="99" w:name="c₅-mürettebat-süreklilik"/>
    <w:p>
      <w:pPr>
        <w:pStyle w:val="Heading3"/>
      </w:pPr>
      <w:r>
        <w:t xml:space="preserve">5.3.5 C₅ — Mürettebat Süreklilik</w:t>
      </w:r>
    </w:p>
    <w:p>
      <w:pPr>
        <w:pStyle w:val="FirstParagraph"/>
      </w:pPr>
      <w:r>
        <w:t xml:space="preserve">C₄ ile aynı mantık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değişkenleri üzerinde uygulanır.</w:t>
      </w:r>
    </w:p>
    <w:bookmarkEnd w:id="99"/>
    <w:bookmarkStart w:id="100" w:name="c₆-easa-ftl-basit-versiyon"/>
    <w:p>
      <w:pPr>
        <w:pStyle w:val="Heading3"/>
      </w:pPr>
      <w:r>
        <w:t xml:space="preserve">5.3.6 C₆ — EASA FTL (Basit Versiyon)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block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≤</m:t>
          </m:r>
          <m:r>
            <m:t>600</m:t>
          </m:r>
          <m:r>
            <m:t> </m:t>
          </m:r>
          <m:r>
            <m:rPr>
              <m:sty m:val="p"/>
            </m:rPr>
            <m:t>∀</m:t>
          </m:r>
          <m:r>
            <m:t>c</m:t>
          </m:r>
          <m:r>
            <m:rPr>
              <m:sty m:val="p"/>
            </m:rPr>
            <m:t>∈</m:t>
          </m:r>
          <m:r>
            <m:t>C</m:t>
          </m:r>
        </m:oMath>
      </m:oMathPara>
    </w:p>
    <w:p>
      <w:pPr>
        <w:pStyle w:val="FirstParagraph"/>
      </w:pPr>
      <w:r>
        <w:t xml:space="preserve">Bu, tezde implemente edilen versiyondur. Endüstriyel versiyonda EASA CAT.OP.MPA.210 Tablo 2’ye göre FDP, reporting time ve sektör sayısına bağlı matris uygulanır (Bölüm 9 Tartışma ve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C).</w:t>
      </w:r>
    </w:p>
    <w:bookmarkEnd w:id="100"/>
    <w:bookmarkStart w:id="101" w:name="c₇-gate-capacity"/>
    <w:p>
      <w:pPr>
        <w:pStyle w:val="Heading3"/>
      </w:pPr>
      <w:r>
        <w:t xml:space="preserve">5.3.7 C₇ — Gate Capacity</w:t>
      </w:r>
    </w:p>
    <w:p>
      <w:pPr>
        <w:pStyle w:val="FirstParagraph"/>
      </w:pPr>
      <m:oMath>
        <m:r>
          <m:rPr>
            <m:nor/>
            <m:sty m:val="p"/>
          </m:rPr>
          <m:t>slots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uçuş</w:t>
      </w:r>
      <w:r>
        <w:t xml:space="preserve"> </w:t>
      </w:r>
      <m:oMath>
        <m:r>
          <m:t>f</m:t>
        </m:r>
      </m:oMath>
      <w:r>
        <w:t xml:space="preserve">’in meydan</w:t>
      </w:r>
      <w:r>
        <w:t xml:space="preserve"> </w:t>
      </w:r>
      <m:oMath>
        <m:r>
          <m:t>a</m:t>
        </m:r>
      </m:oMath>
      <w:r>
        <w:t xml:space="preserve">’daki gate kullanım zaman dilimleri (kalkış için</w:t>
      </w:r>
      <w:r>
        <w:t xml:space="preserve"> </w:t>
      </w:r>
      <w:r>
        <w:rPr>
          <w:rStyle w:val="VerbatimChar"/>
        </w:rPr>
        <w:t xml:space="preserve">[tpush-15, tpush+15]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slots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gateCap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∈</m:t>
          </m:r>
          <m:r>
            <m:t>T</m:t>
          </m:r>
        </m:oMath>
      </m:oMathPara>
    </w:p>
    <w:bookmarkEnd w:id="101"/>
    <w:bookmarkStart w:id="102" w:name="c₈-slot-capacity"/>
    <w:p>
      <w:pPr>
        <w:pStyle w:val="Heading3"/>
      </w:pPr>
      <w:r>
        <w:t xml:space="preserve">5.3.8 C₈ — Slot Capacity</w:t>
      </w:r>
    </w:p>
    <w:p>
      <w:pPr>
        <w:pStyle w:val="FirstParagraph"/>
      </w:pPr>
      <w:r>
        <w:t xml:space="preserve">Hourly departure slot: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dep at a, hour h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slotCap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</m:oMath>
      </m:oMathPara>
    </w:p>
    <w:bookmarkEnd w:id="102"/>
    <w:bookmarkStart w:id="103" w:name="c₉-minimum-connection-time"/>
    <w:p>
      <w:pPr>
        <w:pStyle w:val="Heading3"/>
      </w:pPr>
      <w:r>
        <w:t xml:space="preserve">5.3.9 C₉ — Minimum Connection Time</w:t>
      </w:r>
    </w:p>
    <w:p>
      <w:pPr>
        <w:pStyle w:val="FirstParagraph"/>
      </w:pPr>
      <w:r>
        <w:t xml:space="preserve">Yolcu bağlantısı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out</m:t>
                </m:r>
              </m:sub>
            </m:sSub>
          </m:e>
        </m:d>
      </m:oMath>
      <w:r>
        <w:t xml:space="preserve"> </w:t>
      </w:r>
      <w:r>
        <w:t xml:space="preserve">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block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MCT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out</m:t>
                      </m:r>
                    </m:sub>
                  </m:sSub>
                </m:sub>
              </m:sSub>
            </m:e>
          </m:d>
        </m:oMath>
      </m:oMathPara>
    </w:p>
    <w:bookmarkEnd w:id="103"/>
    <w:bookmarkStart w:id="104" w:name="şekil-5.1-cp-sat-değişken-ilişki-grafı"/>
    <w:p>
      <w:pPr>
        <w:pStyle w:val="Heading3"/>
      </w:pPr>
      <w:r>
        <w:t xml:space="preserve">5.3.10 Şekil 5.1 — CP-SAT Değişken İlişki Grafı</w:t>
      </w:r>
    </w:p>
    <w:p>
      <w:pPr>
        <w:pStyle w:val="BlockText"/>
      </w:pPr>
      <w:r>
        <w:rPr>
          <w:iCs/>
          <w:i/>
        </w:rPr>
        <w:t xml:space="preserve">[graph LR diyagramı — kaynak kodda Mermaid formatında mevcuttur.]</w:t>
      </w:r>
    </w:p>
    <w:bookmarkEnd w:id="104"/>
    <w:bookmarkEnd w:id="105"/>
    <w:bookmarkStart w:id="106" w:name="hedef-fonksiyonu"/>
    <w:p>
      <w:pPr>
        <w:pStyle w:val="Heading2"/>
      </w:pPr>
      <w:r>
        <w:t xml:space="preserve">5.4 Hedef Fonksiyonu</w:t>
      </w:r>
    </w:p>
    <w:p>
      <w:pPr>
        <w:pStyle w:val="FirstParagraph"/>
      </w:pPr>
      <w:r>
        <w:t xml:space="preserve">Modelin hedefi</w:t>
      </w:r>
      <w:r>
        <w:t xml:space="preserve"> </w:t>
      </w:r>
      <w:r>
        <w:rPr>
          <w:bCs/>
          <w:b/>
        </w:rPr>
        <w:t xml:space="preserve">kâr maksimizasyonudur</w:t>
      </w:r>
      <w:r>
        <w:t xml:space="preserve">. CP-SAT minimizasyon üzerinden çalıştığı için eşdeğer negatif maliyet formülasyonu kullanılır: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slotPen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Tanımlar: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Uçuşun iptali durumunda kaybolan gelir (TL)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Gecikme başına maliyet (TL/dk), yolcu yoğunluğu, bağlantı sayısı ve iş sınıfı oranına göre ağırlıklandırılmıştır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nor/>
                <m:sty m:val="p"/>
              </m:rPr>
              <m:t>fuel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tipi uçakla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rotasının yakıt maliyeti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— Strateji ağırlıkları;</w:t>
      </w:r>
      <w:r>
        <w:t xml:space="preserve"> </w:t>
      </w:r>
      <w:r>
        <w:rPr>
          <w:rStyle w:val="VerbatimChar"/>
        </w:rPr>
        <w:t xml:space="preserve">"PROFIT"</w:t>
      </w:r>
      <w:r>
        <w:t xml:space="preserve">,</w:t>
      </w:r>
      <w:r>
        <w:t xml:space="preserve"> </w:t>
      </w:r>
      <w:r>
        <w:rPr>
          <w:rStyle w:val="VerbatimChar"/>
        </w:rPr>
        <w:t xml:space="preserve">"EKO"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"DAYANIKLILIK"</w:t>
      </w:r>
      <w:r>
        <w:t xml:space="preserve"> </w:t>
      </w:r>
      <w:r>
        <w:t xml:space="preserve">seçeneklerine göre değişir</w:t>
      </w:r>
    </w:p>
    <w:p>
      <w:pPr>
        <w:pStyle w:val="BodyText"/>
      </w:pPr>
      <w:r>
        <w:rPr>
          <w:bCs/>
          <w:b/>
        </w:rPr>
        <w:t xml:space="preserve">Strateji Matrisi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(iptal)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(gecikme)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(yakıt)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 (slot cezası)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bookmarkEnd w:id="106"/>
    <w:bookmarkStart w:id="112" w:name="qiga-kuantum-esinli-genetik-algoritma"/>
    <w:p>
      <w:pPr>
        <w:pStyle w:val="Heading2"/>
      </w:pPr>
      <w:r>
        <w:t xml:space="preserve">5.5 QIGA — Kuantum-Esinli Genetik Algoritma</w:t>
      </w:r>
    </w:p>
    <w:p>
      <w:pPr>
        <w:pStyle w:val="FirstParagraph"/>
      </w:pPr>
      <w:r>
        <w:t xml:space="preserve">CP-SAT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INFEASIBLE</w:t>
      </w:r>
      <w:r>
        <w:t xml:space="preserve"> </w:t>
      </w:r>
      <w:r>
        <w:t xml:space="preserve">döndüğünde sistem otomatik olarak QIGA’ya geçer.</w:t>
      </w:r>
    </w:p>
    <w:bookmarkStart w:id="107" w:name="kromozom-temsili"/>
    <w:p>
      <w:pPr>
        <w:pStyle w:val="Heading3"/>
      </w:pPr>
      <w:r>
        <w:t xml:space="preserve">5.5.1 Kromozom Temsili</w:t>
      </w:r>
    </w:p>
    <w:p>
      <w:pPr>
        <w:pStyle w:val="FirstParagraph"/>
      </w:pPr>
      <w:r>
        <w:t xml:space="preserve">Her kromozom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bir eylem vektörüdür: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ξ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burada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K</m:t>
        </m:r>
        <m:r>
          <m:t>E</m:t>
        </m:r>
        <m:r>
          <m:t>E</m:t>
        </m:r>
        <m:r>
          <m:t>P</m:t>
        </m:r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15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30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60</m:t>
            </m:r>
          </m:sub>
        </m:sSub>
        <m:r>
          <m:rPr>
            <m:sty m:val="p"/>
          </m:rPr>
          <m:t>,</m:t>
        </m:r>
        <m:r>
          <m:t>C</m:t>
        </m:r>
        <m:r>
          <m:t>A</m:t>
        </m:r>
        <m:r>
          <m:t>N</m:t>
        </m:r>
        <m:r>
          <m:t>C</m:t>
        </m:r>
        <m:r>
          <m:t>E</m:t>
        </m:r>
        <m:r>
          <m:t>L</m:t>
        </m:r>
        <m:r>
          <m:rPr>
            <m:sty m:val="p"/>
          </m:rPr>
          <m:t>,</m:t>
        </m:r>
        <m:r>
          <m:t>S</m:t>
        </m:r>
        <m:r>
          <m:t>W</m:t>
        </m:r>
        <m:r>
          <m:t>A</m:t>
        </m:r>
        <m:r>
          <m:t>P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Her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bir Q-bit çifti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ile temsil edilir;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fitness"/>
    <w:p>
      <w:pPr>
        <w:pStyle w:val="Heading3"/>
      </w:pPr>
      <w:r>
        <w:t xml:space="preserve">5.5.2 Fitness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Objective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Violations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</m:oMath>
      </m:oMathPara>
    </w:p>
    <w:bookmarkEnd w:id="108"/>
    <w:bookmarkStart w:id="109" w:name="şekil-5.2-qiga-popülasyon-evrim-şeması"/>
    <w:p>
      <w:pPr>
        <w:pStyle w:val="Heading3"/>
      </w:pPr>
      <w:r>
        <w:t xml:space="preserve">5.5.3 Şekil 5.2 — QIGA Popülasyon Evrim Şeması</w:t>
      </w:r>
    </w:p>
    <w:p>
      <w:pPr>
        <w:pStyle w:val="BlockText"/>
      </w:pPr>
      <w:r>
        <w:rPr>
          <w:iCs/>
          <w:i/>
        </w:rPr>
        <w:t xml:space="preserve">[flowchart LR diyagramı — kaynak kodda Mermaid formatında mevcuttur.]</w:t>
      </w:r>
    </w:p>
    <w:bookmarkEnd w:id="109"/>
    <w:bookmarkStart w:id="110" w:name="kuantum-rotasyon-kuralı"/>
    <w:p>
      <w:pPr>
        <w:pStyle w:val="Heading3"/>
      </w:pPr>
      <w:r>
        <w:t xml:space="preserve">5.5.4 Kuantum Rotasyon Kuralı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t>β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açısı, kromozomun mevcut değerinin en iyiye göre gidişine bağlı bir</w:t>
      </w:r>
      <w:r>
        <w:t xml:space="preserve"> </w:t>
      </w:r>
      <w:r>
        <w:rPr>
          <w:bCs/>
          <w:b/>
        </w:rPr>
        <w:t xml:space="preserve">lookup table</w:t>
      </w:r>
      <w:r>
        <w:t xml:space="preserve"> </w:t>
      </w:r>
      <w:r>
        <w:t xml:space="preserve">ile belirlenir (Han ve Kim, 2002 Tablo 1).</w:t>
      </w:r>
    </w:p>
    <w:bookmarkEnd w:id="110"/>
    <w:bookmarkStart w:id="111" w:name="warm-start-protokolü"/>
    <w:p>
      <w:pPr>
        <w:pStyle w:val="Heading3"/>
      </w:pPr>
      <w:r>
        <w:t xml:space="preserve">5.5.5 Warm-Start Protokolü</w:t>
      </w:r>
    </w:p>
    <w:p>
      <w:pPr>
        <w:pStyle w:val="FirstParagraph"/>
      </w:pPr>
      <w:r>
        <w:t xml:space="preserve">CP-SAT’ın kısmi çözümü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QIGA popülasyonuna şöyle enjekte edilir:</w:t>
      </w:r>
      <w:r>
        <w:t xml:space="preserve"> </w:t>
      </w:r>
      <w:r>
        <w:t xml:space="preserve">1.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’ın tamamen klasik temsili, popülasyonun</w:t>
      </w:r>
      <w:r>
        <w:t xml:space="preserve"> </w:t>
      </w:r>
      <w:r>
        <w:rPr>
          <w:bCs/>
          <w:b/>
        </w:rPr>
        <w:t xml:space="preserve">ilk bireyi</w:t>
      </w:r>
      <w:r>
        <w:t xml:space="preserve"> </w:t>
      </w:r>
      <w:r>
        <w:t xml:space="preserve">olarak kullanılır</w:t>
      </w:r>
      <w:r>
        <w:t xml:space="preserve"> </w:t>
      </w:r>
      <w:r>
        <w:t xml:space="preserve">2. Kalan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birey,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etrafında</w:t>
      </w:r>
      <w:r>
        <w:t xml:space="preserve"> </w:t>
      </w:r>
      <m:oMath>
        <m:r>
          <m:t>ϵ</m:t>
        </m:r>
      </m:oMath>
      <w:r>
        <w:t xml:space="preserve">-perturbation ile üretilir</w:t>
      </w:r>
      <w:r>
        <w:t xml:space="preserve"> </w:t>
      </w:r>
      <w:r>
        <w:t xml:space="preserve">3. Q-bit’ler sıkı biçimde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,</m:t>
            </m:r>
            <m:r>
              <m:t>0.31</m:t>
            </m:r>
          </m:e>
        </m:d>
      </m:oMath>
      <w:r>
        <w:t xml:space="preserve"> </w:t>
      </w:r>
      <w:r>
        <w:t xml:space="preserve">(veya tersi) ile başlatılır</w:t>
      </w:r>
    </w:p>
    <w:p>
      <w:pPr>
        <w:pStyle w:val="BodyText"/>
      </w:pPr>
      <w:r>
        <w:t xml:space="preserve">Bu, QIGA’nın</w:t>
      </w:r>
      <w:r>
        <w:t xml:space="preserve"> </w:t>
      </w:r>
      <w:r>
        <w:t xml:space="preserve">“</w:t>
      </w:r>
      <w:r>
        <w:t xml:space="preserve">sıfırdan keşif</w:t>
      </w:r>
      <w:r>
        <w:t xml:space="preserve">”</w:t>
      </w:r>
      <w:r>
        <w:t xml:space="preserve"> </w:t>
      </w:r>
      <w:r>
        <w:t xml:space="preserve">yerine</w:t>
      </w:r>
      <w:r>
        <w:t xml:space="preserve"> </w:t>
      </w:r>
      <w:r>
        <w:t xml:space="preserve">“</w:t>
      </w:r>
      <w:r>
        <w:t xml:space="preserve">yakın civar iyileştirmesi</w:t>
      </w:r>
      <w:r>
        <w:t xml:space="preserve">”</w:t>
      </w:r>
      <w:r>
        <w:t xml:space="preserve"> </w:t>
      </w:r>
      <w:r>
        <w:t xml:space="preserve">yapmasını sağlar.</w:t>
      </w:r>
    </w:p>
    <w:bookmarkEnd w:id="111"/>
    <w:bookmarkEnd w:id="112"/>
    <w:bookmarkStart w:id="113" w:name="decision-reason-üretimi"/>
    <w:p>
      <w:pPr>
        <w:pStyle w:val="Heading2"/>
      </w:pPr>
      <w:r>
        <w:t xml:space="preserve">5.6 Decision Reason Üretimi</w:t>
      </w:r>
    </w:p>
    <w:p>
      <w:pPr>
        <w:pStyle w:val="FirstParagraph"/>
      </w:pPr>
      <w:r>
        <w:t xml:space="preserve">CP-SAT veya QIGA bir uçuşu iptal ettiğinde, sistem</w:t>
      </w:r>
      <w:r>
        <w:t xml:space="preserve"> </w:t>
      </w:r>
      <w:r>
        <w:rPr>
          <w:bCs/>
          <w:b/>
        </w:rPr>
        <w:t xml:space="preserve">hangi kısıtın</w:t>
      </w:r>
      <w:r>
        <w:t xml:space="preserve"> </w:t>
      </w:r>
      <w:r>
        <w:t xml:space="preserve">bu iptali tetiklediğini tespit eder. İptal sonrası</w:t>
      </w:r>
      <w:r>
        <w:t xml:space="preserve"> </w:t>
      </w:r>
      <w:r>
        <w:rPr>
          <w:bCs/>
          <w:b/>
        </w:rPr>
        <w:t xml:space="preserve">Constraint Slack Analysis</w:t>
      </w:r>
      <w:r>
        <w:t xml:space="preserve"> </w:t>
      </w:r>
      <w:r>
        <w:t xml:space="preserve">yapılır:</w:t>
      </w:r>
    </w:p>
    <w:p>
      <w:pPr>
        <w:pStyle w:val="SourceCode"/>
      </w:pPr>
      <w:r>
        <w:rPr>
          <w:rStyle w:val="VerbatimChar"/>
        </w:rPr>
        <w:t xml:space="preserve">IF: crew saturation (Σ y_fc · block_f ≈ 600 for assigned c) → "CREW_DUTY_SATURATION"</w:t>
      </w:r>
      <w:r>
        <w:br/>
      </w:r>
      <w:r>
        <w:rPr>
          <w:rStyle w:val="VerbatimChar"/>
        </w:rPr>
        <w:t xml:space="preserve">ELSE IF: no aircraft can satisfy C₄ → "AC_CONTINUITY_VIOLATION"</w:t>
      </w:r>
      <w:r>
        <w:br/>
      </w:r>
      <w:r>
        <w:rPr>
          <w:rStyle w:val="VerbatimChar"/>
        </w:rPr>
        <w:t xml:space="preserve">ELSE IF: gate overflow (C₇ binding) → "GATE_CONFLICT"</w:t>
      </w:r>
      <w:r>
        <w:br/>
      </w:r>
      <w:r>
        <w:rPr>
          <w:rStyle w:val="VerbatimChar"/>
        </w:rPr>
        <w:t xml:space="preserve">ELSE IF: slot binding (C₈) → "SLOT_UNAVAILABLE"</w:t>
      </w:r>
      <w:r>
        <w:br/>
      </w:r>
      <w:r>
        <w:rPr>
          <w:rStyle w:val="VerbatimChar"/>
        </w:rPr>
        <w:t xml:space="preserve">ELSE IF: weather_risk &gt; threshold → "WEATHER_CLOSURE"</w:t>
      </w:r>
      <w:r>
        <w:br/>
      </w:r>
      <w:r>
        <w:rPr>
          <w:rStyle w:val="VerbatimChar"/>
        </w:rPr>
        <w:t xml:space="preserve">ELSE: "ECONOMIC_OPTIMAL" (iptal kârı artırdığı için)</w:t>
      </w:r>
    </w:p>
    <w:p>
      <w:pPr>
        <w:pStyle w:val="FirstParagraph"/>
      </w:pPr>
      <w:r>
        <w:t xml:space="preserve">Bu etiket hem</w:t>
      </w:r>
      <w:r>
        <w:t xml:space="preserve"> </w:t>
      </w:r>
      <w:r>
        <w:rPr>
          <w:bCs/>
          <w:b/>
        </w:rPr>
        <w:t xml:space="preserve">dispeçer UI</w:t>
      </w:r>
      <w:r>
        <w:t xml:space="preserve">’sında renkli bir rozet olarak hem</w:t>
      </w:r>
      <w:r>
        <w:t xml:space="preserve"> </w:t>
      </w:r>
      <w:r>
        <w:rPr>
          <w:bCs/>
          <w:b/>
        </w:rPr>
        <w:t xml:space="preserve">PDF raporda</w:t>
      </w:r>
      <w:r>
        <w:t xml:space="preserve"> </w:t>
      </w:r>
      <w:r>
        <w:t xml:space="preserve">hem de</w:t>
      </w:r>
      <w:r>
        <w:t xml:space="preserve"> </w:t>
      </w:r>
      <w:r>
        <w:rPr>
          <w:bCs/>
          <w:b/>
        </w:rPr>
        <w:t xml:space="preserve">audit_events</w:t>
      </w:r>
      <w:r>
        <w:t xml:space="preserve"> </w:t>
      </w:r>
      <w:r>
        <w:t xml:space="preserve">tablosunda saklanır.</w:t>
      </w:r>
    </w:p>
    <w:bookmarkEnd w:id="113"/>
    <w:bookmarkStart w:id="114" w:name="karmaşıklık-analizi"/>
    <w:p>
      <w:pPr>
        <w:pStyle w:val="Heading2"/>
      </w:pPr>
      <w:r>
        <w:t xml:space="preserve">5.7 Karmaşıklık Analizi</w:t>
      </w:r>
    </w:p>
    <w:p>
      <w:pPr>
        <w:pStyle w:val="FirstParagraph"/>
      </w:pPr>
      <w:r>
        <w:t xml:space="preserve">CP-SAT modelin teorik karmaşıklığı:</w:t>
      </w:r>
    </w:p>
    <w:p>
      <w:pPr>
        <w:numPr>
          <w:ilvl w:val="0"/>
          <w:numId w:val="1015"/>
        </w:numPr>
        <w:pStyle w:val="Compact"/>
      </w:pPr>
      <w:r>
        <w:t xml:space="preserve">Değişken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  <m:r>
              <m:rPr>
                <m:sty m:val="p"/>
              </m:rPr>
              <m:t>⋅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e>
            </m:d>
          </m:e>
        </m:d>
      </m:oMath>
    </w:p>
    <w:p>
      <w:pPr>
        <w:numPr>
          <w:ilvl w:val="0"/>
          <w:numId w:val="1015"/>
        </w:numPr>
        <w:pStyle w:val="Compact"/>
      </w:pPr>
      <w:r>
        <w:t xml:space="preserve">Kısıt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(continuity çiftleri)</w:t>
      </w:r>
    </w:p>
    <w:p>
      <w:pPr>
        <w:numPr>
          <w:ilvl w:val="0"/>
          <w:numId w:val="1015"/>
        </w:numPr>
        <w:pStyle w:val="Compact"/>
      </w:pPr>
      <w:r>
        <w:t xml:space="preserve">Clause sayısı (CNF dönüşümünde):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</w:p>
    <w:p>
      <w:pPr>
        <w:pStyle w:val="FirstParagraph"/>
      </w:pPr>
      <w:r>
        <w:t xml:space="preserve">150 uçuş, 20 kuyruk, 40 mürettebat için: ~9,000 değişken, ~22,500 kısıt. Pratik çözüm süresi: 8–60 s (ortalama 24 s, Bölüm 8).</w:t>
      </w:r>
    </w:p>
    <w:p>
      <w:pPr>
        <w:pStyle w:val="BodyText"/>
      </w:pPr>
      <w:r>
        <w:t xml:space="preserve">QIGA karmaşıklığı: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r>
              <m:rPr>
                <m:sty m:val="p"/>
              </m:rPr>
              <m:t>⋅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. Tipik parametreler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ile ~1.5M atomik işlem.</w:t>
      </w:r>
    </w:p>
    <w:bookmarkEnd w:id="114"/>
    <w:bookmarkStart w:id="115" w:name="model-doğrulama"/>
    <w:p>
      <w:pPr>
        <w:pStyle w:val="Heading2"/>
      </w:pPr>
      <w:r>
        <w:t xml:space="preserve">5.8 Model Doğrulama</w:t>
      </w:r>
    </w:p>
    <w:p>
      <w:pPr>
        <w:pStyle w:val="FirstParagraph"/>
      </w:pPr>
      <w:r>
        <w:t xml:space="preserve">Modelin doğruluğu Bölüm 8’de beş farklı test senaryosunda gösterilir: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Feasibility baseline</w:t>
      </w:r>
      <w:r>
        <w:t xml:space="preserve"> </w:t>
      </w:r>
      <w:r>
        <w:t xml:space="preserve">— Hiç bozulma yok; model 0 iptal çıkarmalı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squeeze</w:t>
      </w:r>
      <w:r>
        <w:t xml:space="preserve"> </w:t>
      </w:r>
      <w:r>
        <w:t xml:space="preserve">— Büyük yolcu volümü, dar kuyruk havuzu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FTL breach forced</w:t>
      </w:r>
      <w:r>
        <w:t xml:space="preserve"> </w:t>
      </w:r>
      <w:r>
        <w:t xml:space="preserve">— Tek mürettebata 2×400 dk görev; 1 iptal beklenir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Weather closure</w:t>
      </w:r>
      <w:r>
        <w:t xml:space="preserve"> </w:t>
      </w:r>
      <w:r>
        <w:t xml:space="preserve">— Bir meydan 3 saat kapalı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 conflict</w:t>
      </w:r>
      <w:r>
        <w:t xml:space="preserve"> </w:t>
      </w:r>
      <w:r>
        <w:t xml:space="preserve">— Gate kapasitesi = 1, aynı saatte 3 uçak</w:t>
      </w:r>
    </w:p>
    <w:p>
      <w:pPr>
        <w:pStyle w:val="FirstParagraph"/>
      </w:pPr>
      <w:r>
        <w:t xml:space="preserve">Bölüm 6, ML ve açıklanabilirlik katmanını detaylandırır.</w:t>
      </w:r>
    </w:p>
    <w:bookmarkEnd w:id="115"/>
    <w:bookmarkEnd w:id="116"/>
    <w:bookmarkStart w:id="145" w:name="Xa2a1b32c2aec77b40415b9636bce5101e7827e6"/>
    <w:p>
      <w:pPr>
        <w:pStyle w:val="Heading1"/>
      </w:pPr>
      <w:r>
        <w:t xml:space="preserve">Bölüm 6 — Yapay Zeka, Makine Öğrenmesi ve Açıklanabilirlik Katmanı</w:t>
      </w:r>
    </w:p>
    <w:bookmarkStart w:id="117" w:name="katman-amacı"/>
    <w:p>
      <w:pPr>
        <w:pStyle w:val="Heading2"/>
      </w:pPr>
      <w:r>
        <w:t xml:space="preserve">6.1 Katman Amacı</w:t>
      </w:r>
    </w:p>
    <w:p>
      <w:pPr>
        <w:pStyle w:val="FirstParagraph"/>
      </w:pPr>
      <w:r>
        <w:t xml:space="preserve">Optimizasyon çekirdeği (Bölüm 5)</w:t>
      </w:r>
      <w:r>
        <w:t xml:space="preserve"> </w:t>
      </w:r>
      <w:r>
        <w:rPr>
          <w:bCs/>
          <w:b/>
        </w:rPr>
        <w:t xml:space="preserve">kararın kendisini</w:t>
      </w:r>
      <w:r>
        <w:t xml:space="preserve"> </w:t>
      </w:r>
      <w:r>
        <w:t xml:space="preserve">üretirken, bu bölümde tanımlanan ML ve XAI katmanı</w:t>
      </w:r>
      <w:r>
        <w:t xml:space="preserve"> </w:t>
      </w:r>
      <w:r>
        <w:rPr>
          <w:bCs/>
          <w:b/>
        </w:rPr>
        <w:t xml:space="preserve">kararın bağlamını</w:t>
      </w:r>
      <w:r>
        <w:t xml:space="preserve">,</w:t>
      </w:r>
      <w:r>
        <w:t xml:space="preserve"> </w:t>
      </w:r>
      <w:r>
        <w:rPr>
          <w:bCs/>
          <w:b/>
        </w:rPr>
        <w:t xml:space="preserve">gelecek öngörülerini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nedensel yorumunu</w:t>
      </w:r>
      <w:r>
        <w:t xml:space="preserve"> </w:t>
      </w:r>
      <w:r>
        <w:t xml:space="preserve">dispeçere sunar. Bu, EASA AMC 20-42 yönergesinin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 </w:t>
      </w:r>
      <w:r>
        <w:t xml:space="preserve">gereksinimlerini karşılamak için zorunludur.</w:t>
      </w:r>
    </w:p>
    <w:bookmarkEnd w:id="117"/>
    <w:bookmarkStart w:id="122" w:name="forecasting-alt-sistemi"/>
    <w:p>
      <w:pPr>
        <w:pStyle w:val="Heading2"/>
      </w:pPr>
      <w:r>
        <w:t xml:space="preserve">6.2 Forecasting Alt Sistemi</w:t>
      </w:r>
    </w:p>
    <w:bookmarkStart w:id="118" w:name="amaç-ve-çıktılar"/>
    <w:p>
      <w:pPr>
        <w:pStyle w:val="Heading3"/>
      </w:pPr>
      <w:r>
        <w:t xml:space="preserve">6.2.1 Amaç ve Çıktılar</w:t>
      </w:r>
    </w:p>
    <w:p>
      <w:pPr>
        <w:pStyle w:val="FirstParagraph"/>
      </w:pPr>
      <w:r>
        <w:rPr>
          <w:rStyle w:val="VerbatimChar"/>
        </w:rPr>
        <w:t xml:space="preserve">ForecastEngine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src/analytics/forecast_engine.py</w:t>
      </w:r>
      <w:r>
        <w:t xml:space="preserve">), gelecek 7 gün için her güne bir tahmin vektörü üretir: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"2026-04-22"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"expected_flights"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"plf"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0.812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# passenger load factor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"disruption_risk"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0–1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"predicted_cancellations"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"confidence_interval"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bookmarkEnd w:id="118"/>
    <w:bookmarkStart w:id="119" w:name="model-seçimi"/>
    <w:p>
      <w:pPr>
        <w:pStyle w:val="Heading3"/>
      </w:pPr>
      <w:r>
        <w:t xml:space="preserve">6.2.2 Model Seçimi</w:t>
      </w:r>
    </w:p>
    <w:p>
      <w:pPr>
        <w:pStyle w:val="FirstParagraph"/>
      </w:pPr>
      <w:r>
        <w:t xml:space="preserve">Üç model karşılaştırılmıştır:</w:t>
      </w:r>
    </w:p>
    <w:bookmarkEnd w:id="119"/>
    <w:bookmarkStart w:id="120" w:name="X3f53b537db79095aeea4d5d6c692363590b96e1"/>
    <w:p>
      <w:pPr>
        <w:pStyle w:val="Heading3"/>
      </w:pPr>
      <w:r>
        <w:t xml:space="preserve">Tablo 6.1 — ML Modellerinin Karşılaştırması (Validation 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(PLF)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(disruption)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Eğitim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 trees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Leaf-wise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s</w:t>
            </w:r>
          </w:p>
        </w:tc>
      </w:tr>
    </w:tbl>
    <w:p>
      <w:pPr>
        <w:pStyle w:val="BodyText"/>
      </w:pPr>
      <w:r>
        <w:t xml:space="preserve">XGBoost seçilmiştir (Chen ve Guestrin, 2016). Nedeni sadece doğruluk değil,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desteği (Lundberg ve ark., 2020) ile polinomial zamanda tam Shapley değeri üretebilmesidir.</w:t>
      </w:r>
    </w:p>
    <w:bookmarkEnd w:id="120"/>
    <w:bookmarkStart w:id="121" w:name="özellik-mühendisliği"/>
    <w:p>
      <w:pPr>
        <w:pStyle w:val="Heading3"/>
      </w:pPr>
      <w:r>
        <w:t xml:space="preserve">6.2.3 Özellik Mühendisliği</w:t>
      </w:r>
    </w:p>
    <w:p>
      <w:pPr>
        <w:pStyle w:val="FirstParagraph"/>
      </w:pPr>
      <w:r>
        <w:t xml:space="preserve">15 girdi özelliği:</w:t>
      </w:r>
      <w:r>
        <w:t xml:space="preserve"> </w:t>
      </w:r>
      <w:r>
        <w:t xml:space="preserve">- Takvim: day_of_week, month, is_holiday</w:t>
      </w:r>
      <w:r>
        <w:t xml:space="preserve"> </w:t>
      </w:r>
      <w:r>
        <w:t xml:space="preserve">- Tarihsel: lag-1, lag-7, lag-30 flight counts</w:t>
      </w:r>
      <w:r>
        <w:t xml:space="preserve"> </w:t>
      </w:r>
      <w:r>
        <w:t xml:space="preserve">- Meydan yoğunluğu: rolling 7-day traffic at hub</w:t>
      </w:r>
      <w:r>
        <w:t xml:space="preserve"> </w:t>
      </w:r>
      <w:r>
        <w:t xml:space="preserve">- Mevsimsel: tatil öncesi bayrağı, okul dönemi</w:t>
      </w:r>
      <w:r>
        <w:t xml:space="preserve"> </w:t>
      </w:r>
      <w:r>
        <w:t xml:space="preserve">- Hava: ortalama beklenen precipitation, wind</w:t>
      </w:r>
      <w:r>
        <w:t xml:space="preserve"> </w:t>
      </w:r>
      <w:r>
        <w:t xml:space="preserve">- Ekonomik: TL/USD kur</w:t>
      </w:r>
    </w:p>
    <w:bookmarkEnd w:id="121"/>
    <w:bookmarkEnd w:id="122"/>
    <w:bookmarkStart w:id="126" w:name="açıklanabilir-yapay-zeka-xai-katmanı"/>
    <w:p>
      <w:pPr>
        <w:pStyle w:val="Heading2"/>
      </w:pPr>
      <w:r>
        <w:t xml:space="preserve">6.3 Açıklanabilir Yapay Zeka (XAI) Katmanı</w:t>
      </w:r>
    </w:p>
    <w:bookmarkStart w:id="123" w:name="şekil-6.1-xai-katmanı-iş-akışı"/>
    <w:p>
      <w:pPr>
        <w:pStyle w:val="Heading3"/>
      </w:pPr>
      <w:r>
        <w:t xml:space="preserve">6.3.1 Şekil 6.1 — XAI Katmanı İş Akışı</w:t>
      </w:r>
    </w:p>
    <w:p>
      <w:pPr>
        <w:pStyle w:val="BlockText"/>
      </w:pPr>
      <w:r>
        <w:rPr>
          <w:iCs/>
          <w:i/>
        </w:rPr>
        <w:t xml:space="preserve">[flowchart TD diyagramı — kaynak kodda Mermaid formatında mevcuttur.]</w:t>
      </w:r>
    </w:p>
    <w:bookmarkEnd w:id="123"/>
    <w:bookmarkStart w:id="124" w:name="shap-formülasyonu"/>
    <w:p>
      <w:pPr>
        <w:pStyle w:val="Heading3"/>
      </w:pPr>
      <w:r>
        <w:t xml:space="preserve">6.3.2 SHAP Formülasyonu</w:t>
      </w:r>
    </w:p>
    <w:p>
      <w:pPr>
        <w:pStyle w:val="FirstParagraph"/>
      </w:pPr>
      <w:r>
        <w:t xml:space="preserve">Bir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için risk tahmini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f</m:t>
            </m:r>
          </m:sub>
        </m:sSub>
      </m:oMath>
      <w:r>
        <w:t xml:space="preserve">’nin,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özellikten oluşan feature vector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f</m:t>
            </m:r>
          </m:sub>
        </m:sSub>
      </m:oMath>
      <w:r>
        <w:t xml:space="preserve">’ye göre SHAP değeri her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özelliği 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⊆</m:t>
              </m:r>
              <m:r>
                <m:t>M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S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−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Burada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alt kümesinin beklenen modelle tahminidir. TreeSHAP bu hesabı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r>
              <m:t>L</m:t>
            </m:r>
            <m:r>
              <m:rPr>
                <m:sty m:val="p"/>
              </m:rPr>
              <m:t>⋅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karmaşıklıkta yapar (</w:t>
      </w:r>
      <m:oMath>
        <m:r>
          <m:t>T</m:t>
        </m:r>
      </m:oMath>
      <w:r>
        <w:t xml:space="preserve"> </w:t>
      </w:r>
      <w:r>
        <w:t xml:space="preserve">ağaç sayısı,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yaprak sayısı,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derinlik).</w:t>
      </w:r>
    </w:p>
    <w:bookmarkEnd w:id="124"/>
    <w:bookmarkStart w:id="125" w:name="sunum"/>
    <w:p>
      <w:pPr>
        <w:pStyle w:val="Heading3"/>
      </w:pPr>
      <w:r>
        <w:t xml:space="preserve">6.3.3 Sunum</w:t>
      </w:r>
    </w:p>
    <w:p>
      <w:pPr>
        <w:pStyle w:val="FirstParagraph"/>
      </w:pPr>
      <w:r>
        <w:t xml:space="preserve">Her uçuş için en etkili 5 pozitif ve 5 negatif katkıda bulunan özellik UI’da</w:t>
      </w:r>
      <w:r>
        <w:t xml:space="preserve"> </w:t>
      </w:r>
      <w:r>
        <w:rPr>
          <w:bCs/>
          <w:b/>
        </w:rPr>
        <w:t xml:space="preserve">waterfall chart</w:t>
      </w:r>
      <w:r>
        <w:t xml:space="preserve"> </w:t>
      </w:r>
      <w:r>
        <w:t xml:space="preserve">olarak sunulur:</w:t>
      </w:r>
    </w:p>
    <w:p>
      <w:pPr>
        <w:pStyle w:val="SourceCode"/>
      </w:pPr>
      <w:r>
        <w:rPr>
          <w:rStyle w:val="VerbatimChar"/>
        </w:rPr>
        <w:t xml:space="preserve">flight TK2045  |  risk: 0.78 (yüksek)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+ weather_risk:     +0.22  ████████</w:t>
      </w:r>
      <w:r>
        <w:br/>
      </w:r>
      <w:r>
        <w:rPr>
          <w:rStyle w:val="VerbatimChar"/>
        </w:rPr>
        <w:t xml:space="preserve">+ crew_fatigue:     +0.15  ██████</w:t>
      </w:r>
      <w:r>
        <w:br/>
      </w:r>
      <w:r>
        <w:rPr>
          <w:rStyle w:val="VerbatimChar"/>
        </w:rPr>
        <w:t xml:space="preserve">+ dest_congestion:  +0.09  ████</w:t>
      </w:r>
      <w:r>
        <w:br/>
      </w:r>
      <w:r>
        <w:rPr>
          <w:rStyle w:val="VerbatimChar"/>
        </w:rPr>
        <w:t xml:space="preserve">+ tech_fail_prob:   +0.08  ███</w:t>
      </w:r>
      <w:r>
        <w:br/>
      </w:r>
      <w:r>
        <w:rPr>
          <w:rStyle w:val="VerbatimChar"/>
        </w:rPr>
        <w:t xml:space="preserve">+ slot_pressure:    +0.05  ██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- load_factor:      -0.06  ██</w:t>
      </w:r>
      <w:r>
        <w:br/>
      </w:r>
      <w:r>
        <w:rPr>
          <w:rStyle w:val="VerbatimChar"/>
        </w:rPr>
        <w:t xml:space="preserve">- aircraft_health:  -0.04  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base value:          0.29</w:t>
      </w:r>
      <w:r>
        <w:br/>
      </w:r>
      <w:r>
        <w:rPr>
          <w:rStyle w:val="VerbatimChar"/>
        </w:rPr>
        <w:t xml:space="preserve">final prediction:    0.78</w:t>
      </w:r>
    </w:p>
    <w:bookmarkEnd w:id="125"/>
    <w:bookmarkEnd w:id="126"/>
    <w:bookmarkStart w:id="130" w:name="bayesian-causal-attribution"/>
    <w:p>
      <w:pPr>
        <w:pStyle w:val="Heading2"/>
      </w:pPr>
      <w:r>
        <w:t xml:space="preserve">6.4 Bayesian Causal Attribution</w:t>
      </w:r>
    </w:p>
    <w:bookmarkStart w:id="127" w:name="motivasyon"/>
    <w:p>
      <w:pPr>
        <w:pStyle w:val="Heading3"/>
      </w:pPr>
      <w:r>
        <w:t xml:space="preserve">6.4.1 Motivasyon</w:t>
      </w:r>
    </w:p>
    <w:p>
      <w:pPr>
        <w:pStyle w:val="FirstParagraph"/>
      </w:pPr>
      <w:r>
        <w:t xml:space="preserve">SHAP korelasyona dayalı bir açıklamadır. Nedensel soru farklıdır:</w:t>
      </w:r>
      <w:r>
        <w:t xml:space="preserve"> </w:t>
      </w:r>
      <w:r>
        <w:t xml:space="preserve">“</w:t>
      </w:r>
      <w:r>
        <w:t xml:space="preserve">Bu gecikme</w:t>
      </w:r>
      <w:r>
        <w:t xml:space="preserve"> </w:t>
      </w:r>
      <w:r>
        <w:rPr>
          <w:bCs/>
          <w:b/>
        </w:rPr>
        <w:t xml:space="preserve">neden</w:t>
      </w:r>
      <w:r>
        <w:t xml:space="preserve"> </w:t>
      </w:r>
      <w:r>
        <w:t xml:space="preserve">oldu?</w:t>
      </w:r>
      <w:r>
        <w:t xml:space="preserve">”</w:t>
      </w:r>
      <w:r>
        <w:t xml:space="preserve"> </w:t>
      </w:r>
      <w:r>
        <w:t xml:space="preserve">(what caused it?). Bunun için</w:t>
      </w:r>
      <w:r>
        <w:t xml:space="preserve"> </w:t>
      </w:r>
      <w:r>
        <w:rPr>
          <w:rStyle w:val="VerbatimChar"/>
        </w:rPr>
        <w:t xml:space="preserve">src/models/cognitive_narrative.py</w:t>
      </w:r>
      <w:r>
        <w:t xml:space="preserve"> </w:t>
      </w:r>
      <w:r>
        <w:t xml:space="preserve">içinde Bayesian network tabanlı bir attribution engine vardır.</w:t>
      </w:r>
    </w:p>
    <w:bookmarkEnd w:id="127"/>
    <w:bookmarkStart w:id="128" w:name="bayes-ağı"/>
    <w:p>
      <w:pPr>
        <w:pStyle w:val="Heading3"/>
      </w:pPr>
      <w:r>
        <w:t xml:space="preserve">6.4.2 Bayes Ağı</w:t>
      </w:r>
    </w:p>
    <w:p>
      <w:pPr>
        <w:pStyle w:val="FirstParagraph"/>
      </w:pPr>
      <w:r>
        <w:t xml:space="preserve">Basitleştirilmiş DAG:</w:t>
      </w:r>
    </w:p>
    <w:p>
      <w:pPr>
        <w:pStyle w:val="BlockText"/>
      </w:pPr>
      <w:r>
        <w:rPr>
          <w:iCs/>
          <w:i/>
        </w:rPr>
        <w:t xml:space="preserve">[graph TD diyagramı — kaynak kodda Mermaid formatında mevcuttur.]</w:t>
      </w:r>
    </w:p>
    <w:p>
      <w:pPr>
        <w:pStyle w:val="FirstParagraph"/>
      </w:pPr>
      <w:r>
        <w:t xml:space="preserve">Her düğüm Bernoulli; koşullu olasılıklar EASA gecikme sebep kodlarından (IATA delay codes) kalibre edilmiştir.</w:t>
      </w:r>
    </w:p>
    <w:bookmarkEnd w:id="128"/>
    <w:bookmarkStart w:id="129" w:name="inference"/>
    <w:p>
      <w:pPr>
        <w:pStyle w:val="Heading3"/>
      </w:pPr>
      <w:r>
        <w:t xml:space="preserve">6.4.3 Inference</w:t>
      </w:r>
    </w:p>
    <w:p>
      <w:pPr>
        <w:pStyle w:val="FirstParagraph"/>
      </w:pPr>
      <w:r>
        <w:t xml:space="preserve">Gözlem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(gecikme),</w:t>
      </w:r>
      <w:r>
        <w:t xml:space="preserve"> </w:t>
      </w:r>
      <m:oMath>
        <m:r>
          <m:t>C</m:t>
        </m:r>
        <m:r>
          <m:t>a</m:t>
        </m:r>
        <m:r>
          <m:t>n</m:t>
        </m:r>
        <m:r>
          <m:t>O</m:t>
        </m:r>
      </m:oMath>
      <w:r>
        <w:t xml:space="preserve"> </w:t>
      </w:r>
      <w:r>
        <w:t xml:space="preserve">opsiyonel. Posterior: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∝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|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</m:oMath>
      </m:oMathPara>
    </w:p>
    <w:p>
      <w:pPr>
        <w:pStyle w:val="FirstParagraph"/>
      </w:pPr>
      <w:r>
        <w:t xml:space="preserve">Çıktı her neden için posterior olasılık:</w:t>
      </w:r>
    </w:p>
    <w:p>
      <w:pPr>
        <w:pStyle w:val="SourceCode"/>
      </w:pPr>
      <w:r>
        <w:rPr>
          <w:rStyle w:val="VerbatimChar"/>
        </w:rPr>
        <w:t xml:space="preserve">cause_attribution: {weather: 0.62, tech: 0.12, crew: 0.18, slot: 0.05, cyber: 0.03}</w:t>
      </w:r>
    </w:p>
    <w:bookmarkEnd w:id="129"/>
    <w:bookmarkEnd w:id="130"/>
    <w:bookmarkStart w:id="134" w:name="foresight-stress-test-engine"/>
    <w:p>
      <w:pPr>
        <w:pStyle w:val="Heading2"/>
      </w:pPr>
      <w:r>
        <w:t xml:space="preserve">6.5 Foresight (Stress Test) Engine</w:t>
      </w:r>
    </w:p>
    <w:bookmarkStart w:id="131" w:name="amaç"/>
    <w:p>
      <w:pPr>
        <w:pStyle w:val="Heading3"/>
      </w:pPr>
      <w:r>
        <w:t xml:space="preserve">6.5.1 Amaç</w:t>
      </w:r>
    </w:p>
    <w:p>
      <w:pPr>
        <w:pStyle w:val="FirstParagraph"/>
      </w:pPr>
      <w:r>
        <w:t xml:space="preserve">Dispeçere</w:t>
      </w:r>
      <w:r>
        <w:t xml:space="preserve"> </w:t>
      </w:r>
      <w:r>
        <w:t xml:space="preserve">“</w:t>
      </w:r>
      <w:r>
        <w:t xml:space="preserve">Eğer IST 3 saat kapansa?</w:t>
      </w:r>
      <w:r>
        <w:t xml:space="preserve">”</w:t>
      </w:r>
      <w:r>
        <w:t xml:space="preserve"> </w:t>
      </w:r>
      <w:r>
        <w:t xml:space="preserve">gibi</w:t>
      </w:r>
      <w:r>
        <w:t xml:space="preserve"> </w:t>
      </w:r>
      <w:r>
        <w:rPr>
          <w:bCs/>
          <w:b/>
        </w:rPr>
        <w:t xml:space="preserve">what-if</w:t>
      </w:r>
      <w:r>
        <w:t xml:space="preserve"> </w:t>
      </w:r>
      <w:r>
        <w:t xml:space="preserve">sorularını cevaplar.</w:t>
      </w:r>
      <w:r>
        <w:t xml:space="preserve"> </w:t>
      </w:r>
      <w:r>
        <w:rPr>
          <w:rStyle w:val="VerbatimChar"/>
        </w:rPr>
        <w:t xml:space="preserve">src/analytics/foresight_engine.py</w:t>
      </w:r>
      <w:r>
        <w:t xml:space="preserve">.</w:t>
      </w:r>
    </w:p>
    <w:bookmarkEnd w:id="131"/>
    <w:bookmarkStart w:id="132" w:name="çalışma-prensibi"/>
    <w:p>
      <w:pPr>
        <w:pStyle w:val="Heading3"/>
      </w:pPr>
      <w:r>
        <w:t xml:space="preserve">6.5.2 Çalışma Prensibi</w:t>
      </w:r>
    </w:p>
    <w:p>
      <w:pPr>
        <w:numPr>
          <w:ilvl w:val="0"/>
          <w:numId w:val="1017"/>
        </w:numPr>
        <w:pStyle w:val="Compact"/>
      </w:pPr>
      <w:r>
        <w:t xml:space="preserve">Mevcut senaryoyu deep-copy al</w:t>
      </w:r>
    </w:p>
    <w:p>
      <w:pPr>
        <w:numPr>
          <w:ilvl w:val="0"/>
          <w:numId w:val="1017"/>
        </w:numPr>
        <w:pStyle w:val="Compact"/>
      </w:pPr>
      <w:r>
        <w:t xml:space="preserve">Stress olayını uygula (örn.</w:t>
      </w:r>
      <w:r>
        <w:t xml:space="preserve"> </w:t>
      </w:r>
      <w:r>
        <w:rPr>
          <w:rStyle w:val="VerbatimChar"/>
        </w:rPr>
        <w:t xml:space="preserve">affected_airport="IST", duration_min=180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Etkilenen uçuşları tespit et (kalkış veya iniş IST)</w:t>
      </w:r>
    </w:p>
    <w:p>
      <w:pPr>
        <w:numPr>
          <w:ilvl w:val="0"/>
          <w:numId w:val="1017"/>
        </w:numPr>
        <w:pStyle w:val="Compact"/>
      </w:pPr>
      <w:r>
        <w:t xml:space="preserve">Yeniden CP-SAT çöz</w:t>
      </w:r>
    </w:p>
    <w:p>
      <w:pPr>
        <w:numPr>
          <w:ilvl w:val="0"/>
          <w:numId w:val="1017"/>
        </w:numPr>
        <w:pStyle w:val="Compact"/>
      </w:pPr>
      <w:r>
        <w:t xml:space="preserve">Farkı raporla:</w:t>
      </w:r>
      <w:r>
        <w:t xml:space="preserve"> </w:t>
      </w:r>
      <m:oMath>
        <m:r>
          <m:t>Δ</m:t>
        </m:r>
      </m:oMath>
      <w:r>
        <w:t xml:space="preserve">iptal,</w:t>
      </w:r>
      <w:r>
        <w:t xml:space="preserve"> </w:t>
      </w:r>
      <m:oMath>
        <m:r>
          <m:t>Δ</m:t>
        </m:r>
      </m:oMath>
      <w:r>
        <w:t xml:space="preserve">gecikme,</w:t>
      </w:r>
      <w:r>
        <w:t xml:space="preserve"> </w:t>
      </w:r>
      <m:oMath>
        <m:r>
          <m:t>Δ</m:t>
        </m:r>
      </m:oMath>
      <w:r>
        <w:t xml:space="preserve">kâr</w:t>
      </w:r>
    </w:p>
    <w:bookmarkEnd w:id="132"/>
    <w:bookmarkStart w:id="133" w:name="tipik-stress-senaryoları"/>
    <w:p>
      <w:pPr>
        <w:pStyle w:val="Heading3"/>
      </w:pPr>
      <w:r>
        <w:t xml:space="preserve">6.5.3 Tipik Stress Senaryoları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kapanması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airport=IST, duration=180min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%30–60 iptal artışı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Fırtına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bbox=TR, wind_kt=45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Ağda yayılan gecikmeler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Yakıt fiyatı şoku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fuel_multiplier=1.5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 stratejisi ile rota değişimi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grevi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fraction=0.2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Yoğun FTL baskısı + iptaller</w:t>
            </w:r>
          </w:p>
        </w:tc>
      </w:tr>
    </w:tbl>
    <w:bookmarkEnd w:id="133"/>
    <w:bookmarkEnd w:id="134"/>
    <w:bookmarkStart w:id="138" w:name="reinforcement-learning-yardımcı-modülü"/>
    <w:p>
      <w:pPr>
        <w:pStyle w:val="Heading2"/>
      </w:pPr>
      <w:r>
        <w:t xml:space="preserve">6.6 Reinforcement Learning Yardımcı Modülü</w:t>
      </w:r>
    </w:p>
    <w:bookmarkStart w:id="135" w:name="gym-environment"/>
    <w:p>
      <w:pPr>
        <w:pStyle w:val="Heading3"/>
      </w:pPr>
      <w:r>
        <w:t xml:space="preserve">6.6.1 Gym Environment</w:t>
      </w:r>
    </w:p>
    <w:p>
      <w:pPr>
        <w:pStyle w:val="FirstParagraph"/>
      </w:pPr>
      <w:r>
        <w:rPr>
          <w:rStyle w:val="VerbatimChar"/>
        </w:rPr>
        <w:t xml:space="preserve">src/models/evolution_engine.py</w:t>
      </w:r>
      <w:r>
        <w:t xml:space="preserve"> </w:t>
      </w:r>
      <w:r>
        <w:t xml:space="preserve">içinde bir</w:t>
      </w:r>
      <w:r>
        <w:t xml:space="preserve"> </w:t>
      </w:r>
      <w:r>
        <w:rPr>
          <w:bCs/>
          <w:b/>
        </w:rPr>
        <w:t xml:space="preserve">Gymnasium</w:t>
      </w:r>
      <w:r>
        <w:t xml:space="preserve"> </w:t>
      </w:r>
      <w:r>
        <w:t xml:space="preserve">environment tanımlıdır: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AirlineEnv(gym.Env):</w:t>
      </w:r>
      <w:r>
        <w:br/>
      </w:r>
      <w:r>
        <w:rPr>
          <w:rStyle w:val="NormalTok"/>
        </w:rPr>
        <w:t xml:space="preserve">    observation_space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Box(low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high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[hour, hub_load, weather, crew_fatigue, fuel_price, tech_prob,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slot_pressure, pax_count, ac_health, delay_so_far, is_night]</w:t>
      </w:r>
      <w:r>
        <w:br/>
      </w:r>
      <w:r>
        <w:rPr>
          <w:rStyle w:val="NormalTok"/>
        </w:rPr>
        <w:t xml:space="preserve">    action_space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Discrete(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[KEEP, DELAY_15, DELAY_60, CANCEL, PRIORITY_BUMP]</w:t>
      </w:r>
    </w:p>
    <w:bookmarkEnd w:id="135"/>
    <w:bookmarkStart w:id="136" w:name="eğitim"/>
    <w:p>
      <w:pPr>
        <w:pStyle w:val="Heading3"/>
      </w:pPr>
      <w:r>
        <w:t xml:space="preserve">6.6.2 Eğitim</w:t>
      </w:r>
    </w:p>
    <w:p>
      <w:pPr>
        <w:pStyle w:val="FirstParagraph"/>
      </w:pPr>
      <w:r>
        <w:t xml:space="preserve">Stable-Baselines3</w:t>
      </w:r>
      <w:r>
        <w:t xml:space="preserve"> </w:t>
      </w:r>
      <w:r>
        <w:rPr>
          <w:bCs/>
          <w:b/>
        </w:rPr>
        <w:t xml:space="preserve">PPO</w:t>
      </w:r>
      <w:r>
        <w:t xml:space="preserve"> </w:t>
      </w:r>
      <w:r>
        <w:t xml:space="preserve">ile eğitilmiştir: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PPO(</w:t>
      </w:r>
      <w:r>
        <w:rPr>
          <w:rStyle w:val="StringTok"/>
        </w:rPr>
        <w:t xml:space="preserve">"MlpPolicy"</w:t>
      </w:r>
      <w:r>
        <w:rPr>
          <w:rStyle w:val="NormalTok"/>
        </w:rPr>
        <w:t xml:space="preserve">, env,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model.learn(total_timesteps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500_000</w:t>
      </w:r>
      <w:r>
        <w:rPr>
          <w:rStyle w:val="NormalTok"/>
        </w:rPr>
        <w:t xml:space="preserve">)</w:t>
      </w:r>
    </w:p>
    <w:bookmarkEnd w:id="136"/>
    <w:bookmarkStart w:id="137" w:name="rol"/>
    <w:p>
      <w:pPr>
        <w:pStyle w:val="Heading3"/>
      </w:pPr>
      <w:r>
        <w:t xml:space="preserve">6.6.3 Rol</w:t>
      </w:r>
    </w:p>
    <w:p>
      <w:pPr>
        <w:pStyle w:val="FirstParagraph"/>
      </w:pPr>
      <w:r>
        <w:t xml:space="preserve">PPO politikası</w:t>
      </w:r>
      <w:r>
        <w:t xml:space="preserve"> </w:t>
      </w:r>
      <w:r>
        <w:rPr>
          <w:bCs/>
          <w:b/>
        </w:rPr>
        <w:t xml:space="preserve">kesin karar</w:t>
      </w:r>
      <w:r>
        <w:t xml:space="preserve"> </w:t>
      </w:r>
      <w:r>
        <w:t xml:space="preserve">üretmez; CP-SAT’a</w:t>
      </w:r>
      <w:r>
        <w:t xml:space="preserve"> </w:t>
      </w:r>
      <w:r>
        <w:rPr>
          <w:bCs/>
          <w:b/>
        </w:rPr>
        <w:t xml:space="preserve">initial hint</w:t>
      </w:r>
      <w:r>
        <w:t xml:space="preserve"> </w:t>
      </w:r>
      <w:r>
        <w:t xml:space="preserve">olarak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(önerilen gecikme) sağlar. Bu, CP-SAT’ın ilk iyi çözümü daha hızlı bulmasını sağlar (warm-start mühendisliği).</w:t>
      </w:r>
    </w:p>
    <w:bookmarkEnd w:id="137"/>
    <w:bookmarkEnd w:id="138"/>
    <w:bookmarkStart w:id="142" w:name="trajectory-a-yörünge-optimizasyonu"/>
    <w:p>
      <w:pPr>
        <w:pStyle w:val="Heading2"/>
      </w:pPr>
      <w:r>
        <w:t xml:space="preserve">6.7 Trajectory A* (Yörünge Optimizasyonu)</w:t>
      </w:r>
    </w:p>
    <w:bookmarkStart w:id="139" w:name="rol-1"/>
    <w:p>
      <w:pPr>
        <w:pStyle w:val="Heading3"/>
      </w:pPr>
      <w:r>
        <w:t xml:space="preserve">6.7.1 Rol</w:t>
      </w:r>
    </w:p>
    <w:p>
      <w:pPr>
        <w:pStyle w:val="FirstParagraph"/>
      </w:pPr>
      <w:r>
        <w:t xml:space="preserve">Her uçuş için optimal uçuş seviyesi (FL) ve Mach seçimi. Amaç: yakıt × zaman dengesi + CO₂.</w:t>
      </w:r>
    </w:p>
    <w:bookmarkEnd w:id="139"/>
    <w:bookmarkStart w:id="140" w:name="durum-uzayı"/>
    <w:p>
      <w:pPr>
        <w:pStyle w:val="Heading3"/>
      </w:pPr>
      <w:r>
        <w:t xml:space="preserve">6.7.2 Durum Uzayı</w:t>
      </w:r>
    </w:p>
    <w:p>
      <w:pPr>
        <w:pStyle w:val="FirstParagraph"/>
      </w:pP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t>a</m:t>
            </m:r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F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c</m:t>
            </m:r>
            <m:r>
              <m:t>h</m:t>
            </m:r>
          </m:e>
        </m:d>
      </m:oMath>
      <w:r>
        <w:t xml:space="preserve"> </w:t>
      </w:r>
      <w:r>
        <w:t xml:space="preserve">düğüm; komşu düğümler</w:t>
      </w:r>
      <w:r>
        <w:t xml:space="preserve"> </w:t>
      </w:r>
      <m:oMath>
        <m:r>
          <m:rPr>
            <m:sty m:val="p"/>
          </m:rPr>
          <m:t>±</m:t>
        </m:r>
        <m:r>
          <m:t>F</m:t>
        </m:r>
        <m:r>
          <m:t>L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m</m:t>
        </m:r>
        <m:r>
          <m:t>a</m:t>
        </m:r>
        <m:r>
          <m:t>c</m:t>
        </m:r>
        <m:r>
          <m:t>h</m:t>
        </m:r>
        <m:r>
          <m:t>0.02</m:t>
        </m:r>
      </m:oMath>
      <w:r>
        <w:t xml:space="preserve">. g = yakıt maliyeti kümülatif; h = kalan mesafe / max cruise.</w:t>
      </w:r>
    </w:p>
    <w:bookmarkEnd w:id="140"/>
    <w:bookmarkStart w:id="141" w:name="çıktı"/>
    <w:p>
      <w:pPr>
        <w:pStyle w:val="Heading3"/>
      </w:pPr>
      <w:r>
        <w:t xml:space="preserve">6.7.3 Çıktı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"TK1503"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"optimal_FL"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"optimal_mach"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</w:t>
      </w:r>
      <w:r>
        <w:br/>
      </w:r>
      <w:r>
        <w:rPr>
          <w:rStyle w:val="FunctionTok"/>
        </w:rPr>
        <w:t xml:space="preserve">}</w:t>
      </w:r>
    </w:p>
    <w:bookmarkEnd w:id="141"/>
    <w:bookmarkEnd w:id="142"/>
    <w:bookmarkStart w:id="143" w:name="şekil-6.2-tam-mlxai-pipeline"/>
    <w:p>
      <w:pPr>
        <w:pStyle w:val="Heading2"/>
      </w:pPr>
      <w:r>
        <w:t xml:space="preserve">6.8 Şekil 6.2 — Tam ML+XAI Pipeline</w:t>
      </w:r>
    </w:p>
    <w:p>
      <w:pPr>
        <w:pStyle w:val="BlockText"/>
      </w:pPr>
      <w:r>
        <w:rPr>
          <w:iCs/>
          <w:i/>
        </w:rPr>
        <w:t xml:space="preserve">[flowchart TB diyagramı — kaynak kodda Mermaid formatında mevcuttur.]</w:t>
      </w:r>
    </w:p>
    <w:bookmarkEnd w:id="143"/>
    <w:bookmarkStart w:id="144" w:name="easa-amc-20-42-uyumu-matrisi"/>
    <w:p>
      <w:pPr>
        <w:pStyle w:val="Heading2"/>
      </w:pPr>
      <w:r>
        <w:t xml:space="preserve">6.9 EASA AMC 20-42 Uyumu Matrisi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AMC Gereksinimi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Sistemdeki Karşılık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Şema sözleşmesi (SQLAlchemy typed) + pydantic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 (62 test) + property-based tests (planlanan)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Bayesian causal +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tablosu (user, action, timestamp, payload hash)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(pybreaker), fallback layer, 10 koşu ortalamaları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data_connectors/live_sync.py</w:t>
            </w:r>
            <w:r>
              <w:t xml:space="preserve"> </w:t>
            </w:r>
            <w:r>
              <w:t xml:space="preserve">içinde known airports list; dışarıda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öneri UI’da onay bekler; otomatik push yok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metric</w:t>
            </w:r>
            <w:r>
              <w:t xml:space="preserve"> </w:t>
            </w:r>
            <w:r>
              <w:rPr>
                <w:rStyle w:val="VerbatimChar"/>
              </w:rPr>
              <w:t xml:space="preserve">model_prediction_drift</w:t>
            </w:r>
            <w:r>
              <w:t xml:space="preserve"> </w:t>
            </w:r>
            <w:r>
              <w:t xml:space="preserve">(planlanan)</w:t>
            </w:r>
          </w:p>
        </w:tc>
      </w:tr>
    </w:tbl>
    <w:p>
      <w:pPr>
        <w:pStyle w:val="BodyText"/>
      </w:pPr>
      <w:r>
        <w:t xml:space="preserve">Bölüm 7, bu modellerin ve katmanların</w:t>
      </w:r>
      <w:r>
        <w:t xml:space="preserve"> </w:t>
      </w:r>
      <w:r>
        <w:rPr>
          <w:bCs/>
          <w:b/>
        </w:rPr>
        <w:t xml:space="preserve">yazılım mühendisliği detaylarını</w:t>
      </w:r>
      <w:r>
        <w:t xml:space="preserve"> </w:t>
      </w:r>
      <w:r>
        <w:t xml:space="preserve">sunar.</w:t>
      </w:r>
    </w:p>
    <w:bookmarkEnd w:id="144"/>
    <w:bookmarkEnd w:id="145"/>
    <w:bookmarkStart w:id="180" w:name="X884aab447b5523c2fac7d32ece57a311bccb577"/>
    <w:p>
      <w:pPr>
        <w:pStyle w:val="Heading1"/>
      </w:pPr>
      <w:r>
        <w:t xml:space="preserve">Bölüm 7 — Gerçekleme: Yazılım Mühendisliği Detayları</w:t>
      </w:r>
    </w:p>
    <w:bookmarkStart w:id="146" w:name="proje-yapısı"/>
    <w:p>
      <w:pPr>
        <w:pStyle w:val="Heading2"/>
      </w:pPr>
      <w:r>
        <w:t xml:space="preserve">7.1 Proje Yapısı</w:t>
      </w:r>
    </w:p>
    <w:p>
      <w:pPr>
        <w:pStyle w:val="FirstParagraph"/>
      </w:pPr>
      <w:r>
        <w:rPr>
          <w:iCs/>
          <w:i/>
        </w:rPr>
        <w:t xml:space="preserve">[Görsel temsil — PDF sürümünde ilgili şekil olarak sunulmaktadır.]</w:t>
      </w:r>
    </w:p>
    <w:bookmarkEnd w:id="146"/>
    <w:bookmarkStart w:id="150" w:name="fastapi-uygulama-çekirdeği"/>
    <w:p>
      <w:pPr>
        <w:pStyle w:val="Heading2"/>
      </w:pPr>
      <w:r>
        <w:t xml:space="preserve">7.2 FastAPI Uygulama Çekirdeği</w:t>
      </w:r>
    </w:p>
    <w:bookmarkStart w:id="147" w:name="lifespan-hook"/>
    <w:p>
      <w:pPr>
        <w:pStyle w:val="Heading3"/>
      </w:pPr>
      <w:r>
        <w:t xml:space="preserve">7.2.1 Lifespan Hook</w:t>
      </w:r>
    </w:p>
    <w:p>
      <w:pPr>
        <w:pStyle w:val="FirstParagraph"/>
      </w:pPr>
      <w:r>
        <w:t xml:space="preserve">Uygulama başlangıcında asenkron hazırlık ve kapanışta temizlik için</w:t>
      </w:r>
      <w:r>
        <w:t xml:space="preserve"> </w:t>
      </w:r>
      <w:r>
        <w:rPr>
          <w:bCs/>
          <w:b/>
        </w:rPr>
        <w:t xml:space="preserve">lifespan context manager</w:t>
      </w:r>
      <w:r>
        <w:t xml:space="preserve"> </w:t>
      </w:r>
      <w:r>
        <w:t xml:space="preserve">kullanılır: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contextlib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asynccontextmanager</w:t>
      </w:r>
      <w:r>
        <w:br/>
      </w:r>
      <w:r>
        <w:br/>
      </w:r>
      <w:r>
        <w:rPr>
          <w:rStyle w:val="AttributeTok"/>
        </w:rPr>
        <w:t xml:space="preserve">@asynccontextmanager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lifespan(app: FastAPI):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Başlangıç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_warmup_models()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_init_db_if_empty()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Kapanış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db_engine.dispose()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FastAPI(lifespan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lifespan,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"Aviation Singularity"</w:t>
      </w:r>
      <w:r>
        <w:rPr>
          <w:rStyle w:val="NormalTok"/>
        </w:rPr>
        <w:t xml:space="preserve">)</w:t>
      </w:r>
    </w:p>
    <w:bookmarkEnd w:id="147"/>
    <w:bookmarkStart w:id="148" w:name="router-yapısı"/>
    <w:p>
      <w:pPr>
        <w:pStyle w:val="Heading3"/>
      </w:pPr>
      <w:r>
        <w:t xml:space="preserve">7.2.2 Router Yapısı</w:t>
      </w:r>
    </w:p>
    <w:p>
      <w:pPr>
        <w:pStyle w:val="FirstParagraph"/>
      </w:pPr>
      <w:r>
        <w:t xml:space="preserve">Endpoint’ler mantıksal gruplar halinde ayrılmıştır: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/api/auth/jwt/login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/api/forecast/seven-day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/api/foresight/stress-test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/api/xai/explain/{flight_id}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/api/export/decision-report.pdf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/api/sync/live-traffic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</w:tr>
    </w:tbl>
    <w:bookmarkEnd w:id="148"/>
    <w:bookmarkStart w:id="149" w:name="solver-endpoint-örneği"/>
    <w:p>
      <w:pPr>
        <w:pStyle w:val="Heading3"/>
      </w:pPr>
      <w:r>
        <w:t xml:space="preserve">7.2.3 Solver Endpoint Örneği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"optimizer"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</w:t>
      </w:r>
      <w:r>
        <w:br/>
      </w:r>
      <w:r>
        <w:rPr>
          <w:rStyle w:val="NormalTok"/>
        </w:rPr>
        <w:t xml:space="preserve">    strategy: Literal[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"EKO"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"DAYANIKLILIK"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time_limit: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Depends(fastapi_users.current_user(active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"operator role required"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_get_current_scenario()</w:t>
      </w:r>
      <w:r>
        <w:br/>
      </w:r>
      <w:r>
        <w:rPr>
          <w:rStyle w:val="NormalTok"/>
        </w:rPr>
        <w:t xml:space="preserve">    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DigitalTwinSolver(df, strategy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strategy, time_limit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time_limit)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solver.solve()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InfeasibleScheduleError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Hibrit kurtarma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hybrid_recovery(df, warm_start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e.partial_assignment)</w:t>
      </w:r>
      <w:r>
        <w:br/>
      </w:r>
      <w:r>
        <w:br/>
      </w:r>
      <w:r>
        <w:rPr>
          <w:rStyle w:val="NormalTok"/>
        </w:rPr>
        <w:t xml:space="preserve">    _persist_decisions(result, 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result.to_dict()</w:t>
      </w:r>
    </w:p>
    <w:bookmarkEnd w:id="149"/>
    <w:bookmarkEnd w:id="150"/>
    <w:bookmarkStart w:id="154" w:name="veritabanı-katmanı"/>
    <w:p>
      <w:pPr>
        <w:pStyle w:val="Heading2"/>
      </w:pPr>
      <w:r>
        <w:t xml:space="preserve">7.3 Veritabanı Katmanı</w:t>
      </w:r>
    </w:p>
    <w:bookmarkStart w:id="151" w:name="sqlalchemy-2.x-typed-mapping"/>
    <w:p>
      <w:pPr>
        <w:pStyle w:val="Heading3"/>
      </w:pPr>
      <w:r>
        <w:t xml:space="preserve">7.3.1 SQLAlchemy 2.x Typed Mapping</w:t>
      </w:r>
    </w:p>
    <w:p>
      <w:pPr>
        <w:pStyle w:val="FirstParagraph"/>
      </w:pPr>
      <w:r>
        <w:t xml:space="preserve">SQLAlchemy 2.x,</w:t>
      </w:r>
      <w:r>
        <w:t xml:space="preserve"> </w:t>
      </w:r>
      <w:r>
        <w:rPr>
          <w:rStyle w:val="VerbatimChar"/>
        </w:rPr>
        <w:t xml:space="preserve">Mapped[T]</w:t>
      </w:r>
      <w:r>
        <w:t xml:space="preserve"> </w:t>
      </w:r>
      <w:r>
        <w:t xml:space="preserve">annotation ile tip güvenli ORM sunar: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Flight(Base):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"flights"</w:t>
      </w:r>
      <w:r>
        <w:br/>
      </w:r>
      <w:r>
        <w:rPr>
          <w:rStyle w:val="NormalTok"/>
        </w:rPr>
        <w:t xml:space="preserve">    flight_id: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is_canceled: Mapped[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assigned_delay: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decision_reason: Mapped[Optional[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mapped_column(Text,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51"/>
    <w:bookmarkStart w:id="152" w:name="async-session-pattern"/>
    <w:p>
      <w:pPr>
        <w:pStyle w:val="Heading3"/>
      </w:pPr>
      <w:r>
        <w:t xml:space="preserve">7.3.2 Async Session Pattern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get_async_session():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session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</w:p>
    <w:bookmarkEnd w:id="152"/>
    <w:bookmarkStart w:id="153" w:name="alembic-migration-chain"/>
    <w:p>
      <w:pPr>
        <w:pStyle w:val="Heading3"/>
      </w:pPr>
      <w:r>
        <w:t xml:space="preserve">7.3.3 Alembic Migration Chain</w:t>
      </w:r>
    </w:p>
    <w:p>
      <w:pPr>
        <w:pStyle w:val="SourceCode"/>
      </w:pPr>
      <w:r>
        <w:rPr>
          <w:rStyle w:val="VerbatimChar"/>
        </w:rPr>
        <w:t xml:space="preserve">836c756c6b73_complete_unified_production_schema.py  # initial</w:t>
      </w:r>
      <w:r>
        <w:br/>
      </w:r>
      <w:r>
        <w:rPr>
          <w:rStyle w:val="VerbatimChar"/>
        </w:rPr>
        <w:t xml:space="preserve">└── (gelecek) crew_qualifications_matrix</w:t>
      </w:r>
      <w:r>
        <w:br/>
      </w:r>
      <w:r>
        <w:rPr>
          <w:rStyle w:val="VerbatimChar"/>
        </w:rPr>
        <w:t xml:space="preserve">    └── (gelecek) maintenance_tasks_mro</w:t>
      </w:r>
    </w:p>
    <w:p>
      <w:pPr>
        <w:pStyle w:val="FirstParagraph"/>
      </w:pPr>
      <w:r>
        <w:t xml:space="preserve">Migration komutları: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geri al</w:t>
      </w:r>
    </w:p>
    <w:bookmarkEnd w:id="153"/>
    <w:bookmarkEnd w:id="154"/>
    <w:bookmarkStart w:id="158" w:name="auth-katmanı-detayları"/>
    <w:p>
      <w:pPr>
        <w:pStyle w:val="Heading2"/>
      </w:pPr>
      <w:r>
        <w:t xml:space="preserve">7.4 Auth Katmanı Detayları</w:t>
      </w:r>
    </w:p>
    <w:bookmarkStart w:id="155" w:name="fastapi-users-kurulumu"/>
    <w:p>
      <w:pPr>
        <w:pStyle w:val="Heading3"/>
      </w:pPr>
      <w:r>
        <w:t xml:space="preserve">7.4.1 fastapi-users Kurulumu</w:t>
      </w:r>
    </w:p>
    <w:p>
      <w:pPr>
        <w:pStyle w:val="FirstParagraph"/>
      </w:pPr>
      <w:r>
        <w:rPr>
          <w:rStyle w:val="VerbatimChar"/>
        </w:rPr>
        <w:t xml:space="preserve">src/db/config.py</w:t>
      </w:r>
      <w:r>
        <w:t xml:space="preserve"> </w:t>
      </w:r>
      <w:r>
        <w:t xml:space="preserve">içinde: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JWTStrategy(secret=SECRET, lifetime_seconds=86400)</w:t>
      </w:r>
      <w:r>
        <w:t xml:space="preserve"> </w:t>
      </w:r>
      <w:r>
        <w:t xml:space="preserve">— 24 saat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BearerTransport(tokenUrl="api/auth/jwt/login")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AuthenticationBackend(name="jwt", transport=..., get_strategy=...)</w:t>
      </w:r>
    </w:p>
    <w:bookmarkEnd w:id="155"/>
    <w:bookmarkStart w:id="156" w:name="rbac-enforcement"/>
    <w:p>
      <w:pPr>
        <w:pStyle w:val="Heading3"/>
      </w:pPr>
      <w:r>
        <w:t xml:space="preserve">7.4.2 RBAC Enforcement</w:t>
      </w:r>
    </w:p>
    <w:p>
      <w:pPr>
        <w:pStyle w:val="FirstParagraph"/>
      </w:pPr>
      <w:r>
        <w:t xml:space="preserve">Endpoint dekoratöründe role kontrolü: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require_role(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allowed: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_check(user: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Depends(current_active_user)):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f"requires role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allowed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_check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Depends(require_role(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))):</w:t>
      </w:r>
      <w:r>
        <w:br/>
      </w:r>
      <w:r>
        <w:rPr>
          <w:rStyle w:val="NormalTok"/>
        </w:rPr>
        <w:t xml:space="preserve">    ...</w:t>
      </w:r>
    </w:p>
    <w:bookmarkEnd w:id="156"/>
    <w:bookmarkStart w:id="157" w:name="şifre-politikası"/>
    <w:p>
      <w:pPr>
        <w:pStyle w:val="Heading3"/>
      </w:pPr>
      <w:r>
        <w:t xml:space="preserve">7.4.3 Şifre Politikası</w:t>
      </w:r>
    </w:p>
    <w:p>
      <w:pPr>
        <w:numPr>
          <w:ilvl w:val="0"/>
          <w:numId w:val="1018"/>
        </w:numPr>
        <w:pStyle w:val="Compact"/>
      </w:pPr>
      <w:r>
        <w:t xml:space="preserve">Minimum 8 karakter</w:t>
      </w:r>
    </w:p>
    <w:p>
      <w:pPr>
        <w:numPr>
          <w:ilvl w:val="0"/>
          <w:numId w:val="1018"/>
        </w:numPr>
        <w:pStyle w:val="Compact"/>
      </w:pPr>
      <w:r>
        <w:t xml:space="preserve">bcrypt cost factor 12</w:t>
      </w:r>
    </w:p>
    <w:p>
      <w:pPr>
        <w:numPr>
          <w:ilvl w:val="0"/>
          <w:numId w:val="1018"/>
        </w:numPr>
        <w:pStyle w:val="Compact"/>
      </w:pPr>
      <w:r>
        <w:t xml:space="preserve">argon2 (opsiyonel, pwdlib üzerinden)</w:t>
      </w:r>
    </w:p>
    <w:p>
      <w:pPr>
        <w:numPr>
          <w:ilvl w:val="0"/>
          <w:numId w:val="1018"/>
        </w:numPr>
        <w:pStyle w:val="Compact"/>
      </w:pPr>
      <w:r>
        <w:t xml:space="preserve">Token lifetime 24 saat; refresh token henüz yok (gelecek çalışma)</w:t>
      </w:r>
    </w:p>
    <w:bookmarkEnd w:id="157"/>
    <w:bookmarkEnd w:id="158"/>
    <w:bookmarkStart w:id="161" w:name="audit-katmanı"/>
    <w:p>
      <w:pPr>
        <w:pStyle w:val="Heading2"/>
      </w:pPr>
      <w:r>
        <w:t xml:space="preserve">7.5 Audit Katmanı</w:t>
      </w:r>
    </w:p>
    <w:bookmarkStart w:id="159" w:name="middleware"/>
    <w:p>
      <w:pPr>
        <w:pStyle w:val="Heading3"/>
      </w:pPr>
      <w:r>
        <w:t xml:space="preserve">7.5.1 Middleware</w:t>
      </w:r>
    </w:p>
    <w:p>
      <w:pPr>
        <w:pStyle w:val="FirstParagraph"/>
      </w:pPr>
      <w:r>
        <w:t xml:space="preserve">Her POST/PUT/DELETE/PATCH isteği ve</w:t>
      </w:r>
      <w:r>
        <w:t xml:space="preserve"> </w:t>
      </w:r>
      <w:r>
        <w:rPr>
          <w:rStyle w:val="VerbatimChar"/>
        </w:rPr>
        <w:t xml:space="preserve">/api/scenario</w:t>
      </w:r>
      <w:r>
        <w:t xml:space="preserve"> </w:t>
      </w:r>
      <w:r>
        <w:t xml:space="preserve">GET istekleri loglanır: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AuditMiddleware(BaseHTTPMiddleware):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request, call_next):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request.url.path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EXCLUDED: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_should_audit(request):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db_config.async_session_maker()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s.add(AuditEvent(</w:t>
      </w:r>
      <w:r>
        <w:br/>
      </w:r>
      <w:r>
        <w:rPr>
          <w:rStyle w:val="NormalTok"/>
        </w:rPr>
        <w:t xml:space="preserve">                    user_id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(request.state,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"status_code"</w:t>
      </w:r>
      <w:r>
        <w:rPr>
          <w:rStyle w:val="NormalTok"/>
        </w:rPr>
        <w:t xml:space="preserve">: response.status_code}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159"/>
    <w:bookmarkStart w:id="160" w:name="audit-sorgulama"/>
    <w:p>
      <w:pPr>
        <w:pStyle w:val="Heading3"/>
      </w:pPr>
      <w:r>
        <w:t xml:space="preserve">7.5.2 Audit Sorgulama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user_id, action, </w:t>
      </w:r>
      <w:r>
        <w:rPr>
          <w:rStyle w:val="DataTypeTok"/>
        </w:rPr>
        <w:t xml:space="preserve">timestamp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60"/>
    <w:bookmarkEnd w:id="161"/>
    <w:bookmarkStart w:id="164" w:name="canlı-veri-entegrasyonu"/>
    <w:p>
      <w:pPr>
        <w:pStyle w:val="Heading2"/>
      </w:pPr>
      <w:r>
        <w:t xml:space="preserve">7.6 Canlı Veri Entegrasyonu</w:t>
      </w:r>
    </w:p>
    <w:bookmarkStart w:id="162" w:name="mimari"/>
    <w:p>
      <w:pPr>
        <w:pStyle w:val="Heading3"/>
      </w:pPr>
      <w:r>
        <w:t xml:space="preserve">7.6.1 Mimari</w:t>
      </w:r>
    </w:p>
    <w:p>
      <w:pPr>
        <w:pStyle w:val="FirstParagraph"/>
      </w:pPr>
      <w:r>
        <w:t xml:space="preserve">Her provider için iki fonksiyon: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_fetch_X_raw()</w:t>
      </w:r>
      <w:r>
        <w:t xml:space="preserve"> </w:t>
      </w:r>
      <w:r>
        <w:t xml:space="preserve">— breaker ile sarılı, ham veri dönen fonksiyon (raise on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fetch_X()</w:t>
      </w:r>
      <w:r>
        <w:t xml:space="preserve"> </w:t>
      </w:r>
      <w:r>
        <w:t xml:space="preserve">— breaker’ı dışarıdan çağırır, fallback’e düşer</w:t>
      </w:r>
    </w:p>
    <w:p>
      <w:pPr>
        <w:pStyle w:val="SourceCode"/>
      </w:pPr>
      <w:r>
        <w:rPr>
          <w:rStyle w:val="AttributeTok"/>
        </w:rPr>
        <w:t xml:space="preserve">@weather_breaker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_fetch_meteo_raw(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requests.get(OPEN_METEO_URL,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...,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.timeout)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resp.json().get(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{})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fetch_real_metar(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._weather_cache.get(airport_code)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airport_code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AIRPORT_COORDS: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._fetch_meteo_raw(airport_code)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parse + cache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"fallback triggered: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exc)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._fallback_weather(airport_code)</w:t>
      </w:r>
    </w:p>
    <w:bookmarkEnd w:id="162"/>
    <w:bookmarkStart w:id="163" w:name="circuit-breaker-mantığı"/>
    <w:p>
      <w:pPr>
        <w:pStyle w:val="Heading3"/>
      </w:pPr>
      <w:r>
        <w:t xml:space="preserve">7.6.2 Circuit Breaker Mantığı</w:t>
      </w:r>
    </w:p>
    <w:p>
      <w:pPr>
        <w:pStyle w:val="FirstParagraph"/>
      </w:pPr>
      <w:r>
        <w:rPr>
          <w:rStyle w:val="VerbatimChar"/>
        </w:rPr>
        <w:t xml:space="preserve">pybreaker.CircuitBreaker(fail_max=5, reset_timeout=60)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CLOSED</w:t>
      </w:r>
      <w:r>
        <w:t xml:space="preserve">: Normal; istekler geçer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</w:t>
      </w:r>
      <w:r>
        <w:t xml:space="preserve">: 5 ardışık hata → 60 saniye tüm istekleri blok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HALF-OPEN</w:t>
      </w:r>
      <w:r>
        <w:t xml:space="preserve">: 60 s sonra 1 test isteği; başarılıysa CLOSED, hata ise tekrar OPEN</w:t>
      </w:r>
    </w:p>
    <w:bookmarkEnd w:id="163"/>
    <w:bookmarkEnd w:id="164"/>
    <w:bookmarkStart w:id="169" w:name="frontend-mimarisi"/>
    <w:p>
      <w:pPr>
        <w:pStyle w:val="Heading2"/>
      </w:pPr>
      <w:r>
        <w:t xml:space="preserve">7.7 Frontend Mimarisi</w:t>
      </w:r>
    </w:p>
    <w:bookmarkStart w:id="165" w:name="three.js-3d-sahne"/>
    <w:p>
      <w:pPr>
        <w:pStyle w:val="Heading3"/>
      </w:pPr>
      <w:r>
        <w:t xml:space="preserve">7.7.1 Three.js 3D Sahne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scene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Scene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PerspectiveCamera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renderer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WebGLRenderer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antialias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flights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buildAircraftMesh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ac_type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is_canceled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projectLonLat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altitude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scene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(mesh)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requestAnimationFrame</w:t>
      </w:r>
      <w:r>
        <w:rPr>
          <w:rStyle w:val="NormalTok"/>
        </w:rPr>
        <w:t xml:space="preserve">(animate)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renderer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(scene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camera)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maplibre-2d"/>
    <w:p>
      <w:pPr>
        <w:pStyle w:val="Heading3"/>
      </w:pPr>
      <w:r>
        <w:t xml:space="preserve">7.7.2 MapLibre 2D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maplibregl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container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"https://tiles.openfreemap.org/styles/liberty"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center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routeGeoJson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addLayer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"line-color"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"#22d3ee"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"line-width"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6"/>
    <w:bookmarkStart w:id="167" w:name="chart.js-grafikler"/>
    <w:p>
      <w:pPr>
        <w:pStyle w:val="Heading3"/>
      </w:pPr>
      <w:r>
        <w:t xml:space="preserve">7.7.3 Chart.js Grafikler</w:t>
      </w:r>
    </w:p>
    <w:p>
      <w:pPr>
        <w:numPr>
          <w:ilvl w:val="0"/>
          <w:numId w:val="1019"/>
        </w:numPr>
        <w:pStyle w:val="Compact"/>
      </w:pPr>
      <w:r>
        <w:t xml:space="preserve">KPI satırı: bar chart (iptaller, gecikmeler, kâr, CO₂)</w:t>
      </w:r>
    </w:p>
    <w:p>
      <w:pPr>
        <w:numPr>
          <w:ilvl w:val="0"/>
          <w:numId w:val="1019"/>
        </w:numPr>
        <w:pStyle w:val="Compact"/>
      </w:pPr>
      <w:r>
        <w:t xml:space="preserve">SHAP waterfall: horizontalBar ile pozitif/negatif katkılar</w:t>
      </w:r>
    </w:p>
    <w:p>
      <w:pPr>
        <w:numPr>
          <w:ilvl w:val="0"/>
          <w:numId w:val="1019"/>
        </w:numPr>
        <w:pStyle w:val="Compact"/>
      </w:pPr>
      <w:r>
        <w:t xml:space="preserve">Forecasting: line chart 7 günlük</w:t>
      </w:r>
    </w:p>
    <w:bookmarkEnd w:id="167"/>
    <w:bookmarkStart w:id="168" w:name="state-yönetimi"/>
    <w:p>
      <w:pPr>
        <w:pStyle w:val="Heading3"/>
      </w:pPr>
      <w:r>
        <w:t xml:space="preserve">7.7.4 State Yönetimi</w:t>
      </w:r>
    </w:p>
    <w:p>
      <w:pPr>
        <w:pStyle w:val="FirstParagraph"/>
      </w:pPr>
      <w:r>
        <w:t xml:space="preserve">Basit modül-kapsamlı state objesi; Redux/Zustand tercih edilmemiştir (overkill):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fetchScenario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runSolver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(strategy)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8"/>
    <w:bookmarkEnd w:id="169"/>
    <w:bookmarkStart w:id="170" w:name="export-pdf-xlsx"/>
    <w:p>
      <w:pPr>
        <w:pStyle w:val="Heading2"/>
      </w:pPr>
      <w:r>
        <w:t xml:space="preserve">7.8 Export (PDF + XLSX)</w:t>
      </w:r>
    </w:p>
    <w:p>
      <w:pPr>
        <w:pStyle w:val="FirstParagraph"/>
      </w:pPr>
      <w:r>
        <w:rPr>
          <w:rStyle w:val="VerbatimChar"/>
        </w:rPr>
        <w:t xml:space="preserve">src/api/exporters.py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build_pdf_report(df, summary, filter_label)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BytesIO()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SimpleDocTemplate(buf, pagesize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landscape(A4), ...)</w:t>
      </w:r>
      <w:r>
        <w:br/>
      </w:r>
      <w:r>
        <w:rPr>
          <w:rStyle w:val="NormalTok"/>
        </w:rPr>
        <w:t xml:space="preserve">    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Paragraph(</w:t>
      </w:r>
      <w:r>
        <w:rPr>
          <w:rStyle w:val="StringTok"/>
        </w:rPr>
        <w:t xml:space="preserve">"Decision Report — Aviation Digital Twin"</w:t>
      </w:r>
      <w:r>
        <w:rPr>
          <w:rStyle w:val="NormalTok"/>
        </w:rPr>
        <w:t xml:space="preserve">, styles[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_build_summary_table(summary),</w:t>
      </w:r>
      <w:r>
        <w:br/>
      </w:r>
      <w:r>
        <w:rPr>
          <w:rStyle w:val="NormalTok"/>
        </w:rPr>
        <w:t xml:space="preserve">        Spacer(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_build_flight_table(df),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doc.build(story)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buf.getvalue()</w:t>
      </w:r>
    </w:p>
    <w:p>
      <w:pPr>
        <w:pStyle w:val="FirstParagraph"/>
      </w:pPr>
      <w:r>
        <w:t xml:space="preserve">XLSX benzer patern, multi-sheet (Summary + Flights).</w:t>
      </w:r>
    </w:p>
    <w:bookmarkEnd w:id="170"/>
    <w:bookmarkStart w:id="174" w:name="test-altyapısı"/>
    <w:p>
      <w:pPr>
        <w:pStyle w:val="Heading2"/>
      </w:pPr>
      <w:r>
        <w:t xml:space="preserve">7.9 Test Altyapısı</w:t>
      </w:r>
    </w:p>
    <w:bookmarkStart w:id="171" w:name="fixtures-conftest.py"/>
    <w:p>
      <w:pPr>
        <w:pStyle w:val="Heading3"/>
      </w:pPr>
      <w:r>
        <w:t xml:space="preserve">7.9.1 Fixtures (conftest.py)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setup_test_db</w:t>
      </w:r>
      <w:r>
        <w:t xml:space="preserve"> </w:t>
      </w:r>
      <w:r>
        <w:t xml:space="preserve">— session-scoped; SQLite fixture DB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test_engine</w:t>
      </w:r>
      <w:r>
        <w:t xml:space="preserve"> </w:t>
      </w:r>
      <w:r>
        <w:t xml:space="preserve">— async engine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test_session</w:t>
      </w:r>
      <w:r>
        <w:t xml:space="preserve"> </w:t>
      </w:r>
      <w:r>
        <w:t xml:space="preserve">— per-test session, rollback sonrası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seed_state</w:t>
      </w:r>
      <w:r>
        <w:t xml:space="preserve"> </w:t>
      </w:r>
      <w:r>
        <w:t xml:space="preserve">— state.df’e 50 satırlık örnek senaryo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test_user</w:t>
      </w:r>
      <w:r>
        <w:t xml:space="preserve"> </w:t>
      </w:r>
      <w:r>
        <w:t xml:space="preserve">— unique email admin user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auth_token</w:t>
      </w:r>
      <w:r>
        <w:t xml:space="preserve"> </w:t>
      </w:r>
      <w:r>
        <w:t xml:space="preserve">— test_user için login → JWT</w:t>
      </w:r>
    </w:p>
    <w:bookmarkEnd w:id="171"/>
    <w:bookmarkStart w:id="172" w:name="async-test-örneği"/>
    <w:p>
      <w:pPr>
        <w:pStyle w:val="Heading3"/>
      </w:pPr>
      <w:r>
        <w:t xml:space="preserve">7.9.2 Async Test Örneği</w:t>
      </w:r>
    </w:p>
    <w:p>
      <w:pPr>
        <w:pStyle w:val="SourceCode"/>
      </w:pPr>
      <w:r>
        <w:rPr>
          <w:rStyle w:val="AttributeTok"/>
        </w:rPr>
        <w:t xml:space="preserve">@pytest.mark.asyncio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test_protected_route_unauthorized(client):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"/api/optimizer/solve?strategy=PROFIT"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</w:p>
    <w:bookmarkEnd w:id="172"/>
    <w:bookmarkStart w:id="173" w:name="coverage-hedefi"/>
    <w:p>
      <w:pPr>
        <w:pStyle w:val="Heading3"/>
      </w:pPr>
      <w:r>
        <w:t xml:space="preserve">7.9.3 Coverage Hedefi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optimizer/dt_solver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api/main (endpoints)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data_connectors/live_sync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models/evolution_engine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</w:tr>
    </w:tbl>
    <w:p>
      <w:pPr>
        <w:pStyle w:val="BodyText"/>
      </w:pPr>
      <w:r>
        <w:t xml:space="preserve">Overall: ~80%.</w:t>
      </w:r>
    </w:p>
    <w:bookmarkEnd w:id="173"/>
    <w:bookmarkEnd w:id="174"/>
    <w:bookmarkStart w:id="179" w:name="devops-ve-deployment"/>
    <w:p>
      <w:pPr>
        <w:pStyle w:val="Heading2"/>
      </w:pPr>
      <w:r>
        <w:t xml:space="preserve">7.10 DevOps ve Deployment</w:t>
      </w:r>
    </w:p>
    <w:bookmarkStart w:id="175" w:name="dockerfile-multi-stage"/>
    <w:p>
      <w:pPr>
        <w:pStyle w:val="Heading3"/>
      </w:pPr>
      <w:r>
        <w:t xml:space="preserve">7.10.1 Dockerfile (multi-stage)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/install /usr/local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alembic.ini .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8501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"src.api.main:app"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"8501"</w:t>
      </w:r>
      <w:r>
        <w:rPr>
          <w:rStyle w:val="NormalTok"/>
        </w:rPr>
        <w:t xml:space="preserve">]</w:t>
      </w:r>
    </w:p>
    <w:bookmarkEnd w:id="175"/>
    <w:bookmarkStart w:id="176" w:name="docker-compose.yml-servisleri"/>
    <w:p>
      <w:pPr>
        <w:pStyle w:val="Heading3"/>
      </w:pPr>
      <w:r>
        <w:t xml:space="preserve">7.10.2 docker-compose.yml Servisleri</w:t>
      </w:r>
    </w:p>
    <w:p>
      <w:pPr>
        <w:pStyle w:val="FirstParagraph"/>
      </w:pPr>
      <w:r>
        <w:t xml:space="preserve">Beş servis: api, postgres, prometheus, loki, grafana. Caddy opsiyonel (prod TLS).</w:t>
      </w:r>
    </w:p>
    <w:bookmarkEnd w:id="176"/>
    <w:bookmarkStart w:id="177" w:name="deployprod_up.sh"/>
    <w:p>
      <w:pPr>
        <w:pStyle w:val="Heading3"/>
      </w:pPr>
      <w:r>
        <w:t xml:space="preserve">7.10.3 deploy/prod_up.sh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api alembic upgrade head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177"/>
    <w:bookmarkStart w:id="178" w:name="backup"/>
    <w:p>
      <w:pPr>
        <w:pStyle w:val="Heading3"/>
      </w:pPr>
      <w:r>
        <w:t xml:space="preserve">7.10.4 Backup</w:t>
      </w:r>
    </w:p>
    <w:p>
      <w:pPr>
        <w:pStyle w:val="FirstParagraph"/>
      </w:pPr>
      <w:r>
        <w:rPr>
          <w:rStyle w:val="VerbatimChar"/>
        </w:rPr>
        <w:t xml:space="preserve">deploy/db_backup.sh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$DATABASE_URL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.sql.gz</w:t>
      </w:r>
    </w:p>
    <w:p>
      <w:pPr>
        <w:pStyle w:val="FirstParagraph"/>
      </w:pPr>
      <w:r>
        <w:t xml:space="preserve">Gelecek: Backblaze B2’ye otomatik gönderim (10GB ücretsiz).</w:t>
      </w:r>
    </w:p>
    <w:p>
      <w:pPr>
        <w:pStyle w:val="BodyText"/>
      </w:pPr>
      <w:r>
        <w:t xml:space="preserve">Bölüm 8, sistemin</w:t>
      </w:r>
      <w:r>
        <w:t xml:space="preserve"> </w:t>
      </w:r>
      <w:r>
        <w:rPr>
          <w:bCs/>
          <w:b/>
        </w:rPr>
        <w:t xml:space="preserve">deneysel bulgularını</w:t>
      </w:r>
      <w:r>
        <w:t xml:space="preserve"> </w:t>
      </w:r>
      <w:r>
        <w:t xml:space="preserve">sunar.</w:t>
      </w:r>
    </w:p>
    <w:bookmarkEnd w:id="178"/>
    <w:bookmarkEnd w:id="179"/>
    <w:bookmarkEnd w:id="180"/>
    <w:bookmarkStart w:id="193" w:name="X931900db1f4306871f263d9fd0102c9e1a35b0a"/>
    <w:p>
      <w:pPr>
        <w:pStyle w:val="Heading1"/>
      </w:pPr>
      <w:r>
        <w:t xml:space="preserve">Bölüm 8 — Deneysel Bulgular ve Değerlendirme</w:t>
      </w:r>
    </w:p>
    <w:bookmarkStart w:id="181" w:name="deney-kurulumu"/>
    <w:p>
      <w:pPr>
        <w:pStyle w:val="Heading2"/>
      </w:pPr>
      <w:r>
        <w:t xml:space="preserve">8.1 Deney Kurulumu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Uçuş sayısı (baz)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Zaman pencere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zaman sınırı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Koşu sayısı (her koşul)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 @ 4.9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</w:t>
            </w:r>
          </w:p>
        </w:tc>
      </w:tr>
    </w:tbl>
    <w:bookmarkEnd w:id="181"/>
    <w:bookmarkStart w:id="182" w:name="şekil-8.1-solver-zamanoptimal-yakınsama"/>
    <w:p>
      <w:pPr>
        <w:pStyle w:val="Heading2"/>
      </w:pPr>
      <w:r>
        <w:t xml:space="preserve">8.2 Şekil 8.1 — Solver Zaman–Optimal Yakınsama</w:t>
      </w:r>
    </w:p>
    <w:p>
      <w:pPr>
        <w:pStyle w:val="FirstParagraph"/>
      </w:pPr>
      <w:r>
        <w:t xml:space="preserve">CP-SAT çekirdeğinin 150 uçuşluk senaryoda</w:t>
      </w:r>
      <w:r>
        <w:t xml:space="preserve"> </w:t>
      </w:r>
      <w:r>
        <w:rPr>
          <w:bCs/>
          <w:b/>
        </w:rPr>
        <w:t xml:space="preserve">best bound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best feasible</w:t>
      </w:r>
      <w:r>
        <w:t xml:space="preserve"> </w:t>
      </w:r>
      <w:r>
        <w:t xml:space="preserve">yakınsaması (tipik koşu):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lockText"/>
      </w:pPr>
      <w:r>
        <w:rPr>
          <w:iCs/>
          <w:i/>
        </w:rPr>
        <w:t xml:space="preserve">(Gerçek plot: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docs/thesis/gorseller/fig_8_1_convergence.png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scripts/gen_figures.py</w:t>
      </w:r>
      <w:r>
        <w:rPr>
          <w:iCs/>
          <w:i/>
        </w:rPr>
        <w:t xml:space="preserve"> </w:t>
      </w:r>
      <w:r>
        <w:rPr>
          <w:iCs/>
          <w:i/>
        </w:rPr>
        <w:t xml:space="preserve">ile üretilir. Bu ascii yaklaşıklık, 10 koşunun ortalamasıdır.)</w:t>
      </w:r>
    </w:p>
    <w:p>
      <w:pPr>
        <w:pStyle w:val="FirstParagraph"/>
      </w:pPr>
      <w:r>
        <w:rPr>
          <w:bCs/>
          <w:b/>
        </w:rPr>
        <w:t xml:space="preserve">Bulgu</w:t>
      </w:r>
      <w:r>
        <w:t xml:space="preserve">: 30 saniyede %3.4, 60 saniyede %2.1 optimality gap. Bu, operasyonel karar için yeterli (dispatcher genellikle &lt; 1 dk toleransta).</w:t>
      </w:r>
    </w:p>
    <w:bookmarkEnd w:id="182"/>
    <w:bookmarkStart w:id="183" w:name="X6df7798adbf89434374a6bf1bcb95e163d9d772"/>
    <w:p>
      <w:pPr>
        <w:pStyle w:val="Heading2"/>
      </w:pPr>
      <w:r>
        <w:t xml:space="preserve">8.3 Tablo 8.1 — Baseline ve Önerilen Yöntem KPI’ları</w:t>
      </w:r>
    </w:p>
    <w:p>
      <w:pPr>
        <w:pStyle w:val="FirstParagraph"/>
      </w:pPr>
      <w:r>
        <w:t xml:space="preserve">150 uçuşluk, FTL baskılı senaryoda 10 koşu ortalaması (±95% CI):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B₁ 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 CP-SAT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B₃ QIGA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Hibrit (önerilen)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 ±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681 ±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779 ±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 (adet)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Wall-clock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FTL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İstatistiksel anlamlılık</w:t>
      </w:r>
      <w:r>
        <w:t xml:space="preserve">: Wilcoxon signed-rank test, M vs B₂: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 </w:t>
      </w:r>
      <w:r>
        <w:t xml:space="preserve">(anlamlı). M,</w:t>
      </w:r>
      <w:r>
        <w:t xml:space="preserve"> </w:t>
      </w:r>
      <w:r>
        <w:rPr>
          <w:bCs/>
          <w:b/>
        </w:rPr>
        <w:t xml:space="preserve">objective</w:t>
      </w:r>
      <w:r>
        <w:t xml:space="preserve"> </w:t>
      </w:r>
      <w:r>
        <w:t xml:space="preserve">açısından tek başına CP-SAT’a göre</w:t>
      </w:r>
      <w:r>
        <w:t xml:space="preserve"> </w:t>
      </w:r>
      <w:r>
        <w:rPr>
          <w:bCs/>
          <w:b/>
        </w:rPr>
        <w:t xml:space="preserve">%5</w:t>
      </w:r>
      <w:r>
        <w:t xml:space="preserve"> </w:t>
      </w:r>
      <w:r>
        <w:t xml:space="preserve">iyileşme,</w:t>
      </w:r>
      <w:r>
        <w:t xml:space="preserve"> </w:t>
      </w:r>
      <w:r>
        <w:rPr>
          <w:bCs/>
          <w:b/>
        </w:rPr>
        <w:t xml:space="preserve">cancellation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%20</w:t>
      </w:r>
      <w:r>
        <w:t xml:space="preserve"> </w:t>
      </w:r>
      <w:r>
        <w:t xml:space="preserve">iyileşme sağlar. QIGA tek başına (B₃) CP-SAT’tan sağlıksız (FTL ihlal edebilir, optimizasyon daha az sıkı).</w:t>
      </w:r>
    </w:p>
    <w:p>
      <w:pPr>
        <w:pStyle w:val="BodyText"/>
      </w:pPr>
      <w:r>
        <w:rPr>
          <w:bCs/>
          <w:b/>
        </w:rPr>
        <w:t xml:space="preserve">Hibrit’in özü</w:t>
      </w:r>
      <w:r>
        <w:t xml:space="preserve">: CP-SAT optimal yakınında bir çözüm üretir → QIGA bu çözüm etrafında mikro-iyileştirmeler yapar → sonuç genel olarak her iki yöntemin tekil performansını geçer.</w:t>
      </w:r>
    </w:p>
    <w:bookmarkEnd w:id="183"/>
    <w:bookmarkStart w:id="184" w:name="şekil-8.2-senaryo-bazlı-iptal-oranı"/>
    <w:p>
      <w:pPr>
        <w:pStyle w:val="Heading2"/>
      </w:pPr>
      <w:r>
        <w:t xml:space="preserve">8.4 Şekil 8.2 — Senaryo Bazlı İptal Oranı</w:t>
      </w:r>
    </w:p>
    <w:p>
      <w:pPr>
        <w:pStyle w:val="FirstParagraph"/>
      </w:pPr>
      <w:r>
        <w:t xml:space="preserve">Beş farklı stres senaryosu altında iptal oranı (cancellations / total flights):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Yorum</w:t>
      </w:r>
      <w:r>
        <w:t xml:space="preserve">: M,</w:t>
      </w:r>
      <w:r>
        <w:t xml:space="preserve"> </w:t>
      </w:r>
      <w:r>
        <w:rPr>
          <w:bCs/>
          <w:b/>
        </w:rPr>
        <w:t xml:space="preserve">ağır bozulma</w:t>
      </w:r>
      <w:r>
        <w:t xml:space="preserve"> </w:t>
      </w:r>
      <w:r>
        <w:t xml:space="preserve">koşullarında (combined stress) B₂’ye göre daha belirgin fark yaratır; bu QIGA’nın infeasibility sonrası iyileştirme gücünü gösterir.</w:t>
      </w:r>
    </w:p>
    <w:bookmarkEnd w:id="184"/>
    <w:bookmarkStart w:id="185" w:name="X2a94549d5f612ee2c8bf7df499eb9e7a274fa1a"/>
    <w:p>
      <w:pPr>
        <w:pStyle w:val="Heading2"/>
      </w:pPr>
      <w:r>
        <w:t xml:space="preserve">8.5 Tablo 8.2 — Canlı Veri Entegrasyonu Gecikme Ölçümleri</w:t>
      </w:r>
    </w:p>
    <w:p>
      <w:pPr>
        <w:pStyle w:val="FirstParagraph"/>
      </w:pPr>
      <w:r>
        <w:t xml:space="preserve">OpenSky + Open-Meteo + NOAA canlı çağrıları (100 istek, p50/p95/p99):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OpenSky</w:t>
            </w:r>
            <w:r>
              <w:t xml:space="preserve"> </w:t>
            </w:r>
            <w:r>
              <w:rPr>
                <w:rStyle w:val="VerbatimChar"/>
              </w:rPr>
              <w:t xml:space="preserve">/states/all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Open-Meteo</w:t>
            </w:r>
            <w:r>
              <w:t xml:space="preserve"> </w:t>
            </w:r>
            <w:r>
              <w:rPr>
                <w:rStyle w:val="VerbatimChar"/>
              </w:rPr>
              <w:t xml:space="preserve">/forecast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</w:t>
            </w:r>
            <w:r>
              <w:t xml:space="preserve"> </w:t>
            </w:r>
            <w:r>
              <w:rPr>
                <w:rStyle w:val="VerbatimChar"/>
              </w:rPr>
              <w:t xml:space="preserve">/metar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Toplam live_sync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Circuit breaker etkisi</w:t>
      </w:r>
      <w:r>
        <w:t xml:space="preserve">: 5 ardışık hatada 60 s sonra geri açılır. Fallback oranı &lt; %2, bu ürünleşmeye uygun seviyede.</w:t>
      </w:r>
    </w:p>
    <w:bookmarkEnd w:id="185"/>
    <w:bookmarkStart w:id="186" w:name="şekil-8.3-shap-özellik-önemi-dağılımı"/>
    <w:p>
      <w:pPr>
        <w:pStyle w:val="Heading2"/>
      </w:pPr>
      <w:r>
        <w:t xml:space="preserve">8.6 Şekil 8.3 — SHAP Özellik Önemi Dağılımı</w:t>
      </w:r>
    </w:p>
    <w:p>
      <w:pPr>
        <w:pStyle w:val="FirstParagraph"/>
      </w:pPr>
      <w:r>
        <w:t xml:space="preserve">150 uçuşta aggregate mean |SHAP value|: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Bulgu</w:t>
      </w:r>
      <w:r>
        <w:t xml:space="preserve">: Hava riski ve mürettebat yorgunluğu baskın; bu EASA beklentileriyle örtüşür (FTL ve meteorological factors IATA delay codes içinde ilk iki kategoridir).</w:t>
      </w:r>
    </w:p>
    <w:bookmarkEnd w:id="186"/>
    <w:bookmarkStart w:id="187" w:name="ölçeklenebilirlik-deneyleri"/>
    <w:p>
      <w:pPr>
        <w:pStyle w:val="Heading2"/>
      </w:pPr>
      <w:r>
        <w:t xml:space="preserve">8.7 Ölçeklenebilirlik Deneyleri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Uçuş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süre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Optimality gap @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500 uçuşa kadar hibrit pratik. 1500+ için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tanımlanan</w:t>
      </w:r>
      <w:r>
        <w:t xml:space="preserve"> </w:t>
      </w:r>
      <w:r>
        <w:rPr>
          <w:bCs/>
          <w:b/>
        </w:rPr>
        <w:t xml:space="preserve">rolling horizon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multi-fleet partition</w:t>
      </w:r>
      <w:r>
        <w:t xml:space="preserve"> </w:t>
      </w:r>
      <w:r>
        <w:t xml:space="preserve">gereklidir.</w:t>
      </w:r>
    </w:p>
    <w:bookmarkEnd w:id="187"/>
    <w:bookmarkStart w:id="188" w:name="ftl-doğrulama-deneyi"/>
    <w:p>
      <w:pPr>
        <w:pStyle w:val="Heading2"/>
      </w:pPr>
      <w:r>
        <w:t xml:space="preserve">8.8 FTL Doğrulama Deneyi</w:t>
      </w:r>
    </w:p>
    <w:p>
      <w:pPr>
        <w:pStyle w:val="FirstParagraph"/>
      </w:pPr>
      <w:r>
        <w:rPr>
          <w:bCs/>
          <w:b/>
        </w:rPr>
        <w:t xml:space="preserve">Senaryo</w:t>
      </w:r>
      <w:r>
        <w:t xml:space="preserve">: Tek mürettebata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ait 2 uçuş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her biri 400 dk block_time.</w:t>
      </w:r>
      <w:r>
        <w:t xml:space="preserve"> </w:t>
      </w:r>
      <w:r>
        <w:rPr>
          <w:bCs/>
          <w:b/>
        </w:rPr>
        <w:t xml:space="preserve">Beklenen</w:t>
      </w:r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r>
          <m:t>y</m:t>
        </m:r>
        <m:r>
          <m:rPr>
            <m:sty m:val="p"/>
          </m:rPr>
          <m:t>⋅</m:t>
        </m:r>
        <m:r>
          <m:rPr>
            <m:nor/>
            <m:sty m:val="p"/>
          </m:rPr>
          <m:t>block</m:t>
        </m:r>
        <m:r>
          <m:rPr>
            <m:sty m:val="p"/>
          </m:rPr>
          <m:t>=</m:t>
        </m:r>
        <m:r>
          <m:t>800</m:t>
        </m:r>
        <m:r>
          <m:rPr>
            <m:sty m:val="p"/>
          </m:rPr>
          <m:t>&gt;</m:t>
        </m:r>
        <m:r>
          <m:t>600</m:t>
        </m:r>
      </m:oMath>
      <w:r>
        <w:t xml:space="preserve"> </w:t>
      </w:r>
      <w:r>
        <w:t xml:space="preserve">→ en az 1 iptal,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Input:  f1 (TK1001, block=400), f2 (TK1002, block=400), crew=c1</w:t>
      </w:r>
      <w:r>
        <w:br/>
      </w:r>
      <w:r>
        <w:rPr>
          <w:rStyle w:val="VerbatimChar"/>
        </w:rPr>
        <w:t xml:space="preserve">Result: f1.is_canceled=False, f2.is_canceled=True</w:t>
      </w:r>
      <w:r>
        <w:br/>
      </w:r>
      <w:r>
        <w:rPr>
          <w:rStyle w:val="VerbatimChar"/>
        </w:rPr>
        <w:t xml:space="preserve">        f2.decision_reason="CREW_DUTY_SATURATION"</w:t>
      </w:r>
      <w:r>
        <w:br/>
      </w:r>
      <w:r>
        <w:rPr>
          <w:rStyle w:val="VerbatimChar"/>
        </w:rPr>
        <w:t xml:space="preserve">        f2.assigned_delay=0  (cancel, not delay)</w:t>
      </w:r>
      <w:r>
        <w:br/>
      </w:r>
      <w:r>
        <w:rPr>
          <w:rStyle w:val="VerbatimChar"/>
        </w:rPr>
        <w:t xml:space="preserve">        FTL violations: 0  ✓</w:t>
      </w:r>
    </w:p>
    <w:p>
      <w:pPr>
        <w:pStyle w:val="FirstParagraph"/>
      </w:pPr>
      <w:r>
        <w:rPr>
          <w:rStyle w:val="VerbatimChar"/>
        </w:rPr>
        <w:t xml:space="preserve">test_solver_enforces_crew_duty_cap</w:t>
      </w:r>
      <w:r>
        <w:t xml:space="preserve"> </w:t>
      </w:r>
      <w:r>
        <w:t xml:space="preserve">bu davranışı otomatize ediyor; 10/10 deterministik geçiyor.</w:t>
      </w:r>
    </w:p>
    <w:bookmarkEnd w:id="188"/>
    <w:bookmarkStart w:id="189" w:name="api-performans-testi"/>
    <w:p>
      <w:pPr>
        <w:pStyle w:val="Heading2"/>
      </w:pPr>
      <w:r>
        <w:t xml:space="preserve">8.9 API Performans Testi</w:t>
      </w:r>
    </w:p>
    <w:p>
      <w:pPr>
        <w:pStyle w:val="FirstParagraph"/>
      </w:pPr>
      <w:r>
        <w:t xml:space="preserve">Locust ile 50 concurrent dispatcher, 10 dakika: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/api/optimizer/solve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/api/forecast/seven-day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/api/xai/explain/{id}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/api/export/decision-report.pdf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Yorum</w:t>
      </w:r>
      <w:r>
        <w:t xml:space="preserve">: Solver endpoint’i p99’da zaman sınırına çok yakın. Üretimde Celery worker pool’a çıkarılması önerilir (Faz F).</w:t>
      </w:r>
    </w:p>
    <w:bookmarkEnd w:id="189"/>
    <w:bookmarkStart w:id="190" w:name="xai-kullanılabilirlik-mini-deneyi"/>
    <w:p>
      <w:pPr>
        <w:pStyle w:val="Heading2"/>
      </w:pPr>
      <w:r>
        <w:t xml:space="preserve">8.10 XAI Kullanılabilirlik Mini Deneyi</w:t>
      </w:r>
    </w:p>
    <w:p>
      <w:pPr>
        <w:pStyle w:val="FirstParagraph"/>
      </w:pPr>
      <w:r>
        <w:t xml:space="preserve">5 havacılık mühendisi (TEKNOFEST değerlendirme jürisi örneklemi dışında) ile anket: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Ortalama (1–5 Likert)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Karar gerekçesi anlaşılır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 grafiği güven verici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Counterfactual</w:t>
            </w:r>
            <w:r>
              <w:t xml:space="preserve"> </w:t>
            </w:r>
            <w:r>
              <w:t xml:space="preserve">“</w:t>
            </w:r>
            <w:r>
              <w:t xml:space="preserve">Eğer mürettebat…</w:t>
            </w:r>
            <w:r>
              <w:t xml:space="preserve">”</w:t>
            </w:r>
            <w:r>
              <w:t xml:space="preserve"> </w:t>
            </w:r>
            <w:r>
              <w:t xml:space="preserve">yardımcı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Genel olarak dispatcher UI’sı kullanılabilir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Açıklanabilirlik çıktıları dispeçer güvenini pozitif etkiler; SHAP waterfall tercih edilen görselleştirme.</w:t>
      </w:r>
    </w:p>
    <w:bookmarkEnd w:id="190"/>
    <w:bookmarkStart w:id="191" w:name="X7dea090a0b3d6b6e8d66a419f5ec1458087169b"/>
    <w:p>
      <w:pPr>
        <w:pStyle w:val="Heading2"/>
      </w:pPr>
      <w:r>
        <w:t xml:space="preserve">8.11 Canlı Veri vs Sentetik Senaryo Karşılaştırması</w:t>
      </w:r>
    </w:p>
    <w:p>
      <w:pPr>
        <w:pStyle w:val="FirstParagraph"/>
      </w:pPr>
      <w:r>
        <w:t xml:space="preserve">Aynı 150 uçuş, iki koşul: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Sentetik (offline)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Canlı-füzyonlu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782 ±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 ±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58.1</w:t>
            </w:r>
          </w:p>
        </w:tc>
      </w:tr>
    </w:tbl>
    <w:p>
      <w:pPr>
        <w:pStyle w:val="BodyText"/>
      </w:pPr>
      <w:r>
        <w:t xml:space="preserve">Fark istatistiksel olarak anlamlı değil (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). Gerçek veri mevcut mimari için pratik bir bozunmaya yol açmıyor; mimari</w:t>
      </w:r>
      <w:r>
        <w:t xml:space="preserve"> </w:t>
      </w:r>
      <w:r>
        <w:rPr>
          <w:bCs/>
          <w:b/>
        </w:rPr>
        <w:t xml:space="preserve">canlı sağlam</w:t>
      </w:r>
      <w:r>
        <w:t xml:space="preserve">.</w:t>
      </w:r>
    </w:p>
    <w:bookmarkEnd w:id="191"/>
    <w:bookmarkStart w:id="192" w:name="deney-özet"/>
    <w:p>
      <w:pPr>
        <w:pStyle w:val="Heading2"/>
      </w:pPr>
      <w:r>
        <w:t xml:space="preserve">8.12 Deney Özet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Deneysel Bulgu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Destekleyen Veri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Hibrit yöntem M, tek yöntemlere göre anlamlı iyileşme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Tablo 8.1 (p=0.007)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150 uçuşta 60s altında optimal yakın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 FTL tavanı hard-constraint olarak etkili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çıktıları kullanıcı güvenini artırıyor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Canlı veri entegrasyonu kararları bozmuyor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500+ uçuş için rolling horizon gerekli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Tablo 8.7</w:t>
            </w:r>
          </w:p>
        </w:tc>
      </w:tr>
    </w:tbl>
    <w:p>
      <w:pPr>
        <w:pStyle w:val="BodyText"/>
      </w:pPr>
      <w:r>
        <w:t xml:space="preserve">Bölüm 9, bu bulguları literatür ve endüstri kriterleriyle</w:t>
      </w:r>
      <w:r>
        <w:t xml:space="preserve"> </w:t>
      </w:r>
      <w:r>
        <w:rPr>
          <w:bCs/>
          <w:b/>
        </w:rPr>
        <w:t xml:space="preserve">tartışır</w:t>
      </w:r>
      <w:r>
        <w:t xml:space="preserve">.</w:t>
      </w:r>
    </w:p>
    <w:bookmarkEnd w:id="192"/>
    <w:bookmarkEnd w:id="193"/>
    <w:bookmarkStart w:id="215" w:name="bölüm-9-tartışma"/>
    <w:p>
      <w:pPr>
        <w:pStyle w:val="Heading1"/>
      </w:pPr>
      <w:r>
        <w:t xml:space="preserve">Bölüm 9 — Tartışma</w:t>
      </w:r>
    </w:p>
    <w:bookmarkStart w:id="194" w:name="bulguların-literatüre-göre-konumu"/>
    <w:p>
      <w:pPr>
        <w:pStyle w:val="Heading2"/>
      </w:pPr>
      <w:r>
        <w:t xml:space="preserve">9.1 Bulguların Literatüre Göre Konumu</w:t>
      </w:r>
    </w:p>
    <w:p>
      <w:pPr>
        <w:pStyle w:val="FirstParagraph"/>
      </w:pPr>
      <w:r>
        <w:t xml:space="preserve">Tablo 2.1’de özetlenen literatür tablosuna göre, bu tezde önerilen hibrit sistem (M) şu konumlanmayı sergiler: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Boyut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Klasik 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Near-global + lokal refine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Çözüm süresi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ms–s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Açıklanabilirlik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Lineer ağırlık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reason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Canlı veri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Büyük (saatler)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(500 uçuş)</w:t>
            </w:r>
          </w:p>
        </w:tc>
      </w:tr>
    </w:tbl>
    <w:p>
      <w:pPr>
        <w:pStyle w:val="BodyText"/>
      </w:pPr>
      <w:r>
        <w:t xml:space="preserve">Barnhart ve ark. (1998)’ın saatler süren optimal crew pairing çözümlerine kıyasla M,</w:t>
      </w:r>
      <w:r>
        <w:t xml:space="preserve"> </w:t>
      </w:r>
      <w:r>
        <w:rPr>
          <w:bCs/>
          <w:b/>
        </w:rPr>
        <w:t xml:space="preserve">feragat ettiği %2 optimalite</w:t>
      </w:r>
      <w:r>
        <w:t xml:space="preserve"> </w:t>
      </w:r>
      <w:r>
        <w:t xml:space="preserve">karşılığında</w:t>
      </w:r>
      <w:r>
        <w:t xml:space="preserve"> </w:t>
      </w:r>
      <w:r>
        <w:rPr>
          <w:bCs/>
          <w:b/>
        </w:rPr>
        <w:t xml:space="preserve">dakikalar–saniyeler</w:t>
      </w:r>
      <w:r>
        <w:t xml:space="preserve"> </w:t>
      </w:r>
      <w:r>
        <w:t xml:space="preserve">ölçeğinde çalışan ve canlı operasyonda kullanılabilir bir çıktı sunar. Bu feragat, Sherali ve ark. (2006) tarafından</w:t>
      </w:r>
      <w:r>
        <w:t xml:space="preserve"> </w:t>
      </w:r>
      <w:r>
        <w:t xml:space="preserve">“</w:t>
      </w:r>
      <w:r>
        <w:t xml:space="preserve">operational viability trade-off</w:t>
      </w:r>
      <w:r>
        <w:t xml:space="preserve">”</w:t>
      </w:r>
      <w:r>
        <w:t xml:space="preserve"> </w:t>
      </w:r>
      <w:r>
        <w:t xml:space="preserve">olarak kavramsallaştırılmıştır.</w:t>
      </w:r>
    </w:p>
    <w:p>
      <w:pPr>
        <w:pStyle w:val="BodyText"/>
      </w:pPr>
      <w:r>
        <w:t xml:space="preserve">Reyhani ve ark. (2023)’in DQN yaklaşımı, M’ye göre tek uçuş bazında daha hızlı karar üretebilir (ms seviye). Ancak DQN politikası FTL gibi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’leri garanti altına alamaz — policy bazen ihlal eden kararlar önerebilir. M’nin CP-SAT çekirdeği bu ihlalleri</w:t>
      </w:r>
      <w:r>
        <w:t xml:space="preserve"> </w:t>
      </w:r>
      <w:r>
        <w:rPr>
          <w:bCs/>
          <w:b/>
        </w:rPr>
        <w:t xml:space="preserve">matematiksel olarak engeller</w:t>
      </w:r>
      <w:r>
        <w:t xml:space="preserve">; bu sertifikasyon-kritik uygulamalarda belirleyicidir.</w:t>
      </w:r>
    </w:p>
    <w:bookmarkEnd w:id="194"/>
    <w:bookmarkStart w:id="195" w:name="Xb97839c8c58f1a47fa2e4eee442ad1a7005fc94"/>
    <w:p>
      <w:pPr>
        <w:pStyle w:val="Heading2"/>
      </w:pPr>
      <w:r>
        <w:t xml:space="preserve">9.2 EASA AMC 20-42 Uyumu Üzerine Değerlendirme</w:t>
      </w:r>
    </w:p>
    <w:p>
      <w:pPr>
        <w:pStyle w:val="FirstParagraph"/>
      </w:pPr>
      <w:r>
        <w:t xml:space="preserve">EASA (2023) AMC 20-42, AI/ML tabanlı sistemleri şu eksende değerlendirir: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Gereksinim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M’nin Karşılığı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/ 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+ code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decision_reason + Bayesian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AIRPORT_COORDS + fallback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 (pilot testing gerekli)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to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 + schema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UI’da onay zorunluluğu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(planlanan Prometheus 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Eksik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+ SemVer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</w:tbl>
    <w:p>
      <w:pPr>
        <w:pStyle w:val="BodyText"/>
      </w:pPr>
      <w:r>
        <w:rPr>
          <w:bCs/>
          <w:b/>
        </w:rPr>
        <w:t xml:space="preserve">Sonuç</w:t>
      </w:r>
      <w:r>
        <w:t xml:space="preserve">: Sistem EASA AMC 20-42’nin</w:t>
      </w:r>
      <w:r>
        <w:t xml:space="preserve"> </w:t>
      </w:r>
      <w:r>
        <w:rPr>
          <w:bCs/>
          <w:b/>
        </w:rPr>
        <w:t xml:space="preserve">7/8</w:t>
      </w:r>
      <w:r>
        <w:t xml:space="preserve"> </w:t>
      </w:r>
      <w:r>
        <w:t xml:space="preserve">gereksinimini karşılıyor; drift monitoring tek kalan açık. Bu, Bölüm 10’da gelecek çalışma olarak belirtilmiştir.</w:t>
      </w:r>
    </w:p>
    <w:bookmarkEnd w:id="195"/>
    <w:bookmarkStart w:id="200" w:name="mimari-kararların-savunması"/>
    <w:p>
      <w:pPr>
        <w:pStyle w:val="Heading2"/>
      </w:pPr>
      <w:r>
        <w:t xml:space="preserve">9.3 Mimari Kararların Savunması</w:t>
      </w:r>
    </w:p>
    <w:bookmarkStart w:id="196" w:name="neden-cp-sat-gurobicplex-değil"/>
    <w:p>
      <w:pPr>
        <w:pStyle w:val="Heading3"/>
      </w:pPr>
      <w:r>
        <w:t xml:space="preserve">9.3.1 Neden CP-SAT, Gurobi/CPLEX Değil?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Lisans</w:t>
      </w:r>
      <w:r>
        <w:t xml:space="preserve">: CP-SAT tamamen ücretsiz ve açık kaynak (Apache 2.0); Gurobi akademik dışı kullanımda yıllık $10k+ (2024).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Performans</w:t>
      </w:r>
      <w:r>
        <w:t xml:space="preserve">: MiniZinc Challenge 2020–2023 sonuçları CP-SAT’ın birçok çizelgeleme probleminde Gurobi ile eşit veya üzerinde olduğunu gösteriyor.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Modelleme</w:t>
      </w:r>
      <w:r>
        <w:t xml:space="preserve">: CP-SAT’ın</w:t>
      </w:r>
      <w:r>
        <w:t xml:space="preserve"> </w:t>
      </w:r>
      <w:r>
        <w:rPr>
          <w:rStyle w:val="VerbatimChar"/>
        </w:rPr>
        <w:t xml:space="preserve">AddCircuit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AddReservoir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AddCumulative</w:t>
      </w:r>
      <w:r>
        <w:t xml:space="preserve"> </w:t>
      </w:r>
      <w:r>
        <w:t xml:space="preserve">gibi soyutlamaları havacılık için doğal.</w:t>
      </w:r>
    </w:p>
    <w:bookmarkEnd w:id="196"/>
    <w:bookmarkStart w:id="197" w:name="neden-sqlite-postgresql"/>
    <w:p>
      <w:pPr>
        <w:pStyle w:val="Heading3"/>
      </w:pPr>
      <w:r>
        <w:t xml:space="preserve">9.3.2 Neden SQLite + PostgreSQL?</w:t>
      </w:r>
    </w:p>
    <w:p>
      <w:pPr>
        <w:numPr>
          <w:ilvl w:val="0"/>
          <w:numId w:val="1022"/>
        </w:numPr>
        <w:pStyle w:val="Compact"/>
      </w:pPr>
      <w:r>
        <w:t xml:space="preserve">Dev kolaylığı: SQLite tek dosya, sıfır kurulum</w:t>
      </w:r>
    </w:p>
    <w:p>
      <w:pPr>
        <w:numPr>
          <w:ilvl w:val="0"/>
          <w:numId w:val="1022"/>
        </w:numPr>
        <w:pStyle w:val="Compact"/>
      </w:pPr>
      <w:r>
        <w:t xml:space="preserve">Prod gereksinimleri: PostgreSQL concurrent write + JSONB + row-level security</w:t>
      </w:r>
    </w:p>
    <w:p>
      <w:pPr>
        <w:numPr>
          <w:ilvl w:val="0"/>
          <w:numId w:val="1022"/>
        </w:numPr>
        <w:pStyle w:val="Compact"/>
      </w:pPr>
      <w:r>
        <w:t xml:space="preserve">Geçiş: Aynı SQLAlchemy async session, sadece DATABASE_URL değişir</w:t>
      </w:r>
    </w:p>
    <w:bookmarkEnd w:id="197"/>
    <w:bookmarkStart w:id="198" w:name="neden-fastapi-users-özel-auth-değil"/>
    <w:p>
      <w:pPr>
        <w:pStyle w:val="Heading3"/>
      </w:pPr>
      <w:r>
        <w:t xml:space="preserve">9.3.3 Neden fastapi-users, Özel Auth Değil?</w:t>
      </w:r>
    </w:p>
    <w:p>
      <w:pPr>
        <w:numPr>
          <w:ilvl w:val="0"/>
          <w:numId w:val="1023"/>
        </w:numPr>
        <w:pStyle w:val="Compact"/>
      </w:pPr>
      <w:r>
        <w:t xml:space="preserve">Auth</w:t>
      </w:r>
      <w:r>
        <w:t xml:space="preserve"> </w:t>
      </w:r>
      <w:r>
        <w:rPr>
          <w:bCs/>
          <w:b/>
        </w:rPr>
        <w:t xml:space="preserve">çözülmüş bir problem</w:t>
      </w:r>
      <w:r>
        <w:t xml:space="preserve">; yeniden icat etme güvenlik borcu yaratır</w:t>
      </w:r>
    </w:p>
    <w:p>
      <w:pPr>
        <w:numPr>
          <w:ilvl w:val="0"/>
          <w:numId w:val="1023"/>
        </w:numPr>
        <w:pStyle w:val="Compact"/>
      </w:pPr>
      <w:r>
        <w:t xml:space="preserve">fastapi-users RFC 7519 (JWT) uyumlu, pwdlib/bcrypt/argon2 destekler</w:t>
      </w:r>
    </w:p>
    <w:p>
      <w:pPr>
        <w:numPr>
          <w:ilvl w:val="0"/>
          <w:numId w:val="1023"/>
        </w:numPr>
        <w:pStyle w:val="Compact"/>
      </w:pPr>
      <w:r>
        <w:t xml:space="preserve">Topluluk tarafından denetlenmiş (~4k GitHub star, aktif bakım)</w:t>
      </w:r>
    </w:p>
    <w:bookmarkEnd w:id="198"/>
    <w:bookmarkStart w:id="199" w:name="Xf7121f1df870331f5c2a779c6015ec8b606c3f2"/>
    <w:p>
      <w:pPr>
        <w:pStyle w:val="Heading3"/>
      </w:pPr>
      <w:r>
        <w:t xml:space="preserve">9.3.4 Neden Three.js + MapLibre, Bir Framework Değil?</w:t>
      </w:r>
    </w:p>
    <w:p>
      <w:pPr>
        <w:numPr>
          <w:ilvl w:val="0"/>
          <w:numId w:val="1024"/>
        </w:numPr>
        <w:pStyle w:val="Compact"/>
      </w:pPr>
      <w:r>
        <w:t xml:space="preserve">React/Vue/Angular bağımlılığı ekstra 100+ KB bundle</w:t>
      </w:r>
    </w:p>
    <w:p>
      <w:pPr>
        <w:numPr>
          <w:ilvl w:val="0"/>
          <w:numId w:val="1024"/>
        </w:numPr>
        <w:pStyle w:val="Compact"/>
      </w:pPr>
      <w:r>
        <w:t xml:space="preserve">SPA state basit (tek sayfa dispatcher UI); global store gereksiz</w:t>
      </w:r>
    </w:p>
    <w:p>
      <w:pPr>
        <w:numPr>
          <w:ilvl w:val="0"/>
          <w:numId w:val="1024"/>
        </w:numPr>
        <w:pStyle w:val="Compact"/>
      </w:pPr>
      <w:r>
        <w:t xml:space="preserve">WebGL (Three.js) + vector tiles (MapLibre) native; DOM abstraction performans maliyeti taşır</w:t>
      </w:r>
    </w:p>
    <w:bookmarkEnd w:id="199"/>
    <w:bookmarkEnd w:id="200"/>
    <w:bookmarkStart w:id="206" w:name="sistemin-kısıtları"/>
    <w:p>
      <w:pPr>
        <w:pStyle w:val="Heading2"/>
      </w:pPr>
      <w:r>
        <w:t xml:space="preserve">9.4 Sistemin Kısıtları</w:t>
      </w:r>
    </w:p>
    <w:bookmarkStart w:id="201" w:name="ftl-modelinin-basitliği"/>
    <w:p>
      <w:pPr>
        <w:pStyle w:val="Heading3"/>
      </w:pPr>
      <w:r>
        <w:t xml:space="preserve">9.4.1 FTL Modelinin Basitliği</w:t>
      </w:r>
    </w:p>
    <w:p>
      <w:pPr>
        <w:pStyle w:val="FirstParagraph"/>
      </w:pPr>
      <w:r>
        <w:t xml:space="preserve">Mevcut C₆ formülasyonu</w:t>
      </w:r>
      <w:r>
        <w:t xml:space="preserve"> </w:t>
      </w:r>
      <w:r>
        <w:rPr>
          <w:bCs/>
          <w:b/>
        </w:rPr>
        <w:t xml:space="preserve">tek 600-dk tavan</w:t>
      </w:r>
      <w:r>
        <w:t xml:space="preserve">dır. Gerçek EASA CAT.OP.MPA.210 ekinde:</w:t>
      </w:r>
      <w:r>
        <w:t xml:space="preserve"> </w:t>
      </w:r>
      <w:r>
        <w:t xml:space="preserve">- FDP (Flight Duty Period) ↔ sektör sayısı × reporting time × WOCL matrisi</w:t>
      </w:r>
      <w:r>
        <w:t xml:space="preserve"> </w:t>
      </w:r>
      <w:r>
        <w:t xml:space="preserve">- Kümülatif: 60h/7 gün, 110h/14 gün, 190h/28 gün, 1000h/yıl</w:t>
      </w:r>
      <w:r>
        <w:t xml:space="preserve"> </w:t>
      </w:r>
      <w:r>
        <w:t xml:space="preserve">- Min rest: 12h yerel veya 1.5× önceki duty, hangisi uzunsa</w:t>
      </w:r>
    </w:p>
    <w:p>
      <w:pPr>
        <w:pStyle w:val="BodyText"/>
      </w:pPr>
      <w:r>
        <w:t xml:space="preserve">Endüstri ölçeğinde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C’de tam tablo implementasyonu tanımlanmıştır.</w:t>
      </w:r>
    </w:p>
    <w:bookmarkEnd w:id="201"/>
    <w:bookmarkStart w:id="202" w:name="canlı-veri-kaynaklarının-eksikliği"/>
    <w:p>
      <w:pPr>
        <w:pStyle w:val="Heading3"/>
      </w:pPr>
      <w:r>
        <w:t xml:space="preserve">9.4.2 Canlı Veri Kaynaklarının Eksikliği</w:t>
      </w:r>
    </w:p>
    <w:p>
      <w:pPr>
        <w:pStyle w:val="FirstParagraph"/>
      </w:pPr>
      <w:r>
        <w:t xml:space="preserve">Şu an entegre kaynaklar kamuya açık: OpenSky (anonim), Open-Meteo, NOAA. Endüstri kritik kaynaklar (Sabre/Amadeus GDS, Eurocontrol CFMU, SITA Type B)</w:t>
      </w:r>
      <w:r>
        <w:t xml:space="preserve"> </w:t>
      </w:r>
      <w:r>
        <w:rPr>
          <w:bCs/>
          <w:b/>
        </w:rPr>
        <w:t xml:space="preserve">ücretli ve sözleşmelidir</w:t>
      </w:r>
      <w:r>
        <w:t xml:space="preserve">. Bunlar tez kapsamı dışındadır ama mimari (adapter pattern + circuit breaker) entegrasyonu kolaylaştırır.</w:t>
      </w:r>
    </w:p>
    <w:bookmarkEnd w:id="202"/>
    <w:bookmarkStart w:id="203" w:name="ölçek"/>
    <w:p>
      <w:pPr>
        <w:pStyle w:val="Heading3"/>
      </w:pPr>
      <w:r>
        <w:t xml:space="preserve">9.4.3 Ölçek</w:t>
      </w:r>
    </w:p>
    <w:p>
      <w:pPr>
        <w:pStyle w:val="FirstParagraph"/>
      </w:pPr>
      <w:r>
        <w:t xml:space="preserve">150–500 uçuş/pod pratik. Türk Hava Yolları (günlük ~1,500 uçuş) veya büyük havayolları (3,000+) için rolling horizon gereklidir (Faz F).</w:t>
      </w:r>
    </w:p>
    <w:bookmarkEnd w:id="203"/>
    <w:bookmarkStart w:id="204" w:name="xai-kullanıcı-testi-örneklem-boyutu"/>
    <w:p>
      <w:pPr>
        <w:pStyle w:val="Heading3"/>
      </w:pPr>
      <w:r>
        <w:t xml:space="preserve">9.4.4 XAI Kullanıcı Testi Örneklem Boyutu</w:t>
      </w:r>
    </w:p>
    <w:p>
      <w:pPr>
        <w:pStyle w:val="FirstParagraph"/>
      </w:pPr>
      <w:r>
        <w:t xml:space="preserve">5 kişilik kullanıcı testi, formal usability study için küçük bir örneklem. Rigour için Nielsen (2012)’nin 5-user heuristic evaluation kuralı karşılanır ama istatistiksel genelleme için</w:t>
      </w:r>
      <w:r>
        <w:t xml:space="preserve"> </w:t>
      </w:r>
      <w:r>
        <w:rPr>
          <w:bCs/>
          <w:b/>
        </w:rPr>
        <w:t xml:space="preserve">n ≥ 20</w:t>
      </w:r>
      <w:r>
        <w:t xml:space="preserve"> </w:t>
      </w:r>
      <w:r>
        <w:t xml:space="preserve">örneklem önerilir.</w:t>
      </w:r>
    </w:p>
    <w:bookmarkEnd w:id="204"/>
    <w:bookmarkStart w:id="205" w:name="model-yanlılığı"/>
    <w:p>
      <w:pPr>
        <w:pStyle w:val="Heading3"/>
      </w:pPr>
      <w:r>
        <w:t xml:space="preserve">9.4.5 Model Yanlılığı</w:t>
      </w:r>
    </w:p>
    <w:p>
      <w:pPr>
        <w:pStyle w:val="FirstParagraph"/>
      </w:pPr>
      <w:r>
        <w:t xml:space="preserve">Sentetik simülatör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ile Türkiye hub-and-spoke topolojisine yanlıdır. Farklı bölgelerin (Asya-Pasifik point-to-point, ABD hub-and-spoke yoğun) modeli farklı performans verebilir. Genelleme için multi-regional validation gereklidir.</w:t>
      </w:r>
    </w:p>
    <w:bookmarkEnd w:id="205"/>
    <w:bookmarkEnd w:id="206"/>
    <w:bookmarkStart w:id="207" w:name="tehditler-ve-güvenlik-değerlendirmesi"/>
    <w:p>
      <w:pPr>
        <w:pStyle w:val="Heading2"/>
      </w:pPr>
      <w:r>
        <w:t xml:space="preserve">9.5 Tehditler ve Güvenlik Değerlendirmesi</w:t>
      </w:r>
    </w:p>
    <w:p>
      <w:pPr>
        <w:pStyle w:val="FirstParagraph"/>
      </w:pPr>
      <w:r>
        <w:t xml:space="preserve">OWASP Top 10 (2023) kontrolü: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(RBAC + JWT)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(bcrypt + HTTPS via Caddy)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(SQLAlchemy parametric)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modeling yapılmış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.env.example sağlandı; prod’da SECRET değiştirilmeli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 Vulnerable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Dependabot (planlanan)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 Auth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(fastapi-users)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A08 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A09 Logging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 SSRF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Gelen URL’ler kullanıcıdan alınmıyor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Uyarı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AUTH_SECRET</w:t>
      </w:r>
      <w:r>
        <w:t xml:space="preserve"> </w:t>
      </w:r>
      <w:r>
        <w:t xml:space="preserve">default</w:t>
      </w:r>
      <w:r>
        <w:t xml:space="preserve"> </w:t>
      </w:r>
      <w:r>
        <w:t xml:space="preserve">“</w:t>
      </w:r>
      <w:r>
        <w:t xml:space="preserve">SECRET_CHANGE_ME_IN_PROD</w:t>
      </w:r>
      <w:r>
        <w:t xml:space="preserve">”</w:t>
      </w:r>
      <w:r>
        <w:t xml:space="preserve"> </w:t>
      </w:r>
      <w:r>
        <w:t xml:space="preserve">— prod deploy öncesi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değiştirilmeli;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template’ine not eklenmiştir.</w:t>
      </w:r>
    </w:p>
    <w:bookmarkEnd w:id="207"/>
    <w:bookmarkStart w:id="211" w:name="başarı-ölçütlerinin-değerlendirilmesi"/>
    <w:p>
      <w:pPr>
        <w:pStyle w:val="Heading2"/>
      </w:pPr>
      <w:r>
        <w:t xml:space="preserve">9.6 Başarı Ölçütlerinin Değerlendirilmesi</w:t>
      </w:r>
    </w:p>
    <w:p>
      <w:pPr>
        <w:pStyle w:val="FirstParagraph"/>
      </w:pPr>
      <w:r>
        <w:t xml:space="preserve">Bölüm 1’de tanımlanan üç alt soruya yanıt:</w:t>
      </w:r>
    </w:p>
    <w:bookmarkStart w:id="208" w:name="rq₁.₁-hibrit-optimizasyonun-kâr-kazanımı"/>
    <w:p>
      <w:pPr>
        <w:pStyle w:val="Heading3"/>
      </w:pPr>
      <w:r>
        <w:t xml:space="preserve">RQ₁.₁ — Hibrit Optimizasyonun Kâr Kazanımı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Tablo 8.1, M’nin B₂’ye göre %5 objective iyileşmesi sağladığını gösteriyor.</w:t>
      </w:r>
      <w:r>
        <w:t xml:space="preserve"> </w:t>
      </w:r>
      <w:r>
        <w:t xml:space="preserve">“</w:t>
      </w:r>
      <w:r>
        <w:t xml:space="preserve">Agresif stres</w:t>
      </w:r>
      <w:r>
        <w:t xml:space="preserve">”</w:t>
      </w:r>
      <w:r>
        <w:t xml:space="preserve"> </w:t>
      </w:r>
      <w:r>
        <w:t xml:space="preserve">koşullarında fark büyüyor (%10–%14).</w:t>
      </w:r>
    </w:p>
    <w:bookmarkEnd w:id="208"/>
    <w:bookmarkStart w:id="209" w:name="rq₁.₂-canlı-veri-füzyonunun-etkisi"/>
    <w:p>
      <w:pPr>
        <w:pStyle w:val="Heading3"/>
      </w:pPr>
      <w:r>
        <w:t xml:space="preserve">RQ₁.₂ — Canlı Veri Füzyonunun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Mevcut veri (OpenSky + meteo + NOAA) karar kalitesini</w:t>
      </w:r>
      <w:r>
        <w:t xml:space="preserve"> </w:t>
      </w:r>
      <w:r>
        <w:rPr>
          <w:bCs/>
          <w:b/>
        </w:rPr>
        <w:t xml:space="preserve">önemli ölçüde değiştirmiyor</w:t>
      </w:r>
      <w:r>
        <w:t xml:space="preserve"> </w:t>
      </w:r>
      <w:r>
        <w:t xml:space="preserve">(§8.11). Ancak bu, simülatör verisinin</w:t>
      </w:r>
      <w:r>
        <w:t xml:space="preserve"> </w:t>
      </w:r>
      <w:r>
        <w:rPr>
          <w:bCs/>
          <w:b/>
        </w:rPr>
        <w:t xml:space="preserve">zaten dikkatli kalibre edilmiş</w:t>
      </w:r>
      <w:r>
        <w:t xml:space="preserve"> </w:t>
      </w:r>
      <w:r>
        <w:t xml:space="preserve">olmasından kaynaklanıyor. Endüstri GDS/CFMU entegrasyonunda etki büyüyebilir — test edilmesi gereken hipotez.</w:t>
      </w:r>
    </w:p>
    <w:bookmarkEnd w:id="209"/>
    <w:bookmarkStart w:id="210" w:name="rq₁.₃-xainın-dispeçer-güvenine-etkisi"/>
    <w:p>
      <w:pPr>
        <w:pStyle w:val="Heading3"/>
      </w:pPr>
      <w:r>
        <w:t xml:space="preserve">RQ₁.₃ — XAI’nın Dispeçer Güvenine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§8.10 anket sonuçları Likert 4.2–4.5 ortalamalarla güvende artış işaret ediyor. Ancak örneklem küçük; formal studies gerekli.</w:t>
      </w:r>
    </w:p>
    <w:bookmarkEnd w:id="210"/>
    <w:bookmarkEnd w:id="211"/>
    <w:bookmarkStart w:id="212" w:name="pratik-kullanım-değerlendirmesi"/>
    <w:p>
      <w:pPr>
        <w:pStyle w:val="Heading2"/>
      </w:pPr>
      <w:r>
        <w:t xml:space="preserve">9.7 Pratik Kullanım Değerlendirmesi</w:t>
      </w:r>
    </w:p>
    <w:p>
      <w:pPr>
        <w:pStyle w:val="FirstParagraph"/>
      </w:pPr>
      <w:r>
        <w:t xml:space="preserve">Sistem şu an hangi kullanım senaryolarında konuşlanabilir?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Eğitim simülatörü (havacılık okulları)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Hackathon / yarışma jüri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TEKNOFEST değerlendirmesi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bölgesel havayolu pilot (≤200 uçuş/gün)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D canlı GDS + Faz B prod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 Hava Yolları gibi büyük taşıyıcı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C FTL tam tablo + Faz F ölçek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EASA-sertifikalı dispatcher yerine geçme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AMC 20-42 formal audit + DO-326A/ED-202A</w:t>
            </w:r>
          </w:p>
        </w:tc>
      </w:tr>
    </w:tbl>
    <w:bookmarkEnd w:id="212"/>
    <w:bookmarkStart w:id="213" w:name="Xeb0803aa96d1826634b7b69edeab16ae010a9b7"/>
    <w:p>
      <w:pPr>
        <w:pStyle w:val="Heading2"/>
      </w:pPr>
      <w:r>
        <w:t xml:space="preserve">9.8 Eski Varsayımların Yeniden Gözden Geçirilmesi</w:t>
      </w:r>
    </w:p>
    <w:p>
      <w:pPr>
        <w:pStyle w:val="FirstParagraph"/>
      </w:pPr>
      <w:r>
        <w:t xml:space="preserve">Tez başında kabul edilen iki varsayım: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Sentetik veri, gerçek için iyi bir proxy’dir</w:t>
      </w:r>
      <w:r>
        <w:rPr>
          <w:bCs/>
          <w:b/>
        </w:rPr>
        <w:t xml:space="preserve">”</w:t>
      </w:r>
      <w:r>
        <w:t xml:space="preserve"> </w:t>
      </w:r>
      <w:r>
        <w:t xml:space="preserve">— §8.11 ile kısmen doğrulandı; rotaların zaman dağılımı gerçekçi ama özel operasyonel kurallar (rebook logic, codeshare) yok.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CP-SAT 60 s içinde kabul edilebilir çözüm bulur</w:t>
      </w:r>
      <w:r>
        <w:rPr>
          <w:bCs/>
          <w:b/>
        </w:rPr>
        <w:t xml:space="preserve">”</w:t>
      </w:r>
      <w:r>
        <w:t xml:space="preserve"> </w:t>
      </w:r>
      <w:r>
        <w:t xml:space="preserve">— 150 uçuşta doğrulandı; 1500+’ta bozuluyor, rolling horizon şart.</w:t>
      </w:r>
    </w:p>
    <w:bookmarkEnd w:id="213"/>
    <w:bookmarkStart w:id="214" w:name="alternatif-tasarım-kararları"/>
    <w:p>
      <w:pPr>
        <w:pStyle w:val="Heading2"/>
      </w:pPr>
      <w:r>
        <w:t xml:space="preserve">9.9 Alternatif Tasarım Kararları</w:t>
      </w:r>
    </w:p>
    <w:p>
      <w:pPr>
        <w:pStyle w:val="FirstParagraph"/>
      </w:pPr>
      <w:r>
        <w:t xml:space="preserve">Geri bakıldığında şu farklı seçenekler denenebilirdi: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LP relaxation + rounding</w:t>
      </w:r>
      <w:r>
        <w:t xml:space="preserve">: CP-SAT yerine dual simplex LP + randomized rounding; çok daha hızlı ama optimalite gevşek.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RL-as-solver</w:t>
      </w:r>
      <w:r>
        <w:t xml:space="preserve">: Tüm kararı DQN/PPO’ya delege; sertifikasyon zor, hard constraint garanti yok.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Gurobi</w:t>
      </w:r>
      <w:r>
        <w:t xml:space="preserve">: Ücretli ama bazı modellerde CP-SAT’tan %20 hızlı. Açık kaynaklık tercihi nedeniyle kapsamdışı.</w:t>
      </w:r>
    </w:p>
    <w:p>
      <w:pPr>
        <w:pStyle w:val="FirstParagraph"/>
      </w:pPr>
      <w:r>
        <w:t xml:space="preserve">Bu alternatifler</w:t>
      </w:r>
      <w:r>
        <w:t xml:space="preserve"> </w:t>
      </w:r>
      <w:r>
        <w:rPr>
          <w:bCs/>
          <w:b/>
        </w:rPr>
        <w:t xml:space="preserve">bilinçli olarak</w:t>
      </w:r>
      <w:r>
        <w:t xml:space="preserve"> </w:t>
      </w:r>
      <w:r>
        <w:t xml:space="preserve">elenmiştir; gerekçeler §9.3’te ayrıntılıdır.</w:t>
      </w:r>
    </w:p>
    <w:p>
      <w:pPr>
        <w:pStyle w:val="BodyText"/>
      </w:pPr>
      <w:r>
        <w:t xml:space="preserve">Bölüm 10, sonuçları özetler ve gelecek çalışma yönlerini sunar.</w:t>
      </w:r>
    </w:p>
    <w:bookmarkEnd w:id="214"/>
    <w:bookmarkEnd w:id="215"/>
    <w:bookmarkStart w:id="226" w:name="bölüm-10-sonuç-ve-gelecek-çalışmalar"/>
    <w:p>
      <w:pPr>
        <w:pStyle w:val="Heading1"/>
      </w:pPr>
      <w:r>
        <w:t xml:space="preserve">Bölüm 10 — Sonuç ve Gelecek Çalışmalar</w:t>
      </w:r>
    </w:p>
    <w:bookmarkStart w:id="216" w:name="tezin-özeti"/>
    <w:p>
      <w:pPr>
        <w:pStyle w:val="Heading2"/>
      </w:pPr>
      <w:r>
        <w:t xml:space="preserve">10.1 Tezin Özeti</w:t>
      </w:r>
    </w:p>
    <w:p>
      <w:pPr>
        <w:pStyle w:val="FirstParagraph"/>
      </w:pPr>
      <w:r>
        <w:t xml:space="preserve">Bu tez; havayolu operasyonlarında aksaklık yönetimi (IROPS) problemine,</w:t>
      </w:r>
      <w:r>
        <w:t xml:space="preserve"> </w:t>
      </w:r>
      <w:r>
        <w:rPr>
          <w:bCs/>
          <w:b/>
        </w:rPr>
        <w:t xml:space="preserve">kısıt programlama tabanlı bir çekirdek + kuantum-esinli genetik algoritma iyileştirici + açıklanabilir yapay zeka katmanı</w:t>
      </w:r>
      <w:r>
        <w:t xml:space="preserve"> </w:t>
      </w:r>
      <w:r>
        <w:t xml:space="preserve">üçlüsünden oluşan hibrit bir karar destek sistemi önermiştir. Sistem: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Matematiksel rigor</w:t>
      </w:r>
      <w:r>
        <w:t xml:space="preserve">: EASA CAT.OP.MPA.210 FTL tavanı hard-constraint olarak CP-SAT modeline gömülmüş; sertifikasyon kritik yasal sınırlar ihlal edilememiştir.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Pratik performans</w:t>
      </w:r>
      <w:r>
        <w:t xml:space="preserve">: 150 uçuşluk bir senaryoda 60 saniye içinde %2.1 optimality gap’le sonuç üretmiş; hibrit yaklaşım tek başına CP-SAT’a göre %5 objective, %20 iptal azalması sağlamıştır.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Açıklanabilirlik</w:t>
      </w:r>
      <w:r>
        <w:t xml:space="preserve">: SHAP + Bayesian causal attribution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etiketleri ile her karar dispeçere gerekçelendirilmiş olarak sunulmuştur. Mini kullanıcı testinde Likert 4.2–4.5 güven skoru elde edilmiştir.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Canlı veri füzyonu</w:t>
      </w:r>
      <w:r>
        <w:t xml:space="preserve">: OpenSky, Open-Meteo, NOAA feed’leri TTL cache + circuit breaker ile entegre edilmiş; fallback oranı %2 altında tutulmuştur.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 kaynak mühendislik</w:t>
      </w:r>
      <w:r>
        <w:t xml:space="preserve">: Tüm teknoloji yığını ücretsiz ve self-hosted; tez kapsamında üretilen kod, konfigürasyon ve dokümantasyon kamuya açık depolarda bulunmaktadır.</w:t>
      </w:r>
    </w:p>
    <w:bookmarkEnd w:id="216"/>
    <w:bookmarkStart w:id="217" w:name="katkıların-yeniden-ifade-edilmesi"/>
    <w:p>
      <w:pPr>
        <w:pStyle w:val="Heading2"/>
      </w:pPr>
      <w:r>
        <w:t xml:space="preserve">10.2 Katkıların Yeniden İfade Edilmesi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Hibrit CP-SAT + QIGA warm-start çerçevesi</w:t>
      </w:r>
      <w:r>
        <w:t xml:space="preserve">: Tek yöntemlerin güçlü yönlerini sentez eden, infeasibility durumunda otomatik kurtarmaya geçen bir iki-aşamalı çözücü.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FTL tavanının doğrudan CP-SAT’ta ifade edilmesi ve iptal sebebinin otomatik etiketlenmesi.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Dijital ikiz güncelleme hattı</w:t>
      </w:r>
      <w:r>
        <w:t xml:space="preserve">: ADS-B + METAR + sentetik füzyonu üzerine inşa edilmiş TTL-cache’li, fault-tolerant veri katmanı.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XAI + export entegrasyonu</w:t>
      </w:r>
      <w:r>
        <w:t xml:space="preserve">: SHAP değerlerinin UI + PDF + XLSX çıktılarında birleşik sunumu.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Referans uygulama</w:t>
      </w:r>
      <w:r>
        <w:t xml:space="preserve">: Sivil havacılık için tamamen açık kaynaklı, sertifikasyon-hazır (ama henüz sertifikalı değil) bir ürün iskeleti.</w:t>
      </w:r>
    </w:p>
    <w:bookmarkEnd w:id="217"/>
    <w:bookmarkStart w:id="218" w:name="rq-cevaplarının-konsolidasyonu"/>
    <w:p>
      <w:pPr>
        <w:pStyle w:val="Heading2"/>
      </w:pPr>
      <w:r>
        <w:t xml:space="preserve">10.3 RQ Cevaplarının Konsolidasyonu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Cevap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RQ₁.₁ (Hibrit kâr)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M, B₂’ye göre %5 objective iyileşmesi (p=0.007).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RQ₁.₂ (Canlı veri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Mevcut feed’lerle</w:t>
            </w:r>
            <w:r>
              <w:t xml:space="preserve"> </w:t>
            </w:r>
            <w:r>
              <w:t xml:space="preserve">sentetik kadar iyi. GDS entegrasyonu sonrası tekrar ölçülmeli.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RQ₁.₃ (XAI güven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Likert 4.2–4.5. Büyük örneklemle doğrulanmalı.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 (Genel)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tez optimalite–zaman–açıklanabilirlik Pareto iyileşmesini kanıtlar.</w:t>
            </w:r>
          </w:p>
        </w:tc>
      </w:tr>
    </w:tbl>
    <w:bookmarkEnd w:id="218"/>
    <w:bookmarkStart w:id="223" w:name="gelecek-çalışmalar"/>
    <w:p>
      <w:pPr>
        <w:pStyle w:val="Heading2"/>
      </w:pPr>
      <w:r>
        <w:t xml:space="preserve">10.4 Gelecek Çalışmalar</w:t>
      </w:r>
    </w:p>
    <w:bookmarkStart w:id="219" w:name="kısa-vadeli-36-ay"/>
    <w:p>
      <w:pPr>
        <w:pStyle w:val="Heading3"/>
      </w:pPr>
      <w:r>
        <w:t xml:space="preserve">10.4.1 Kısa Vadeli (3–6 ay)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FTL Tam Tablosu (Faz C)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src/optimizer/ftl_rules.py</w:t>
      </w:r>
      <w:r>
        <w:t xml:space="preserve"> </w:t>
      </w:r>
      <w:r>
        <w:t xml:space="preserve">modülü; FDP × sektör × reporting × WOCL matrisi. 60h/7d cumulative limit.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Gerçek GDS Bağlantısı (Faz D)</w:t>
      </w:r>
      <w:r>
        <w:t xml:space="preserve">: Sabre/Amadeus PNR + schedule import. Legal/ticari sözleşme gerekli.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Drift Monitoring</w:t>
      </w:r>
      <w:r>
        <w:t xml:space="preserve">: XGBoost forecaster için population stability index (PSI); Grafana alert.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Refresh Token</w:t>
      </w:r>
      <w:r>
        <w:t xml:space="preserve">: JWT rotation + revocation list.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Keycloak</w:t>
      </w:r>
      <w:r>
        <w:t xml:space="preserve">: fastapi-users yerine enterprise-grade OIDC provider.</w:t>
      </w:r>
    </w:p>
    <w:bookmarkEnd w:id="219"/>
    <w:bookmarkStart w:id="220" w:name="orta-vadeli-618-ay"/>
    <w:p>
      <w:pPr>
        <w:pStyle w:val="Heading3"/>
      </w:pPr>
      <w:r>
        <w:t xml:space="preserve">10.4.2 Orta Vadeli (6–18 ay)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Rolling Horizon Solver (Faz F)</w:t>
      </w:r>
      <w:r>
        <w:t xml:space="preserve">: 15 dakikalık pencerelerde incremental re-solve; Celery worker pool.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Multi-Fleet Partition</w:t>
      </w:r>
      <w:r>
        <w:t xml:space="preserve">: Narrow/Wide/Regional ayrı solver instance + global coordinator.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CFMU Slot Feed (Faz D)</w:t>
      </w:r>
      <w:r>
        <w:t xml:space="preserve">: Eurocontrol B2B web services; tactical ATFM slots.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Crew Pairing vs Rostering Decoupling</w:t>
      </w:r>
      <w:r>
        <w:t xml:space="preserve">: 7 günlük rolling roster solver’ı.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Transformer-based Delay Prediction</w:t>
      </w:r>
      <w:r>
        <w:t xml:space="preserve">: Informer / Autoformer (Zhou ve ark., 2021) ile uzun horizon tahminleri.</w:t>
      </w:r>
    </w:p>
    <w:bookmarkEnd w:id="220"/>
    <w:bookmarkStart w:id="221" w:name="uzun-vadeli-18-ay"/>
    <w:p>
      <w:pPr>
        <w:pStyle w:val="Heading3"/>
      </w:pPr>
      <w:r>
        <w:t xml:space="preserve">10.4.3 Uzun Vadeli (18+ ay)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DO-326A / ED-202A Sertifikasyonu</w:t>
      </w:r>
      <w:r>
        <w:t xml:space="preserve">: Havacılık siber güvenliği formal audit; penetration testing.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ISO 27001 + SOC 2 Type II</w:t>
      </w:r>
      <w:r>
        <w:t xml:space="preserve">: Enterprise compliance için 6 aylık denetim döngüsü.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Federated Learning</w:t>
      </w:r>
      <w:r>
        <w:t xml:space="preserve">: Çoklu havayolu arası model paylaşımı (data sovereignty korunarak).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Quantum Hardware</w:t>
      </w:r>
      <w:r>
        <w:t xml:space="preserve">: QIGA’nın gerçek kuantum donanımında (IBM Q, Rigetti) prototiplemesi.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V2X / NTN Entegrasyonu</w:t>
      </w:r>
      <w:r>
        <w:t xml:space="preserve">: Uçak–altyapı iletişim protokolleri (5G NTN) ile gerçek-zamanlı airspace tel koordinasyonu.</w:t>
      </w:r>
    </w:p>
    <w:bookmarkEnd w:id="221"/>
    <w:bookmarkStart w:id="222" w:name="akademik-uzantılar"/>
    <w:p>
      <w:pPr>
        <w:pStyle w:val="Heading3"/>
      </w:pPr>
      <w:r>
        <w:t xml:space="preserve">10.4.4 Akademik Uzantılar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Multi-objective Optimization (Pareto Frontier)</w:t>
      </w:r>
      <w:r>
        <w:t xml:space="preserve">: Kâr, CO₂, mürettebat yorgunluğu ve yolcu memnuniyeti arasında Pareto-optimal küme.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Bayesian Optimization of Solver Hyperparameters</w:t>
      </w:r>
      <w:r>
        <w:t xml:space="preserve">: CP-SAT arama stratejisi için AutoML.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Counterfactual Explanations via Integer Programming</w:t>
      </w:r>
      <w:r>
        <w:t xml:space="preserve">: MILP formülü ile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türetme.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Robust Optimization</w:t>
      </w:r>
      <w:r>
        <w:t xml:space="preserve">: Belirsizlik kümesi tanımlama; Bertsimas ve ark. (2004)’un Γ-robust yaklaşımı.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Game-Theoretic Multi-Airline Coordination</w:t>
      </w:r>
      <w:r>
        <w:t xml:space="preserve">: Havayolları arası slot pazarlığında mekanizma tasarımı.</w:t>
      </w:r>
    </w:p>
    <w:bookmarkEnd w:id="222"/>
    <w:bookmarkEnd w:id="223"/>
    <w:bookmarkStart w:id="224" w:name="tezin-pratik-etkisi"/>
    <w:p>
      <w:pPr>
        <w:pStyle w:val="Heading2"/>
      </w:pPr>
      <w:r>
        <w:t xml:space="preserve">10.5 Tezin Pratik Etkisi</w:t>
      </w:r>
    </w:p>
    <w:p>
      <w:pPr>
        <w:pStyle w:val="FirstParagraph"/>
      </w:pPr>
      <w:r>
        <w:t xml:space="preserve">Bu tezde geliştirilen sistem: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TEKNOFEST 2026</w:t>
      </w:r>
      <w:r>
        <w:t xml:space="preserve"> </w:t>
      </w:r>
      <w:r>
        <w:t xml:space="preserve">Havayolu Optimizasyonu yarışmasının değerlendirilmesinde kullanılacak</w:t>
      </w:r>
    </w:p>
    <w:p>
      <w:pPr>
        <w:numPr>
          <w:ilvl w:val="0"/>
          <w:numId w:val="1033"/>
        </w:numPr>
        <w:pStyle w:val="Compact"/>
      </w:pPr>
      <w:r>
        <w:t xml:space="preserve">Açık kaynak olarak yayımlanarak diğer araştırmacıların yararına sunulacak</w:t>
      </w:r>
    </w:p>
    <w:p>
      <w:pPr>
        <w:numPr>
          <w:ilvl w:val="0"/>
          <w:numId w:val="1033"/>
        </w:numPr>
        <w:pStyle w:val="Compact"/>
      </w:pPr>
      <w:r>
        <w:t xml:space="preserve">Türkiye’de sivil havacılık AI/XAI sertifikasyonu çalışmalarına somut bir referans olacak</w:t>
      </w:r>
    </w:p>
    <w:p>
      <w:pPr>
        <w:numPr>
          <w:ilvl w:val="0"/>
          <w:numId w:val="1033"/>
        </w:numPr>
        <w:pStyle w:val="Compact"/>
      </w:pPr>
      <w:r>
        <w:t xml:space="preserve">Endüstri tarafından</w:t>
      </w:r>
      <w:r>
        <w:t xml:space="preserve"> </w:t>
      </w:r>
      <w:r>
        <w:t xml:space="preserve">“</w:t>
      </w:r>
      <w:r>
        <w:t xml:space="preserve">yol haritası</w:t>
      </w:r>
      <w:r>
        <w:t xml:space="preserve">”</w:t>
      </w:r>
      <w:r>
        <w:t xml:space="preserve"> </w:t>
      </w:r>
      <w:r>
        <w:t xml:space="preserve">(PRODUCT_ROADMAP.md + INDUSTRY_ROADMAP.md) ile izlenebilir bir ürünleştirme şablonu sağlayacak</w:t>
      </w:r>
    </w:p>
    <w:bookmarkEnd w:id="224"/>
    <w:bookmarkStart w:id="225" w:name="kapanış"/>
    <w:p>
      <w:pPr>
        <w:pStyle w:val="Heading2"/>
      </w:pPr>
      <w:r>
        <w:t xml:space="preserve">10.6 Kapanış</w:t>
      </w:r>
    </w:p>
    <w:p>
      <w:pPr>
        <w:pStyle w:val="FirstParagraph"/>
      </w:pPr>
      <w:r>
        <w:t xml:space="preserve">Ticari havacılık, bu tezin yazıldığı dönemde önemli bir</w:t>
      </w:r>
      <w:r>
        <w:t xml:space="preserve"> </w:t>
      </w:r>
      <w:r>
        <w:rPr>
          <w:bCs/>
          <w:b/>
        </w:rPr>
        <w:t xml:space="preserve">dönüşüm eşiğindedir</w:t>
      </w:r>
      <w:r>
        <w:t xml:space="preserve">: AI/ML regülasyonları yeni olgunlaşmakta (EASA AMC 20-42, 2023), sürdürülebilirlik baskısı artmakta (CORSIA, CO₂ hedefleri), ve operasyonel karmaşıklık düşmemektedir. Bu tezin savunduğu temel tez:</w:t>
      </w:r>
      <w:r>
        <w:t xml:space="preserve"> </w:t>
      </w:r>
      <w:r>
        <w:rPr>
          <w:bCs/>
          <w:b/>
        </w:rPr>
        <w:t xml:space="preserve">açıklanabilir, kısıt-matematiksel, heuristik ile desteklenen hibrit karar sistemleri, sertifikasyon uyumunu pragmatik ölçeklenebilirlikle birleştirebilir</w:t>
      </w:r>
      <w:r>
        <w:t xml:space="preserve">.</w:t>
      </w:r>
    </w:p>
    <w:p>
      <w:pPr>
        <w:pStyle w:val="BodyText"/>
      </w:pPr>
      <w:r>
        <w:t xml:space="preserve">Bir sonraki adım, endüstriyle olan köprüdür: GDS/CFMU/SITA erişimi sözleşmelerle açılan, gerçek operasyonel veriyle beslenen bir pilot deployment. Bu tez, o pilota hazır bir teknik temel bırakır.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Bölüm 11, bu tezde atıfta bulunulan çalışmaların tam kaynakçasını sunar.</w:t>
      </w:r>
    </w:p>
    <w:bookmarkEnd w:id="225"/>
    <w:bookmarkEnd w:id="226"/>
    <w:bookmarkStart w:id="243" w:name="bölüm-11-kaynakça"/>
    <w:p>
      <w:pPr>
        <w:pStyle w:val="Heading1"/>
      </w:pPr>
      <w:r>
        <w:t xml:space="preserve">Bölüm 11 — Kaynakça</w:t>
      </w:r>
    </w:p>
    <w:p>
      <w:pPr>
        <w:pStyle w:val="FirstParagraph"/>
      </w:pPr>
      <w:r>
        <w:t xml:space="preserve">Kaynaklar APA 7 formatında listelenmiştir.</w:t>
      </w:r>
    </w:p>
    <w:bookmarkStart w:id="227" w:name="akademik-kitap-ve-monograflar"/>
    <w:p>
      <w:pPr>
        <w:pStyle w:val="Heading2"/>
      </w:pPr>
      <w:r>
        <w:t xml:space="preserve">Akademik Kitap ve Monograflar</w:t>
      </w:r>
    </w:p>
    <w:p>
      <w:pPr>
        <w:pStyle w:val="FirstParagraph"/>
      </w:pPr>
      <w:r>
        <w:t xml:space="preserve">Ball, M., Barnhart, C., Nemhauser, G., &amp; Odoni, A. (2007).</w:t>
      </w:r>
      <w:r>
        <w:t xml:space="preserve"> </w:t>
      </w:r>
      <w:r>
        <w:rPr>
          <w:iCs/>
          <w:i/>
        </w:rPr>
        <w:t xml:space="preserve">Air transportation: Irregular operations and control</w:t>
      </w:r>
      <w:r>
        <w:t xml:space="preserve">. In C. Barnhart &amp; G. Laporte (Eds.),</w:t>
      </w:r>
      <w:r>
        <w:t xml:space="preserve"> </w:t>
      </w:r>
      <w:r>
        <w:rPr>
          <w:iCs/>
          <w:i/>
        </w:rPr>
        <w:t xml:space="preserve">Handbooks in Operations Research and Management Science: Transportation</w:t>
      </w:r>
      <w:r>
        <w:t xml:space="preserve"> </w:t>
      </w:r>
      <w:r>
        <w:t xml:space="preserve">(Vol. 14, pp. 1–67). Elsevier.</w:t>
      </w:r>
    </w:p>
    <w:p>
      <w:pPr>
        <w:pStyle w:val="BodyText"/>
      </w:pPr>
      <w:r>
        <w:t xml:space="preserve">Barnhart, C., Belobaba, P., &amp; Odoni, A. R. (2003). Applications of operations research in the air transport industry.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37(4), 368–391. https://doi.org/10.1287/trsc.37.4.368.23276</w:t>
      </w:r>
    </w:p>
    <w:p>
      <w:pPr>
        <w:pStyle w:val="BodyText"/>
      </w:pPr>
      <w:r>
        <w:t xml:space="preserve">Belobaba, P., Odoni, A., &amp; Barnhart, C. (Eds.). (2015).</w:t>
      </w:r>
      <w:r>
        <w:t xml:space="preserve"> </w:t>
      </w:r>
      <w:r>
        <w:rPr>
          <w:iCs/>
          <w:i/>
        </w:rPr>
        <w:t xml:space="preserve">The global airline industry</w:t>
      </w:r>
      <w:r>
        <w:t xml:space="preserve"> </w:t>
      </w:r>
      <w:r>
        <w:t xml:space="preserve">(2nd ed.). John Wiley &amp; Sons.</w:t>
      </w:r>
    </w:p>
    <w:p>
      <w:pPr>
        <w:pStyle w:val="BodyText"/>
      </w:pPr>
      <w:r>
        <w:t xml:space="preserve">Beyer, B., Jones, C., Petoff, J., &amp; Murphy, N. R. (2016).</w:t>
      </w:r>
      <w:r>
        <w:t xml:space="preserve"> </w:t>
      </w:r>
      <w:r>
        <w:rPr>
          <w:iCs/>
          <w:i/>
        </w:rPr>
        <w:t xml:space="preserve">Site reliability engineering: How Google runs production systems</w:t>
      </w:r>
      <w:r>
        <w:t xml:space="preserve">. O’Reilly Media.</w:t>
      </w:r>
    </w:p>
    <w:p>
      <w:pPr>
        <w:pStyle w:val="BodyText"/>
      </w:pPr>
      <w:r>
        <w:t xml:space="preserve">Cohn, M. (2009).</w:t>
      </w:r>
      <w:r>
        <w:t xml:space="preserve"> </w:t>
      </w:r>
      <w:r>
        <w:rPr>
          <w:iCs/>
          <w:i/>
        </w:rPr>
        <w:t xml:space="preserve">Succeeding with agile: Software development using Scrum</w:t>
      </w:r>
      <w:r>
        <w:t xml:space="preserve">. Addison-Wesley Professional.</w:t>
      </w:r>
    </w:p>
    <w:p>
      <w:pPr>
        <w:pStyle w:val="BodyText"/>
      </w:pPr>
      <w:r>
        <w:t xml:space="preserve">Nygard, M. T. (2007).</w:t>
      </w:r>
      <w:r>
        <w:t xml:space="preserve"> </w:t>
      </w:r>
      <w:r>
        <w:rPr>
          <w:iCs/>
          <w:i/>
        </w:rPr>
        <w:t xml:space="preserve">Release it! Design and deploy production-ready software</w:t>
      </w:r>
      <w:r>
        <w:t xml:space="preserve">. Pragmatic Bookshelf.</w:t>
      </w:r>
    </w:p>
    <w:p>
      <w:pPr>
        <w:pStyle w:val="BodyText"/>
      </w:pPr>
      <w:r>
        <w:t xml:space="preserve">Rossi, F., van Beek, P., &amp; Walsh, T. (Eds.). (2006).</w:t>
      </w:r>
      <w:r>
        <w:t xml:space="preserve"> </w:t>
      </w:r>
      <w:r>
        <w:rPr>
          <w:iCs/>
          <w:i/>
        </w:rPr>
        <w:t xml:space="preserve">Handbook of constraint programming</w:t>
      </w:r>
      <w:r>
        <w:t xml:space="preserve">. Elsevier.</w:t>
      </w:r>
    </w:p>
    <w:bookmarkEnd w:id="227"/>
    <w:bookmarkStart w:id="228" w:name="havayolu-optimizasyonu-temel-makaleler"/>
    <w:p>
      <w:pPr>
        <w:pStyle w:val="Heading2"/>
      </w:pPr>
      <w:r>
        <w:t xml:space="preserve">Havayolu Optimizasyonu — Temel Makaleler</w:t>
      </w:r>
    </w:p>
    <w:p>
      <w:pPr>
        <w:pStyle w:val="FirstParagraph"/>
      </w:pPr>
      <w:r>
        <w:t xml:space="preserve">Abara, J. (1989). Applying integer linear programming to the fleet assignment problem.</w:t>
      </w:r>
      <w:r>
        <w:t xml:space="preserve"> </w:t>
      </w:r>
      <w:r>
        <w:rPr>
          <w:iCs/>
          <w:i/>
        </w:rPr>
        <w:t xml:space="preserve">Interfaces</w:t>
      </w:r>
      <w:r>
        <w:t xml:space="preserve">, 19(4), 20–28. https://doi.org/10.1287/inte.19.4.20</w:t>
      </w:r>
    </w:p>
    <w:p>
      <w:pPr>
        <w:pStyle w:val="BodyText"/>
      </w:pPr>
      <w:r>
        <w:t xml:space="preserve">AhmadBeygi, S., Cohn, A., Guan, Y., &amp; Belobaba, P. (2008). Analysis of the potential for delay propagation in passenger airline networks.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14(5), 221–236. https://doi.org/10.1016/j.jairtraman.2008.04.010</w:t>
      </w:r>
    </w:p>
    <w:p>
      <w:pPr>
        <w:pStyle w:val="BodyText"/>
      </w:pPr>
      <w:r>
        <w:t xml:space="preserve">Barnhart, C., &amp; Cohn, A. (2004). Airline schedule planning: Accomplishments and opportunities.</w:t>
      </w:r>
      <w:r>
        <w:t xml:space="preserve"> </w:t>
      </w:r>
      <w:r>
        <w:rPr>
          <w:iCs/>
          <w:i/>
        </w:rPr>
        <w:t xml:space="preserve">Manufacturing &amp; Service Operations Management</w:t>
      </w:r>
      <w:r>
        <w:t xml:space="preserve">, 6(1), 3–22. https://doi.org/10.1287/msom.1030.0018</w:t>
      </w:r>
    </w:p>
    <w:p>
      <w:pPr>
        <w:pStyle w:val="BodyText"/>
      </w:pPr>
      <w:r>
        <w:t xml:space="preserve">Barnhart, C., Johnson, E. L., Nemhauser, G. L., Savelsbergh, M. W. P., &amp; Vance, P. H. (1998). Branch-and-price: Column generation for solving huge integer programs.</w:t>
      </w:r>
      <w:r>
        <w:t xml:space="preserve"> </w:t>
      </w:r>
      <w:r>
        <w:rPr>
          <w:iCs/>
          <w:i/>
        </w:rPr>
        <w:t xml:space="preserve">Operations Research</w:t>
      </w:r>
      <w:r>
        <w:t xml:space="preserve">, 46(3), 316–329. https://doi.org/10.1287/opre.46.3.316</w:t>
      </w:r>
    </w:p>
    <w:p>
      <w:pPr>
        <w:pStyle w:val="BodyText"/>
      </w:pPr>
      <w:r>
        <w:t xml:space="preserve">Desrosiers, J., &amp; Lübbecke, M. E. (2005). A primer in column generation. In G. Desaulniers, J. Desrosiers, &amp; M. M. Solomon (Eds.),</w:t>
      </w:r>
      <w:r>
        <w:t xml:space="preserve"> </w:t>
      </w:r>
      <w:r>
        <w:rPr>
          <w:iCs/>
          <w:i/>
        </w:rPr>
        <w:t xml:space="preserve">Column generation</w:t>
      </w:r>
      <w:r>
        <w:t xml:space="preserve"> </w:t>
      </w:r>
      <w:r>
        <w:t xml:space="preserve">(pp. 1–32). Springer.</w:t>
      </w:r>
    </w:p>
    <w:p>
      <w:pPr>
        <w:pStyle w:val="BodyText"/>
      </w:pPr>
      <w:r>
        <w:t xml:space="preserve">Hane, C. A., Barnhart, C., Johnson, E. L., Marsten, R. E., Nemhauser, G. L., &amp; Sigismondi, G. (1995). The fleet assignment problem: Solving a large-scale integer program.</w:t>
      </w:r>
      <w:r>
        <w:t xml:space="preserve"> </w:t>
      </w:r>
      <w:r>
        <w:rPr>
          <w:iCs/>
          <w:i/>
        </w:rPr>
        <w:t xml:space="preserve">Mathematical Programming</w:t>
      </w:r>
      <w:r>
        <w:t xml:space="preserve">, 70(1), 211–232. https://doi.org/10.1007/BF01585938</w:t>
      </w:r>
    </w:p>
    <w:p>
      <w:pPr>
        <w:pStyle w:val="BodyText"/>
      </w:pPr>
      <w:r>
        <w:t xml:space="preserve">Kohl, N., Larsen, A., Larsen, J., Ross, A., &amp; Tiourine, S. (2007). Airline disruption management — perspectives, experiences and outlook.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13(3), 149–162. https://doi.org/10.1016/j.jairtraman.2007.01.001</w:t>
      </w:r>
    </w:p>
    <w:p>
      <w:pPr>
        <w:pStyle w:val="BodyText"/>
      </w:pPr>
      <w:r>
        <w:t xml:space="preserve">Levine, D. (1996). Application of a hybrid genetic algorithm to airline crew scheduling.</w:t>
      </w:r>
      <w:r>
        <w:t xml:space="preserve"> </w:t>
      </w:r>
      <w:r>
        <w:rPr>
          <w:iCs/>
          <w:i/>
        </w:rPr>
        <w:t xml:space="preserve">Computers &amp; Operations Research</w:t>
      </w:r>
      <w:r>
        <w:t xml:space="preserve">, 23(6), 547–558. https://doi.org/10.1016/0305-0548(95)00061-5</w:t>
      </w:r>
    </w:p>
    <w:p>
      <w:pPr>
        <w:pStyle w:val="BodyText"/>
      </w:pPr>
      <w:r>
        <w:t xml:space="preserve">Ozdemir, H. T., &amp; Mohan, C. K. (2001). Flight graph based genetic algorithm for crew scheduling in airlines.</w:t>
      </w:r>
      <w:r>
        <w:t xml:space="preserve"> </w:t>
      </w:r>
      <w:r>
        <w:rPr>
          <w:iCs/>
          <w:i/>
        </w:rPr>
        <w:t xml:space="preserve">Information Sciences</w:t>
      </w:r>
      <w:r>
        <w:t xml:space="preserve">, 133(3–4), 165–173.</w:t>
      </w:r>
    </w:p>
    <w:p>
      <w:pPr>
        <w:pStyle w:val="BodyText"/>
      </w:pPr>
      <w:r>
        <w:t xml:space="preserve">Rexing, B., Barnhart, C., Kniker, T., Jarrah, A., &amp; Krishnamurthy, N. (2000). Airline fleet assignment with time windows.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34(1), 1–20. https://doi.org/10.1287/trsc.34.1.1.12284</w:t>
      </w:r>
    </w:p>
    <w:p>
      <w:pPr>
        <w:pStyle w:val="BodyText"/>
      </w:pPr>
      <w:r>
        <w:t xml:space="preserve">Sherali, H. D., Bish, E. K., &amp; Zhu, X. (2006). Airline fleet assignment concepts, models, and algorithms.</w:t>
      </w:r>
      <w:r>
        <w:t xml:space="preserve"> </w:t>
      </w:r>
      <w:r>
        <w:rPr>
          <w:iCs/>
          <w:i/>
        </w:rPr>
        <w:t xml:space="preserve">European Journal of Operational Research</w:t>
      </w:r>
      <w:r>
        <w:t xml:space="preserve">, 172(1), 1–30. https://doi.org/10.1016/j.ejor.2005.01.056</w:t>
      </w:r>
    </w:p>
    <w:p>
      <w:pPr>
        <w:pStyle w:val="BodyText"/>
      </w:pPr>
      <w:r>
        <w:t xml:space="preserve">Stojković, G., Soumis, F., Desrosiers, J., &amp; Solomon, M. M. (2002). An optimization model for a real-time flight scheduling problem.</w:t>
      </w:r>
      <w:r>
        <w:t xml:space="preserve"> </w:t>
      </w:r>
      <w:r>
        <w:rPr>
          <w:iCs/>
          <w:i/>
        </w:rPr>
        <w:t xml:space="preserve">Transportation Research Part A</w:t>
      </w:r>
      <w:r>
        <w:t xml:space="preserve">, 36(9), 779–788. https://doi.org/10.1016/S0965-8564(01)00036-3</w:t>
      </w:r>
    </w:p>
    <w:p>
      <w:pPr>
        <w:pStyle w:val="BodyText"/>
      </w:pPr>
      <w:r>
        <w:t xml:space="preserve">Yen, J. W., &amp; Birge, J. R. (2006). A stochastic programming approach to the airline crew scheduling problem.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40(1), 3–14. https://doi.org/10.1287/trsc.1050.0138</w:t>
      </w:r>
    </w:p>
    <w:p>
      <w:pPr>
        <w:pStyle w:val="BodyText"/>
      </w:pPr>
      <w:r>
        <w:t xml:space="preserve">Yu, G., &amp; Qi, X. (2004).</w:t>
      </w:r>
      <w:r>
        <w:t xml:space="preserve"> </w:t>
      </w:r>
      <w:r>
        <w:rPr>
          <w:iCs/>
          <w:i/>
        </w:rPr>
        <w:t xml:space="preserve">Disruption management: Framework, models and applications</w:t>
      </w:r>
      <w:r>
        <w:t xml:space="preserve">. World Scientific.</w:t>
      </w:r>
    </w:p>
    <w:bookmarkEnd w:id="228"/>
    <w:bookmarkStart w:id="229" w:name="kısıt-programlama"/>
    <w:p>
      <w:pPr>
        <w:pStyle w:val="Heading2"/>
      </w:pPr>
      <w:r>
        <w:t xml:space="preserve">Kısıt Programlama</w:t>
      </w:r>
    </w:p>
    <w:p>
      <w:pPr>
        <w:pStyle w:val="FirstParagraph"/>
      </w:pPr>
      <w:r>
        <w:t xml:space="preserve">Laborie, P., Rogerie, J., Shaw, P., &amp; Vilím, P. (2018). IBM ILOG CP Optimizer for scheduling: 20+ years of scheduling with constraints at IBM/ILOG.</w:t>
      </w:r>
      <w:r>
        <w:t xml:space="preserve"> </w:t>
      </w:r>
      <w:r>
        <w:rPr>
          <w:iCs/>
          <w:i/>
        </w:rPr>
        <w:t xml:space="preserve">Constraints</w:t>
      </w:r>
      <w:r>
        <w:t xml:space="preserve">, 23(2), 210–250. https://doi.org/10.1007/s10601-018-9281-x</w:t>
      </w:r>
    </w:p>
    <w:p>
      <w:pPr>
        <w:pStyle w:val="BodyText"/>
      </w:pPr>
      <w:r>
        <w:t xml:space="preserve">Perron, L., &amp; Furnon, V. (2023).</w:t>
      </w:r>
      <w:r>
        <w:t xml:space="preserve"> </w:t>
      </w:r>
      <w:r>
        <w:rPr>
          <w:iCs/>
          <w:i/>
        </w:rPr>
        <w:t xml:space="preserve">OR-Tools</w:t>
      </w:r>
      <w:r>
        <w:t xml:space="preserve"> </w:t>
      </w:r>
      <w:r>
        <w:t xml:space="preserve">(Version 9.11) [Software]. Google. https://developers.google.com/optimization/</w:t>
      </w:r>
    </w:p>
    <w:p>
      <w:pPr>
        <w:pStyle w:val="BodyText"/>
      </w:pPr>
      <w:r>
        <w:t xml:space="preserve">Stuckey, P. J., Feydy, T., Schutt, A., Tack, G., &amp; Fischer, J. (2014). The MiniZinc Challenge 2008–2013.</w:t>
      </w:r>
      <w:r>
        <w:t xml:space="preserve"> </w:t>
      </w:r>
      <w:r>
        <w:rPr>
          <w:iCs/>
          <w:i/>
        </w:rPr>
        <w:t xml:space="preserve">AI Magazine</w:t>
      </w:r>
      <w:r>
        <w:t xml:space="preserve">, 35(2), 55–60. https://doi.org/10.1609/aimag.v35i2.2539</w:t>
      </w:r>
    </w:p>
    <w:bookmarkEnd w:id="229"/>
    <w:bookmarkStart w:id="230" w:name="X6b3741e6b0224c21d198622c48fb0007da071f5"/>
    <w:p>
      <w:pPr>
        <w:pStyle w:val="Heading2"/>
      </w:pPr>
      <w:r>
        <w:t xml:space="preserve">Meta-Heuristik ve Kuantum-Esinli Algoritmalar</w:t>
      </w:r>
    </w:p>
    <w:p>
      <w:pPr>
        <w:pStyle w:val="FirstParagraph"/>
      </w:pPr>
      <w:r>
        <w:t xml:space="preserve">Han, K.-H., &amp; Kim, J.-H. (2002). Quantum-inspired evolutionary algorithm for a class of combinatorial optimization.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, 6(6), 580–593. https://doi.org/10.1109/TEVC.2002.804320</w:t>
      </w:r>
    </w:p>
    <w:p>
      <w:pPr>
        <w:pStyle w:val="BodyText"/>
      </w:pPr>
      <w:r>
        <w:t xml:space="preserve">Zhang, G. (2011). Quantum-inspired evolutionary algorithms: A survey and empirical study.</w:t>
      </w:r>
      <w:r>
        <w:t xml:space="preserve"> </w:t>
      </w:r>
      <w:r>
        <w:rPr>
          <w:iCs/>
          <w:i/>
        </w:rPr>
        <w:t xml:space="preserve">Journal of Heuristics</w:t>
      </w:r>
      <w:r>
        <w:t xml:space="preserve">, 17(3), 303–351. https://doi.org/10.1007/s10732-010-9136-0</w:t>
      </w:r>
    </w:p>
    <w:bookmarkEnd w:id="230"/>
    <w:bookmarkStart w:id="231" w:name="makine-öğrenmesi-ve-derin-öğrenme"/>
    <w:p>
      <w:pPr>
        <w:pStyle w:val="Heading2"/>
      </w:pPr>
      <w:r>
        <w:t xml:space="preserve">Makine Öğrenmesi ve Derin Öğrenme</w:t>
      </w:r>
    </w:p>
    <w:p>
      <w:pPr>
        <w:pStyle w:val="FirstParagraph"/>
      </w:pPr>
      <w:r>
        <w:t xml:space="preserve">Chen, T., &amp; Guestrin, C. (2016). XGBoost: A scalable tree boosting system.</w:t>
      </w:r>
      <w:r>
        <w:t xml:space="preserve"> </w:t>
      </w:r>
      <w:r>
        <w:rPr>
          <w:iCs/>
          <w:i/>
        </w:rPr>
        <w:t xml:space="preserve">Proceedings of the 22nd ACM SIGKDD International Conference on Knowledge Discovery and Data Mining</w:t>
      </w:r>
      <w:r>
        <w:t xml:space="preserve">, 785–794. https://doi.org/10.1145/2939672.2939785</w:t>
      </w:r>
    </w:p>
    <w:p>
      <w:pPr>
        <w:pStyle w:val="BodyText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Cs/>
          <w:i/>
        </w:rPr>
        <w:t xml:space="preserve">ACM Transactions on Intelligent Systems and Technology</w:t>
      </w:r>
      <w:r>
        <w:t xml:space="preserve">, 8(1), 1–20. https://doi.org/10.1145/2888402</w:t>
      </w:r>
    </w:p>
    <w:p>
      <w:pPr>
        <w:pStyle w:val="BodyText"/>
      </w:pPr>
      <w:r>
        <w:t xml:space="preserve">Li, S., Jin, X., Xuan, Y., Zhou, X., Chen, W., Wang, Y.-X., &amp; Yan, X. (2021). Enhancing the locality and breaking the memory bottleneck of transformer on time series forecasting.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32, 5243–5253.</w:t>
      </w:r>
    </w:p>
    <w:p>
      <w:pPr>
        <w:pStyle w:val="BodyText"/>
      </w:pPr>
      <w:r>
        <w:t xml:space="preserve">Reyhani, M., Lordan, O., &amp; Sallan, J. M. (2023). Deep reinforcement learning for flight delay management in airline networks.</w:t>
      </w:r>
      <w:r>
        <w:t xml:space="preserve"> </w:t>
      </w:r>
      <w:r>
        <w:rPr>
          <w:iCs/>
          <w:i/>
        </w:rPr>
        <w:t xml:space="preserve">Computers &amp; Industrial Engineering</w:t>
      </w:r>
      <w:r>
        <w:t xml:space="preserve">, 186, 109728. https://doi.org/10.1016/j.cie.2023.109728</w:t>
      </w:r>
    </w:p>
    <w:p>
      <w:pPr>
        <w:pStyle w:val="BodyText"/>
      </w:pPr>
      <w:r>
        <w:t xml:space="preserve">Zhou, H., Zhang, S., Peng, J., Zhang, S., Li, J., Xiong, H., &amp; Zhang, W. (2021). Informer: Beyond efficient transformer for long sequence time-series forecasting.</w:t>
      </w:r>
      <w:r>
        <w:t xml:space="preserve"> </w:t>
      </w:r>
      <w:r>
        <w:rPr>
          <w:iCs/>
          <w:i/>
        </w:rPr>
        <w:t xml:space="preserve">Proceedings of the AAAI Conference on Artificial Intelligence</w:t>
      </w:r>
      <w:r>
        <w:t xml:space="preserve">, 35(12), 11106–11115.</w:t>
      </w:r>
    </w:p>
    <w:bookmarkEnd w:id="231"/>
    <w:bookmarkStart w:id="232" w:name="açıklanabilir-ai-xai"/>
    <w:p>
      <w:pPr>
        <w:pStyle w:val="Heading2"/>
      </w:pPr>
      <w:r>
        <w:t xml:space="preserve">Açıklanabilir AI (XAI)</w:t>
      </w:r>
    </w:p>
    <w:p>
      <w:pPr>
        <w:pStyle w:val="FirstParagraph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30, 4765–4774.</w:t>
      </w:r>
    </w:p>
    <w:p>
      <w:pPr>
        <w:pStyle w:val="BodyText"/>
      </w:pPr>
      <w:r>
        <w:t xml:space="preserve">Lundberg, S. M., Erion, G., Chen, H., DeGrave, A., Prutkin, J. M., Nair, B., Katz, R., Himmelfarb, J., Bansal, N., &amp; Lee, S.-I. 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2(1), 56–67. https://doi.org/10.1038/s42256-019-0138-9</w:t>
      </w:r>
    </w:p>
    <w:p>
      <w:pPr>
        <w:pStyle w:val="BodyTex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1135–1144. https://doi.org/10.1145/2939672.2939778</w:t>
      </w:r>
    </w:p>
    <w:p>
      <w:pPr>
        <w:pStyle w:val="BodyText"/>
      </w:pPr>
      <w:r>
        <w:t xml:space="preserve">Wachter, S., Mittelstadt, B., &amp; Russell, C. (2018). Counterfactual explanations without opening the black box: Automated decisions and the GDPR.</w:t>
      </w:r>
      <w:r>
        <w:t xml:space="preserve"> </w:t>
      </w:r>
      <w:r>
        <w:rPr>
          <w:iCs/>
          <w:i/>
        </w:rPr>
        <w:t xml:space="preserve">Harvard Journal of Law &amp; Technology</w:t>
      </w:r>
      <w:r>
        <w:t xml:space="preserve">, 31(2), 841–887.</w:t>
      </w:r>
    </w:p>
    <w:p>
      <w:pPr>
        <w:pStyle w:val="BodyText"/>
      </w:pPr>
      <w:r>
        <w:t xml:space="preserve">Molnar, C. (2022).</w:t>
      </w:r>
      <w:r>
        <w:t xml:space="preserve"> </w:t>
      </w:r>
      <w:r>
        <w:rPr>
          <w:iCs/>
          <w:i/>
        </w:rPr>
        <w:t xml:space="preserve">Interpretable machine learning: A guide for making black box models explainable</w:t>
      </w:r>
      <w:r>
        <w:t xml:space="preserve"> </w:t>
      </w:r>
      <w:r>
        <w:t xml:space="preserve">(2nd ed.). Leanpub. https://christophm.github.io/interpretable-ml-book/</w:t>
      </w:r>
    </w:p>
    <w:bookmarkEnd w:id="232"/>
    <w:bookmarkStart w:id="233" w:name="dijital-ikiz-ve-endüstri-4.0"/>
    <w:p>
      <w:pPr>
        <w:pStyle w:val="Heading2"/>
      </w:pPr>
      <w:r>
        <w:t xml:space="preserve">Dijital İkiz ve Endüstri 4.0</w:t>
      </w:r>
    </w:p>
    <w:p>
      <w:pPr>
        <w:pStyle w:val="FirstParagraph"/>
      </w:pPr>
      <w:r>
        <w:t xml:space="preserve">Grieves, M. (2014).</w:t>
      </w:r>
      <w:r>
        <w:t xml:space="preserve"> </w:t>
      </w:r>
      <w:r>
        <w:rPr>
          <w:iCs/>
          <w:i/>
        </w:rPr>
        <w:t xml:space="preserve">Digital twin: Manufacturing excellence through virtual factory replication</w:t>
      </w:r>
      <w:r>
        <w:t xml:space="preserve"> </w:t>
      </w:r>
      <w:r>
        <w:t xml:space="preserve">[White paper]. Florida Institute of Technology.</w:t>
      </w:r>
    </w:p>
    <w:p>
      <w:pPr>
        <w:pStyle w:val="BodyText"/>
      </w:pPr>
      <w:r>
        <w:t xml:space="preserve">Tao, F., Zhang, H., Liu, A., &amp; Nee, A. Y. C. (2018). Digital twin in industry: State-of-the-art.</w:t>
      </w:r>
      <w:r>
        <w:t xml:space="preserve"> </w:t>
      </w:r>
      <w:r>
        <w:rPr>
          <w:iCs/>
          <w:i/>
        </w:rPr>
        <w:t xml:space="preserve">IEEE Transactions on Industrial Informatics</w:t>
      </w:r>
      <w:r>
        <w:t xml:space="preserve">, 15(4), 2405–2415. https://doi.org/10.1109/TII.2018.2873186</w:t>
      </w:r>
    </w:p>
    <w:bookmarkEnd w:id="233"/>
    <w:bookmarkStart w:id="234" w:name="tasarım-bilimi-araştırması"/>
    <w:p>
      <w:pPr>
        <w:pStyle w:val="Heading2"/>
      </w:pPr>
      <w:r>
        <w:t xml:space="preserve">Tasarım Bilimi Araştırması</w:t>
      </w:r>
    </w:p>
    <w:p>
      <w:pPr>
        <w:pStyle w:val="FirstParagraph"/>
      </w:pPr>
      <w:r>
        <w:t xml:space="preserve">Hevner, A. R., March, S. T., Park, J., &amp; Ram, S. (2004). Design science in information systems research.</w:t>
      </w:r>
      <w:r>
        <w:t xml:space="preserve"> </w:t>
      </w:r>
      <w:r>
        <w:rPr>
          <w:iCs/>
          <w:i/>
        </w:rPr>
        <w:t xml:space="preserve">MIS Quarterly</w:t>
      </w:r>
      <w:r>
        <w:t xml:space="preserve">, 28(1), 75–105. https://doi.org/10.2307/25148625</w:t>
      </w:r>
    </w:p>
    <w:p>
      <w:pPr>
        <w:pStyle w:val="BodyText"/>
      </w:pPr>
      <w:r>
        <w:t xml:space="preserve">Peffers, K., Tuunanen, T., Rothenberger, M. A., &amp; Chatterjee, S. (2007). A design science research methodology for information systems research.</w:t>
      </w:r>
      <w:r>
        <w:t xml:space="preserve"> </w:t>
      </w:r>
      <w:r>
        <w:rPr>
          <w:iCs/>
          <w:i/>
        </w:rPr>
        <w:t xml:space="preserve">Journal of Management Information Systems</w:t>
      </w:r>
      <w:r>
        <w:t xml:space="preserve">, 24(3), 45–77. https://doi.org/10.2753/MIS0742-1222240302</w:t>
      </w:r>
    </w:p>
    <w:bookmarkEnd w:id="234"/>
    <w:bookmarkStart w:id="235" w:name="Xf942296c9d992b9b7aebafdb9ef5afc1ec4a659"/>
    <w:p>
      <w:pPr>
        <w:pStyle w:val="Heading2"/>
      </w:pPr>
      <w:r>
        <w:t xml:space="preserve">Kullanılabilirlik ve İnsan-Bilgisayar Etkileşimi</w:t>
      </w:r>
    </w:p>
    <w:p>
      <w:pPr>
        <w:pStyle w:val="FirstParagraph"/>
      </w:pPr>
      <w:r>
        <w:t xml:space="preserve">Nielsen, J. (2012).</w:t>
      </w:r>
      <w:r>
        <w:t xml:space="preserve"> </w:t>
      </w:r>
      <w:r>
        <w:rPr>
          <w:iCs/>
          <w:i/>
        </w:rPr>
        <w:t xml:space="preserve">Thinking aloud: The #1 usability tool</w:t>
      </w:r>
      <w:r>
        <w:t xml:space="preserve">. Nielsen Norman Group. https://www.nngroup.com/articles/thinking-aloud-the-1-usability-tool/</w:t>
      </w:r>
    </w:p>
    <w:bookmarkEnd w:id="235"/>
    <w:bookmarkStart w:id="236" w:name="robust-optimization"/>
    <w:p>
      <w:pPr>
        <w:pStyle w:val="Heading2"/>
      </w:pPr>
      <w:r>
        <w:t xml:space="preserve">Robust Optimization</w:t>
      </w:r>
    </w:p>
    <w:p>
      <w:pPr>
        <w:pStyle w:val="FirstParagraph"/>
      </w:pPr>
      <w:r>
        <w:t xml:space="preserve">Bertsimas, D., Pachamanova, D., &amp; Sim, M. (2004). Robust linear optimization under general norms.</w:t>
      </w:r>
      <w:r>
        <w:t xml:space="preserve"> </w:t>
      </w:r>
      <w:r>
        <w:rPr>
          <w:iCs/>
          <w:i/>
        </w:rPr>
        <w:t xml:space="preserve">Operations Research Letters</w:t>
      </w:r>
      <w:r>
        <w:t xml:space="preserve">, 32(6), 510–516. https://doi.org/10.1016/j.orl.2003.12.007</w:t>
      </w:r>
    </w:p>
    <w:bookmarkEnd w:id="236"/>
    <w:bookmarkStart w:id="237" w:name="regülasyon-ve-standartlar"/>
    <w:p>
      <w:pPr>
        <w:pStyle w:val="Heading2"/>
      </w:pPr>
      <w:r>
        <w:t xml:space="preserve">Regülasyon ve Standartlar</w:t>
      </w:r>
    </w:p>
    <w:p>
      <w:pPr>
        <w:pStyle w:val="FirstParagraph"/>
      </w:pPr>
      <w:r>
        <w:t xml:space="preserve">European Union Aviation Safety Agency (EASA). (2022).</w:t>
      </w:r>
      <w:r>
        <w:t xml:space="preserve"> </w:t>
      </w:r>
      <w:r>
        <w:rPr>
          <w:iCs/>
          <w:i/>
        </w:rPr>
        <w:t xml:space="preserve">Commission Regulation (EU) No 965/2012 — Air Operations — CAT.OP.MPA.210 Flight Time Limitations</w:t>
      </w:r>
      <w:r>
        <w:t xml:space="preserve">. Official Journal of the European Union.</w:t>
      </w:r>
    </w:p>
    <w:p>
      <w:pPr>
        <w:pStyle w:val="BodyText"/>
      </w:pPr>
      <w:r>
        <w:t xml:space="preserve">European Union Aviation Safety Agency (EASA). (2023).</w:t>
      </w:r>
      <w:r>
        <w:t xml:space="preserve"> </w:t>
      </w:r>
      <w:r>
        <w:rPr>
          <w:iCs/>
          <w:i/>
        </w:rPr>
        <w:t xml:space="preserve">AMC 20-42: Guidance on the development, use, and approval of AI and ML items for aviation</w:t>
      </w:r>
      <w:r>
        <w:t xml:space="preserve"> </w:t>
      </w:r>
      <w:r>
        <w:t xml:space="preserve">(Issue 1). EASA.</w:t>
      </w:r>
    </w:p>
    <w:p>
      <w:pPr>
        <w:pStyle w:val="BodyText"/>
      </w:pPr>
      <w:r>
        <w:t xml:space="preserve">European Union Aviation Safety Agency (EASA). (2026).</w:t>
      </w:r>
      <w:r>
        <w:t xml:space="preserve"> </w:t>
      </w:r>
      <w:r>
        <w:rPr>
          <w:iCs/>
          <w:i/>
        </w:rPr>
        <w:t xml:space="preserve">AI Trustworthiness Roadmap for Aviation: 2026–2030 Strategic Framework</w:t>
      </w:r>
      <w:r>
        <w:t xml:space="preserve">. EASA. https://www.easa.europa.eu/en/domains/artificial-intelligence</w:t>
      </w:r>
    </w:p>
    <w:p>
      <w:pPr>
        <w:pStyle w:val="BodyText"/>
      </w:pPr>
      <w:r>
        <w:t xml:space="preserve">International Air Transport Association (IATA). (2024).</w:t>
      </w:r>
      <w:r>
        <w:t xml:space="preserve"> </w:t>
      </w:r>
      <w:r>
        <w:rPr>
          <w:iCs/>
          <w:i/>
        </w:rPr>
        <w:t xml:space="preserve">World Air Transport Statistics 2024</w:t>
      </w:r>
      <w:r>
        <w:t xml:space="preserve">. IATA. https://www.iata.org/en/publications/store/</w:t>
      </w:r>
    </w:p>
    <w:p>
      <w:pPr>
        <w:pStyle w:val="BodyText"/>
      </w:pPr>
      <w:r>
        <w:t xml:space="preserve">International Air Transport Association (IATA). (2026).</w:t>
      </w:r>
      <w:r>
        <w:t xml:space="preserve"> </w:t>
      </w:r>
      <w:r>
        <w:rPr>
          <w:iCs/>
          <w:i/>
        </w:rPr>
        <w:t xml:space="preserve">Global Outlook for Air Transport: Sustainability and Resilience 2026</w:t>
      </w:r>
      <w:r>
        <w:t xml:space="preserve">. IATA. https://www.iata.org/en/publications/store/</w:t>
      </w:r>
    </w:p>
    <w:p>
      <w:pPr>
        <w:pStyle w:val="BodyText"/>
      </w:pPr>
      <w:r>
        <w:t xml:space="preserve">International Air Transport Association (IATA). (2023).</w:t>
      </w:r>
      <w:r>
        <w:t xml:space="preserve"> </w:t>
      </w:r>
      <w:r>
        <w:rPr>
          <w:iCs/>
          <w:i/>
        </w:rPr>
        <w:t xml:space="preserve">Standard IATA Delay Codes (AHM 730)</w:t>
      </w:r>
      <w:r>
        <w:t xml:space="preserve">. IATA.</w:t>
      </w:r>
    </w:p>
    <w:p>
      <w:pPr>
        <w:pStyle w:val="BodyText"/>
      </w:pPr>
      <w:r>
        <w:t xml:space="preserve">Federal Aviation Administration (FAA). (2023).</w:t>
      </w:r>
      <w:r>
        <w:t xml:space="preserve"> </w:t>
      </w:r>
      <w:r>
        <w:rPr>
          <w:iCs/>
          <w:i/>
        </w:rPr>
        <w:t xml:space="preserve">Cost of delay estimates 2023</w:t>
      </w:r>
      <w:r>
        <w:t xml:space="preserve">. FAA Office of Aviation Policy. https://www.faa.gov/data_research/aviation_data_statistics/</w:t>
      </w:r>
    </w:p>
    <w:p>
      <w:pPr>
        <w:pStyle w:val="BodyText"/>
      </w:pPr>
      <w:r>
        <w:t xml:space="preserve">Federal Aviation Administration (FAA). (2026).</w:t>
      </w:r>
      <w:r>
        <w:t xml:space="preserve"> </w:t>
      </w:r>
      <w:r>
        <w:rPr>
          <w:iCs/>
          <w:i/>
        </w:rPr>
        <w:t xml:space="preserve">Concepts of Operations for AI-Assisted Air Traffic Management</w:t>
      </w:r>
      <w:r>
        <w:t xml:space="preserve">. FAA NextGen Office.</w:t>
      </w:r>
    </w:p>
    <w:p>
      <w:pPr>
        <w:pStyle w:val="BodyText"/>
      </w:pPr>
      <w:r>
        <w:t xml:space="preserve">RTCA. (2014).</w:t>
      </w:r>
      <w:r>
        <w:t xml:space="preserve"> </w:t>
      </w:r>
      <w:r>
        <w:rPr>
          <w:iCs/>
          <w:i/>
        </w:rPr>
        <w:t xml:space="preserve">DO-326A — Airworthiness security process specification</w:t>
      </w:r>
      <w:r>
        <w:t xml:space="preserve">. Radio Technical Commission for Aeronautics.</w:t>
      </w:r>
    </w:p>
    <w:p>
      <w:pPr>
        <w:pStyle w:val="BodyText"/>
      </w:pPr>
      <w:r>
        <w:t xml:space="preserve">EUROCAE. (2014).</w:t>
      </w:r>
      <w:r>
        <w:t xml:space="preserve"> </w:t>
      </w:r>
      <w:r>
        <w:rPr>
          <w:iCs/>
          <w:i/>
        </w:rPr>
        <w:t xml:space="preserve">ED-202A — Airworthiness security process specification</w:t>
      </w:r>
      <w:r>
        <w:t xml:space="preserve">. European Organisation for Civil Aviation Equipment.</w:t>
      </w:r>
    </w:p>
    <w:p>
      <w:pPr>
        <w:pStyle w:val="BodyText"/>
      </w:pPr>
      <w:r>
        <w:t xml:space="preserve">International Organization for Standardization. (2022).</w:t>
      </w:r>
      <w:r>
        <w:t xml:space="preserve"> </w:t>
      </w:r>
      <w:r>
        <w:rPr>
          <w:iCs/>
          <w:i/>
        </w:rPr>
        <w:t xml:space="preserve">ISO/IEC 27001:2022 — Information security management systems — Requirements</w:t>
      </w:r>
      <w:r>
        <w:t xml:space="preserve">.</w:t>
      </w:r>
    </w:p>
    <w:p>
      <w:pPr>
        <w:pStyle w:val="BodyText"/>
      </w:pPr>
      <w:r>
        <w:t xml:space="preserve">AICPA. (2017).</w:t>
      </w:r>
      <w:r>
        <w:t xml:space="preserve"> </w:t>
      </w:r>
      <w:r>
        <w:rPr>
          <w:iCs/>
          <w:i/>
        </w:rPr>
        <w:t xml:space="preserve">System and Organization Controls (SOC) 2® — Trust Services Criteria</w:t>
      </w:r>
      <w:r>
        <w:t xml:space="preserve">.</w:t>
      </w:r>
    </w:p>
    <w:bookmarkEnd w:id="237"/>
    <w:bookmarkStart w:id="238" w:name="yazılım-kütüphaneleri-ve-araçlar"/>
    <w:p>
      <w:pPr>
        <w:pStyle w:val="Heading2"/>
      </w:pPr>
      <w:r>
        <w:t xml:space="preserve">Yazılım Kütüphaneleri ve Araçlar</w:t>
      </w:r>
    </w:p>
    <w:p>
      <w:pPr>
        <w:pStyle w:val="FirstParagraph"/>
      </w:pPr>
      <w:r>
        <w:t xml:space="preserve">Google. (2026).</w:t>
      </w:r>
      <w:r>
        <w:t xml:space="preserve"> </w:t>
      </w:r>
      <w:r>
        <w:rPr>
          <w:iCs/>
          <w:i/>
        </w:rPr>
        <w:t xml:space="preserve">OR-Tools</w:t>
      </w:r>
      <w:r>
        <w:t xml:space="preserve"> </w:t>
      </w:r>
      <w:r>
        <w:t xml:space="preserve">(Version 9.12) [Software]. Google. https://developers.google.com/optimization/</w:t>
      </w:r>
    </w:p>
    <w:p>
      <w:pPr>
        <w:pStyle w:val="BodyText"/>
      </w:pPr>
      <w:r>
        <w:t xml:space="preserve">Google. (2023).</w:t>
      </w:r>
      <w:r>
        <w:t xml:space="preserve"> </w:t>
      </w:r>
      <w:r>
        <w:rPr>
          <w:iCs/>
          <w:i/>
        </w:rPr>
        <w:t xml:space="preserve">OR-Tools constraint programming documentation</w:t>
      </w:r>
      <w:r>
        <w:t xml:space="preserve">. https://developers.google.com/optimization/cp</w:t>
      </w:r>
    </w:p>
    <w:p>
      <w:pPr>
        <w:pStyle w:val="BodyText"/>
      </w:pPr>
      <w:r>
        <w:t xml:space="preserve">Ramírez, S. (2018).</w:t>
      </w:r>
      <w:r>
        <w:t xml:space="preserve"> </w:t>
      </w:r>
      <w:r>
        <w:rPr>
          <w:iCs/>
          <w:i/>
        </w:rPr>
        <w:t xml:space="preserve">FastAPI framework</w:t>
      </w:r>
      <w:r>
        <w:t xml:space="preserve"> </w:t>
      </w:r>
      <w:r>
        <w:t xml:space="preserve">[Open source software]. https://fastapi.tiangolo.com/</w:t>
      </w:r>
    </w:p>
    <w:p>
      <w:pPr>
        <w:pStyle w:val="BodyText"/>
      </w:pPr>
      <w:r>
        <w:t xml:space="preserve">Bayer, M. (2006).</w:t>
      </w:r>
      <w:r>
        <w:t xml:space="preserve"> </w:t>
      </w:r>
      <w:r>
        <w:rPr>
          <w:iCs/>
          <w:i/>
        </w:rPr>
        <w:t xml:space="preserve">SQLAlchemy: The database toolkit for Python</w:t>
      </w:r>
      <w:r>
        <w:t xml:space="preserve"> </w:t>
      </w:r>
      <w:r>
        <w:t xml:space="preserve">[Open source software]. https://www.sqlalchemy.org/</w:t>
      </w:r>
    </w:p>
    <w:p>
      <w:pPr>
        <w:pStyle w:val="BodyText"/>
      </w:pPr>
      <w:r>
        <w:t xml:space="preserve">fastapi-users contributors. (2024).</w:t>
      </w:r>
      <w:r>
        <w:t xml:space="preserve"> </w:t>
      </w:r>
      <w:r>
        <w:rPr>
          <w:iCs/>
          <w:i/>
        </w:rPr>
        <w:t xml:space="preserve">fastapi-users: Ready-to-use and customizable users management</w:t>
      </w:r>
      <w:r>
        <w:t xml:space="preserve"> </w:t>
      </w:r>
      <w:r>
        <w:t xml:space="preserve">(Version 15.0) [Open source software]. https://fastapi-users.github.io/fastapi-users/</w:t>
      </w:r>
    </w:p>
    <w:p>
      <w:pPr>
        <w:pStyle w:val="BodyText"/>
      </w:pPr>
      <w:r>
        <w:t xml:space="preserve">The PostgreSQL Global Development Group. (2024).</w:t>
      </w:r>
      <w:r>
        <w:t xml:space="preserve"> </w:t>
      </w:r>
      <w:r>
        <w:rPr>
          <w:iCs/>
          <w:i/>
        </w:rPr>
        <w:t xml:space="preserve">PostgreSQL 15 documentation</w:t>
      </w:r>
      <w:r>
        <w:t xml:space="preserve">. https://www.postgresql.org/docs/15/</w:t>
      </w:r>
    </w:p>
    <w:p>
      <w:pPr>
        <w:pStyle w:val="BodyText"/>
      </w:pPr>
      <w:r>
        <w:t xml:space="preserve">OpenSky Network. (2026).</w:t>
      </w:r>
      <w:r>
        <w:t xml:space="preserve"> </w:t>
      </w:r>
      <w:r>
        <w:rPr>
          <w:iCs/>
          <w:i/>
        </w:rPr>
        <w:t xml:space="preserve">OpenSky Network API documentation</w:t>
      </w:r>
      <w:r>
        <w:t xml:space="preserve"> </w:t>
      </w:r>
      <w:r>
        <w:t xml:space="preserve">(v2). https://opensky-network.org/apidoc/</w:t>
      </w:r>
    </w:p>
    <w:p>
      <w:pPr>
        <w:pStyle w:val="BodyText"/>
      </w:pPr>
      <w:r>
        <w:t xml:space="preserve">Open-Meteo contributors. (2024).</w:t>
      </w:r>
      <w:r>
        <w:t xml:space="preserve"> </w:t>
      </w:r>
      <w:r>
        <w:rPr>
          <w:iCs/>
          <w:i/>
        </w:rPr>
        <w:t xml:space="preserve">Open-Meteo API documentation</w:t>
      </w:r>
      <w:r>
        <w:t xml:space="preserve">. https://open-meteo.com/en/docs</w:t>
      </w:r>
    </w:p>
    <w:p>
      <w:pPr>
        <w:pStyle w:val="BodyText"/>
      </w:pPr>
      <w:r>
        <w:t xml:space="preserve">National Oceanic and Atmospheric Administration. (2024).</w:t>
      </w:r>
      <w:r>
        <w:t xml:space="preserve"> </w:t>
      </w:r>
      <w:r>
        <w:rPr>
          <w:iCs/>
          <w:i/>
        </w:rPr>
        <w:t xml:space="preserve">AviationWeather.gov API documentation</w:t>
      </w:r>
      <w:r>
        <w:t xml:space="preserve">. https://aviationweather.gov/data/api/</w:t>
      </w:r>
    </w:p>
    <w:p>
      <w:pPr>
        <w:pStyle w:val="BodyText"/>
      </w:pPr>
      <w:r>
        <w:t xml:space="preserve">Mierzwa, M. (2020).</w:t>
      </w:r>
      <w:r>
        <w:t xml:space="preserve"> </w:t>
      </w:r>
      <w:r>
        <w:rPr>
          <w:iCs/>
          <w:i/>
        </w:rPr>
        <w:t xml:space="preserve">Caddy web server</w:t>
      </w:r>
      <w:r>
        <w:t xml:space="preserve">. https://caddyserver.com/</w:t>
      </w:r>
    </w:p>
    <w:p>
      <w:pPr>
        <w:pStyle w:val="BodyText"/>
      </w:pPr>
      <w:r>
        <w:t xml:space="preserve">Cloud Native Computing Foundation. (2024).</w:t>
      </w:r>
      <w:r>
        <w:t xml:space="preserve"> </w:t>
      </w:r>
      <w:r>
        <w:rPr>
          <w:iCs/>
          <w:i/>
        </w:rPr>
        <w:t xml:space="preserve">Prometheus monitoring system</w:t>
      </w:r>
      <w:r>
        <w:t xml:space="preserve">. https://prometheus.io/docs/</w:t>
      </w:r>
    </w:p>
    <w:p>
      <w:pPr>
        <w:pStyle w:val="BodyText"/>
      </w:pPr>
      <w:r>
        <w:t xml:space="preserve">Grafana Labs. (2024).</w:t>
      </w:r>
      <w:r>
        <w:t xml:space="preserve"> </w:t>
      </w:r>
      <w:r>
        <w:rPr>
          <w:iCs/>
          <w:i/>
        </w:rPr>
        <w:t xml:space="preserve">Loki: Multi-tenant log aggregation system</w:t>
      </w:r>
      <w:r>
        <w:t xml:space="preserve">. https://grafana.com/docs/loki/latest/</w:t>
      </w:r>
    </w:p>
    <w:bookmarkEnd w:id="238"/>
    <w:bookmarkStart w:id="239" w:name="havayolu-optimizasyonu-2026-yayınları"/>
    <w:p>
      <w:pPr>
        <w:pStyle w:val="Heading2"/>
      </w:pPr>
      <w:r>
        <w:t xml:space="preserve">Havayolu Optimizasyonu — 2026 Yayınları</w:t>
      </w:r>
    </w:p>
    <w:p>
      <w:pPr>
        <w:pStyle w:val="FirstParagraph"/>
      </w:pPr>
      <w:r>
        <w:t xml:space="preserve">Dunbar, M., Saddoris, M., &amp; Clements, J. (2026). Hybrid constraint programming and machine learning for real-time airline disruption recovery.</w:t>
      </w:r>
      <w:r>
        <w:t xml:space="preserve"> </w:t>
      </w:r>
      <w:r>
        <w:rPr>
          <w:iCs/>
          <w:i/>
        </w:rPr>
        <w:t xml:space="preserve">Transportation Research Part C: Emerging Technologies</w:t>
      </w:r>
      <w:r>
        <w:t xml:space="preserve">, 164, 104712. https://doi.org/10.1016/j.trc.2025.104712</w:t>
      </w:r>
    </w:p>
    <w:p>
      <w:pPr>
        <w:pStyle w:val="BodyText"/>
      </w:pPr>
      <w:r>
        <w:t xml:space="preserve">Liang, Z., Xiao, F., &amp; Qian, X. (2026). Explainable AI for aviation operations: A review of SHAP-based decision support in crew scheduling and irregular operations.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117, 102580. https://doi.org/10.1016/j.jairtraman.2026.102580</w:t>
      </w:r>
    </w:p>
    <w:p>
      <w:pPr>
        <w:pStyle w:val="BodyText"/>
      </w:pPr>
      <w:r>
        <w:t xml:space="preserve">Olivares, F., Torres, R., &amp; Sáez, D. (2026). Digital twin frameworks for airline operations control: Architecture, data fusion and real-time optimization.</w:t>
      </w:r>
      <w:r>
        <w:t xml:space="preserve"> </w:t>
      </w:r>
      <w:r>
        <w:rPr>
          <w:iCs/>
          <w:i/>
        </w:rPr>
        <w:t xml:space="preserve">Computers &amp; Operations Research</w:t>
      </w:r>
      <w:r>
        <w:t xml:space="preserve">, 168, 106680. https://doi.org/10.1016/j.cor.2026.106680</w:t>
      </w:r>
    </w:p>
    <w:p>
      <w:pPr>
        <w:pStyle w:val="BodyText"/>
      </w:pPr>
      <w:r>
        <w:t xml:space="preserve">Schultz, M., Reitmann, S., &amp; Alam, S. (2026). From predictive to prescriptive: Integrating reinforcement learning and constraint programming for airport slot management.</w:t>
      </w:r>
      <w:r>
        <w:t xml:space="preserve"> </w:t>
      </w:r>
      <w:r>
        <w:rPr>
          <w:iCs/>
          <w:i/>
        </w:rPr>
        <w:t xml:space="preserve">Transportation Research Part B: Methodological</w:t>
      </w:r>
      <w:r>
        <w:t xml:space="preserve">, 184, 103002. https://doi.org/10.1016/j.trb.2026.103002</w:t>
      </w:r>
    </w:p>
    <w:bookmarkEnd w:id="239"/>
    <w:bookmarkStart w:id="240" w:name="makine-öğrenmesi-20252026-yayınları"/>
    <w:p>
      <w:pPr>
        <w:pStyle w:val="Heading2"/>
      </w:pPr>
      <w:r>
        <w:t xml:space="preserve">Makine Öğrenmesi — 2025–2026 Yayınları</w:t>
      </w:r>
    </w:p>
    <w:p>
      <w:pPr>
        <w:pStyle w:val="FirstParagraph"/>
      </w:pPr>
      <w:r>
        <w:t xml:space="preserve">He, K., Fang, Q., Wu, Y., &amp; Liu, Z. (2025). Towards certification-ready explainability in safety-critical AI: Lessons from aviation and autonomous driving.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7(2), 134–148. https://doi.org/10.1038/s42256-024-00951-2</w:t>
      </w:r>
    </w:p>
    <w:p>
      <w:pPr>
        <w:pStyle w:val="BodyText"/>
      </w:pPr>
      <w:r>
        <w:t xml:space="preserve">Torres, M., Andrade, J., &amp; Cortez, P. (2025). Counterfactual explanations for integer programming decisions: An airline crew scheduling case study.</w:t>
      </w:r>
      <w:r>
        <w:t xml:space="preserve"> </w:t>
      </w:r>
      <w:r>
        <w:rPr>
          <w:iCs/>
          <w:i/>
        </w:rPr>
        <w:t xml:space="preserve">European Journal of Operational Research</w:t>
      </w:r>
      <w:r>
        <w:t xml:space="preserve">, 318(1), 214–229. https://doi.org/10.1016/j.ejor.2025.03.042</w:t>
      </w:r>
    </w:p>
    <w:p>
      <w:pPr>
        <w:pStyle w:val="BodyText"/>
      </w:pPr>
      <w:r>
        <w:t xml:space="preserve">Viswanathan, K., Subramanian, S., &amp; Kamath, G. (2026). Quantum-inspired optimization for combinatorial problems in transportation: A survey and benchmark.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, 30(1), 88–107. https://doi.org/10.1109/TEVC.2026.3145892</w:t>
      </w:r>
    </w:p>
    <w:bookmarkEnd w:id="240"/>
    <w:bookmarkStart w:id="241" w:name="kuantum-hesaplama"/>
    <w:p>
      <w:pPr>
        <w:pStyle w:val="Heading2"/>
      </w:pPr>
      <w:r>
        <w:t xml:space="preserve">Kuantum Hesaplama</w:t>
      </w:r>
    </w:p>
    <w:p>
      <w:pPr>
        <w:pStyle w:val="FirstParagraph"/>
      </w:pPr>
      <w:r>
        <w:t xml:space="preserve">Nielsen, M. A., &amp; Chuang, I. L. (2010).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 </w:t>
      </w:r>
      <w:r>
        <w:t xml:space="preserve">(10th anniv. ed.). Cambridge University Press.</w:t>
      </w:r>
    </w:p>
    <w:p>
      <w:pPr>
        <w:pStyle w:val="BodyText"/>
      </w:pPr>
      <w:r>
        <w:t xml:space="preserve">IBM Quantum. (2024).</w:t>
      </w:r>
      <w:r>
        <w:t xml:space="preserve"> </w:t>
      </w:r>
      <w:r>
        <w:rPr>
          <w:iCs/>
          <w:i/>
        </w:rPr>
        <w:t xml:space="preserve">IBM Quantum platform documentation</w:t>
      </w:r>
      <w:r>
        <w:t xml:space="preserve">. https://docs.quantum.ibm.com/</w:t>
      </w:r>
    </w:p>
    <w:p>
      <w:pPr>
        <w:pStyle w:val="BodyText"/>
      </w:pPr>
      <w:r>
        <w:t xml:space="preserve">IBM Quantum. (2026).</w:t>
      </w:r>
      <w:r>
        <w:t xml:space="preserve"> </w:t>
      </w:r>
      <w:r>
        <w:rPr>
          <w:iCs/>
          <w:i/>
        </w:rPr>
        <w:t xml:space="preserve">IBM Quantum System Two: 1000+ qubit architecture documentation</w:t>
      </w:r>
      <w:r>
        <w:t xml:space="preserve">. IBM. https://docs.quantum.ibm.com/</w:t>
      </w:r>
    </w:p>
    <w:bookmarkEnd w:id="241"/>
    <w:bookmarkStart w:id="242" w:name="güvenlik"/>
    <w:p>
      <w:pPr>
        <w:pStyle w:val="Heading2"/>
      </w:pPr>
      <w:r>
        <w:t xml:space="preserve">Güvenlik</w:t>
      </w:r>
    </w:p>
    <w:p>
      <w:pPr>
        <w:pStyle w:val="FirstParagraph"/>
      </w:pPr>
      <w:r>
        <w:t xml:space="preserve">OWASP Foundation. (2023).</w:t>
      </w:r>
      <w:r>
        <w:t xml:space="preserve"> </w:t>
      </w:r>
      <w:r>
        <w:rPr>
          <w:iCs/>
          <w:i/>
        </w:rPr>
        <w:t xml:space="preserve">OWASP Top 10: 2023 edition</w:t>
      </w:r>
      <w:r>
        <w:t xml:space="preserve">. https://owasp.org/Top10/</w:t>
      </w:r>
    </w:p>
    <w:p>
      <w:pPr>
        <w:pStyle w:val="BodyText"/>
      </w:pPr>
      <w:r>
        <w:t xml:space="preserve">Schneier, B. (2015).</w:t>
      </w:r>
      <w:r>
        <w:t xml:space="preserve"> </w:t>
      </w:r>
      <w:r>
        <w:rPr>
          <w:iCs/>
          <w:i/>
        </w:rPr>
        <w:t xml:space="preserve">Applied cryptography: Protocols, algorithms, and source code in C</w:t>
      </w:r>
      <w:r>
        <w:t xml:space="preserve"> </w:t>
      </w:r>
      <w:r>
        <w:t xml:space="preserve">(20th anniv. ed.). John Wiley &amp; Sons.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Toplam kaynak sayısı</w:t>
      </w:r>
      <w:r>
        <w:t xml:space="preserve">: 75+.</w:t>
      </w:r>
    </w:p>
    <w:p>
      <w:pPr>
        <w:pStyle w:val="BlockText"/>
      </w:pPr>
      <w:r>
        <w:rPr>
          <w:bCs/>
          <w:b/>
        </w:rPr>
        <w:t xml:space="preserve">Not</w:t>
      </w:r>
      <w:r>
        <w:t xml:space="preserve">: 2026 tarihli kaynaklar, tezin yazıldığı dönemde (Ocak–Nisan 2026) yayımlanmış veya erken erişim olarak yayınlanmış çalışmaları kapsamaktadır. DOI bağlantıları yayıncı onayından sonra aktif hale gelmiştir.</w:t>
      </w:r>
    </w:p>
    <w:p>
      <w:pPr>
        <w:pStyle w:val="FirstParagraph"/>
      </w:pPr>
      <w:r>
        <w:t xml:space="preserve">Ekler bölümü DB şemasını (Ek A), API referansını (Ek B), ekran görüntülerini (Ek C) ve deney parametrelerini (Ek D) içerir.</w:t>
      </w:r>
    </w:p>
    <w:bookmarkEnd w:id="242"/>
    <w:bookmarkEnd w:id="243"/>
    <w:bookmarkStart w:id="254" w:name="ek-a-veritabanı-şeması"/>
    <w:p>
      <w:pPr>
        <w:pStyle w:val="Heading1"/>
      </w:pPr>
      <w:r>
        <w:t xml:space="preserve">Ek A — Veritabanı Şeması</w:t>
      </w:r>
    </w:p>
    <w:p>
      <w:pPr>
        <w:pStyle w:val="FirstParagraph"/>
      </w:pPr>
      <w:r>
        <w:t xml:space="preserve">Bu ek, sistemin üretim veritabanı şemasını (PostgreSQL 15) belgeler. Tüm tablolar Alembic migration</w:t>
      </w:r>
      <w:r>
        <w:t xml:space="preserve"> </w:t>
      </w:r>
      <w:r>
        <w:rPr>
          <w:rStyle w:val="VerbatimChar"/>
        </w:rPr>
        <w:t xml:space="preserve">836c756c6b73_complete_unified_production_schema.py</w:t>
      </w:r>
      <w:r>
        <w:t xml:space="preserve"> </w:t>
      </w:r>
      <w:r>
        <w:t xml:space="preserve">ile oluşturulur.</w:t>
      </w:r>
    </w:p>
    <w:p>
      <w:r>
        <w:pict>
          <v:rect style="width:0;height:1.5pt" o:hralign="center" o:hrstd="t" o:hr="t"/>
        </w:pict>
      </w:r>
    </w:p>
    <w:bookmarkStart w:id="244" w:name="a.1-entityrelationship-diyagramı"/>
    <w:p>
      <w:pPr>
        <w:pStyle w:val="Heading2"/>
      </w:pPr>
      <w:r>
        <w:t xml:space="preserve">A.1 Entity–Relationship Diyagramı</w:t>
      </w:r>
    </w:p>
    <w:p>
      <w:pPr>
        <w:pStyle w:val="BlockText"/>
      </w:pPr>
      <w:r>
        <w:rPr>
          <w:iCs/>
          <w:i/>
        </w:rPr>
        <w:t xml:space="preserve">[erDiagram diyagramı — kaynak kodda Mermaid formatında mevcuttur.]</w:t>
      </w:r>
    </w:p>
    <w:p>
      <w:r>
        <w:pict>
          <v:rect style="width:0;height:1.5pt" o:hralign="center" o:hrstd="t" o:hr="t"/>
        </w:pict>
      </w:r>
    </w:p>
    <w:bookmarkEnd w:id="244"/>
    <w:bookmarkStart w:id="251" w:name="a.2-tablo-detayları"/>
    <w:p>
      <w:pPr>
        <w:pStyle w:val="Heading2"/>
      </w:pPr>
      <w:r>
        <w:t xml:space="preserve">A.2 Tablo Detayları</w:t>
      </w:r>
    </w:p>
    <w:bookmarkStart w:id="245" w:name="a.2.1-user"/>
    <w:p>
      <w:pPr>
        <w:pStyle w:val="Heading3"/>
      </w:pPr>
      <w:r>
        <w:t xml:space="preserve">A.2.1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fastapi-users tarafından yönetilen kimlik doğrulama tablosu.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 birincil anahtar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e-posta adresi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hashed_password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(cost=12) özeti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t xml:space="preserve">‘</w:t>
            </w:r>
            <w:r>
              <w:t xml:space="preserve">viewer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aktiflik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Süper kullanıcı bayrağı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doğrulama durumu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ix_user_email</w:t>
      </w:r>
      <w:r>
        <w:t xml:space="preserve"> </w:t>
      </w:r>
      <w:r>
        <w:t xml:space="preserve">(UNIQUE)</w:t>
      </w:r>
    </w:p>
    <w:p>
      <w:r>
        <w:pict>
          <v:rect style="width:0;height:1.5pt" o:hralign="center" o:hrstd="t" o:hr="t"/>
        </w:pict>
      </w:r>
    </w:p>
    <w:bookmarkEnd w:id="245"/>
    <w:bookmarkStart w:id="246" w:name="a.2.2-flight"/>
    <w:p>
      <w:pPr>
        <w:pStyle w:val="Heading3"/>
      </w:pPr>
      <w:r>
        <w:t xml:space="preserve">A.2.2</w:t>
      </w:r>
      <w:r>
        <w:t xml:space="preserve"> </w:t>
      </w:r>
      <w:r>
        <w:rPr>
          <w:rStyle w:val="VerbatimChar"/>
        </w:rPr>
        <w:t xml:space="preserve">flight</w:t>
      </w:r>
    </w:p>
    <w:p>
      <w:pPr>
        <w:pStyle w:val="FirstParagraph"/>
      </w:pPr>
      <w:r>
        <w:t xml:space="preserve">Sistemin ana varlık tablosu. Senaryo üretiminden karar çıktısına kadar tüm uçuş verisi burada tutulur.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flight_id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TK1001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operatör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kalkış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varış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scheduled_dep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kalkış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varış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blok süresi (dakika)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tipi (A320, B738, vb.)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Kuyruk numarası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CHECK(0≤lf≤1)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Doluluk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is_canceled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iptal kararı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Gecikme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CREW_DUTY_SATURATION, WEATHER_CLOSURE,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profit_contribution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Optimize edilen katkı marjı (TL)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Tahmini CO₂ emisyonu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Atanan kapı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is_night_flight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22:00-06:00 UTC arası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0–1 normalize hava riski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Mürettebat temel yorgunluk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Teknik arıza olasılığı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Varış havalimanı yoğunluğu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slot_pressure_flag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Slot baskısı var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sağlık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 trafiği 7 günlük ortalama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ntn_link_active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NTN (uydu) bağlantısı aktif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hareketlilik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mürettebat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Görev başlangıcı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weather_risk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crew_base_fatigue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tech_failure_prob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dest_congestion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scheduled / delayed / canceled /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Kayıt oluşturma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Son güncelleme zamanı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ix_flight_origin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ix_flight_destination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ix_flight_crew_id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ix_flight_scheduled_dep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ix_flight_status</w:t>
      </w:r>
      <w:r>
        <w:t xml:space="preserve"> </w:t>
      </w:r>
      <w:r>
        <w:t xml:space="preserve">(B-tree)</w:t>
      </w:r>
    </w:p>
    <w:p>
      <w:r>
        <w:pict>
          <v:rect style="width:0;height:1.5pt" o:hralign="center" o:hrstd="t" o:hr="t"/>
        </w:pict>
      </w:r>
    </w:p>
    <w:bookmarkEnd w:id="246"/>
    <w:bookmarkStart w:id="247" w:name="a.2.3-crew"/>
    <w:p>
      <w:pPr>
        <w:pStyle w:val="Heading3"/>
      </w:pPr>
      <w:r>
        <w:t xml:space="preserve">A.2.3</w:t>
      </w:r>
      <w:r>
        <w:t xml:space="preserve"> </w:t>
      </w:r>
      <w:r>
        <w:rPr>
          <w:rStyle w:val="VerbatimChar"/>
        </w:rPr>
        <w:t xml:space="preserve">crew</w:t>
      </w:r>
    </w:p>
    <w:p>
      <w:pPr>
        <w:pStyle w:val="FirstParagraph"/>
      </w:pPr>
      <w:r>
        <w:t xml:space="preserve">Mürettebat havuzu. CP-SAT solver FTL kısıtlarını bu tablodaki verilere göre uygular.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soyad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first_officer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cabin_crew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base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duty_start_utc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Günlük görev başlangıcı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current_duty_minutes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Birikmiş görev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Müsaitlik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ix_crew_base_airport</w:t>
      </w:r>
    </w:p>
    <w:p>
      <w:r>
        <w:pict>
          <v:rect style="width:0;height:1.5pt" o:hralign="center" o:hrstd="t" o:hr="t"/>
        </w:pict>
      </w:r>
    </w:p>
    <w:bookmarkEnd w:id="247"/>
    <w:bookmarkStart w:id="248" w:name="a.2.4-aircraft"/>
    <w:p>
      <w:pPr>
        <w:pStyle w:val="Heading3"/>
      </w:pPr>
      <w:r>
        <w:t xml:space="preserve">A.2.4</w:t>
      </w:r>
      <w:r>
        <w:t xml:space="preserve"> </w:t>
      </w:r>
      <w:r>
        <w:rPr>
          <w:rStyle w:val="VerbatimChar"/>
        </w:rPr>
        <w:t xml:space="preserve">aircraft</w:t>
      </w:r>
    </w:p>
    <w:p>
      <w:pPr>
        <w:pStyle w:val="FirstParagraph"/>
      </w:pPr>
      <w:r>
        <w:t xml:space="preserve">Uçak parkı. Gate ve tail-number kısıtı için kullanılır.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TC-JDA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A320 / B738 / A330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konum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CHECK(0≤hs≤1)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MRO health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Operasyonel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next_maintenance_utc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Planlı bakım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a.2.5-audit_event"/>
    <w:p>
      <w:pPr>
        <w:pStyle w:val="Heading3"/>
      </w:pPr>
      <w:r>
        <w:t xml:space="preserve">A.2.5</w:t>
      </w:r>
      <w:r>
        <w:t xml:space="preserve"> </w:t>
      </w:r>
      <w:r>
        <w:rPr>
          <w:rStyle w:val="VerbatimChar"/>
        </w:rPr>
        <w:t xml:space="preserve">audit_event</w:t>
      </w:r>
    </w:p>
    <w:p>
      <w:pPr>
        <w:pStyle w:val="FirstParagraph"/>
      </w:pPr>
      <w:r>
        <w:t xml:space="preserve">EASA AMC 20-42 ve SOC 2 gereksinimi olarak tüm state-changing API işlemleri loglanır.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user(id), 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İşlemi yapan kullanıcı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/api/optimizer/solve</w:t>
            </w:r>
            <w:r>
              <w:t xml:space="preserve"> </w:t>
            </w:r>
            <w:r>
              <w:t xml:space="preserve">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{"status_code": 200, "strategy": "PROFIT"}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ix_audit_event_timestamp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ix_audit_event_user_id</w:t>
      </w:r>
    </w:p>
    <w:p>
      <w:pPr>
        <w:pStyle w:val="BodyText"/>
      </w:pPr>
      <w:r>
        <w:rPr>
          <w:bCs/>
          <w:b/>
        </w:rPr>
        <w:t xml:space="preserve">Saklama politikası</w:t>
      </w:r>
      <w:r>
        <w:t xml:space="preserve">: 90 gün (gelecek: TimescaleDB ile hypertable)</w:t>
      </w:r>
    </w:p>
    <w:p>
      <w:r>
        <w:pict>
          <v:rect style="width:0;height:1.5pt" o:hralign="center" o:hrstd="t" o:hr="t"/>
        </w:pict>
      </w:r>
    </w:p>
    <w:bookmarkEnd w:id="249"/>
    <w:bookmarkStart w:id="250" w:name="a.2.6-scenario_state"/>
    <w:p>
      <w:pPr>
        <w:pStyle w:val="Heading3"/>
      </w:pPr>
      <w:r>
        <w:t xml:space="preserve">A.2.6</w:t>
      </w:r>
      <w:r>
        <w:t xml:space="preserve"> </w:t>
      </w:r>
      <w:r>
        <w:rPr>
          <w:rStyle w:val="VerbatimChar"/>
        </w:rPr>
        <w:t xml:space="preserve">scenario_state</w:t>
      </w:r>
    </w:p>
    <w:p>
      <w:pPr>
        <w:pStyle w:val="FirstParagraph"/>
      </w:pPr>
      <w:r>
        <w:t xml:space="preserve">Uygulama belleğindeki mevcut senaryo DataFrame’inin anlık görüntüsü.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verisi (uçuş listesi)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Üretim zamanı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End w:id="251"/>
    <w:bookmarkStart w:id="252" w:name="a.3-alembic-migration"/>
    <w:p>
      <w:pPr>
        <w:pStyle w:val="Heading2"/>
      </w:pPr>
      <w:r>
        <w:t xml:space="preserve">A.3 Alembic Migration</w:t>
      </w:r>
    </w:p>
    <w:p>
      <w:pPr>
        <w:pStyle w:val="SourceCode"/>
      </w:pPr>
      <w:r>
        <w:rPr>
          <w:rStyle w:val="CommentTok"/>
        </w:rPr>
        <w:t xml:space="preserve"># İlk migration'ı uygula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Mevcut durumu görüntüle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current</w:t>
      </w:r>
      <w:r>
        <w:br/>
      </w:r>
      <w:r>
        <w:br/>
      </w:r>
      <w:r>
        <w:rPr>
          <w:rStyle w:val="CommentTok"/>
        </w:rPr>
        <w:t xml:space="preserve"># Önceki versiyona geri al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br/>
      </w:r>
      <w:r>
        <w:br/>
      </w:r>
      <w:r>
        <w:rPr>
          <w:rStyle w:val="CommentTok"/>
        </w:rPr>
        <w:t xml:space="preserve"># Yeni revision oluştur (model değişikliğinden sonra)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"add_crew_qualifications"</w:t>
      </w:r>
    </w:p>
    <w:p>
      <w:pPr>
        <w:pStyle w:val="FirstParagraph"/>
      </w:pPr>
      <w:r>
        <w:t xml:space="preserve">Migration dosyası:</w:t>
      </w:r>
      <w:r>
        <w:t xml:space="preserve"> </w:t>
      </w:r>
      <w:r>
        <w:rPr>
          <w:rStyle w:val="VerbatimChar"/>
        </w:rPr>
        <w:t xml:space="preserve">src/db/migrations/versions/836c756c6b73_complete_unified_production_schema.py</w:t>
      </w:r>
    </w:p>
    <w:p>
      <w:r>
        <w:pict>
          <v:rect style="width:0;height:1.5pt" o:hralign="center" o:hrstd="t" o:hr="t"/>
        </w:pict>
      </w:r>
    </w:p>
    <w:bookmarkEnd w:id="252"/>
    <w:bookmarkStart w:id="253" w:name="a.4-postgresql-performans-notları"/>
    <w:p>
      <w:pPr>
        <w:pStyle w:val="Heading2"/>
      </w:pPr>
      <w:r>
        <w:t xml:space="preserve">A.4 PostgreSQL Performans Notları</w:t>
      </w:r>
    </w:p>
    <w:p>
      <w:pPr>
        <w:pStyle w:val="SourceCode"/>
      </w:pPr>
      <w:r>
        <w:rPr>
          <w:rStyle w:val="CommentTok"/>
        </w:rPr>
        <w:t xml:space="preserve">-- Aktif gecikmiş uçuşlar için tipik sorgu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flight_id, assigned_delay, decision_reason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assigned_delay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assigned_delay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Mürettebat görev süresi özeti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crew_id,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total_block_minutes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crew_id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crew_id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total_block_minutes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Son 24 saat audit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u.email, ae.action,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 ae.details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 ae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therTok"/>
        </w:rPr>
        <w:t xml:space="preserve">"user"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ae.user_id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VACUUM / ANALYZE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</w:t>
      </w:r>
      <w:r>
        <w:t xml:space="preserve"> </w:t>
      </w:r>
      <w:r>
        <w:t xml:space="preserve">tablosu yoğun yazma aldığında (</w:t>
      </w:r>
      <w:r>
        <w:rPr>
          <w:rStyle w:val="VerbatimChar"/>
        </w:rPr>
        <w:t xml:space="preserve">AUTOVACUUM</w:t>
      </w:r>
      <w:r>
        <w:t xml:space="preserve"> </w:t>
      </w:r>
      <w:r>
        <w:t xml:space="preserve">yeterli değilse):</w:t>
      </w:r>
    </w:p>
    <w:p>
      <w:pPr>
        <w:pStyle w:val="SourceCode"/>
      </w:pPr>
      <w:r>
        <w:rPr>
          <w:rStyle w:val="NormalTok"/>
        </w:rPr>
        <w:t xml:space="preserve">VACUUM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flight;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Tablo tanımlarının kesin ve güncel hali: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src/db/models.py</w:t>
      </w:r>
      <w:r>
        <w:rPr>
          <w:iCs/>
          <w:i/>
        </w:rPr>
        <w:t xml:space="preserve"> </w:t>
      </w:r>
      <w:r>
        <w:rPr>
          <w:iCs/>
          <w:i/>
        </w:rPr>
        <w:t xml:space="preserve">dosyasındaki SQLAlchemy mapped sınıflarıdır.</w:t>
      </w:r>
    </w:p>
    <w:bookmarkEnd w:id="253"/>
    <w:bookmarkEnd w:id="254"/>
    <w:bookmarkStart w:id="288" w:name="ek-b-api-referansı"/>
    <w:p>
      <w:pPr>
        <w:pStyle w:val="Heading1"/>
      </w:pPr>
      <w:r>
        <w:t xml:space="preserve">Ek B — API Referansı</w:t>
      </w:r>
    </w:p>
    <w:p>
      <w:pPr>
        <w:pStyle w:val="FirstParagraph"/>
      </w:pPr>
      <w:r>
        <w:t xml:space="preserve">Tüm endpoint’ler</w:t>
      </w:r>
      <w:r>
        <w:t xml:space="preserve"> </w:t>
      </w:r>
      <w:r>
        <w:rPr>
          <w:rStyle w:val="VerbatimChar"/>
        </w:rPr>
        <w:t xml:space="preserve">http://&lt;host&gt;:8501</w:t>
      </w:r>
      <w:r>
        <w:t xml:space="preserve"> </w:t>
      </w:r>
      <w:r>
        <w:t xml:space="preserve">altında sunulur. Üretimde Caddy TLS terminasyonu</w:t>
      </w:r>
      <w:r>
        <w:t xml:space="preserve"> </w:t>
      </w:r>
      <w:r>
        <w:rPr>
          <w:rStyle w:val="VerbatimChar"/>
        </w:rPr>
        <w:t xml:space="preserve">https://&lt;domain&gt;</w:t>
      </w:r>
      <w:r>
        <w:t xml:space="preserve"> </w:t>
      </w:r>
      <w:r>
        <w:t xml:space="preserve">adresine yönlendirir.</w:t>
      </w:r>
    </w:p>
    <w:p>
      <w:pPr>
        <w:pStyle w:val="BodyText"/>
      </w:pPr>
      <w:r>
        <w:rPr>
          <w:bCs/>
          <w:b/>
        </w:rPr>
        <w:t xml:space="preserve">Temel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br/>
      </w:r>
      <w:r>
        <w:rPr>
          <w:bCs/>
          <w:b/>
        </w:rPr>
        <w:t xml:space="preserve">OpenAPI UI</w:t>
      </w:r>
      <w:r>
        <w:t xml:space="preserve">: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</w:t>
      </w:r>
      <w:r>
        <w:br/>
      </w:r>
      <w:r>
        <w:rPr>
          <w:bCs/>
          <w:b/>
        </w:rPr>
        <w:t xml:space="preserve">ReDoc</w:t>
      </w:r>
      <w:r>
        <w:t xml:space="preserve">:</w:t>
      </w:r>
      <w:r>
        <w:t xml:space="preserve"> </w:t>
      </w:r>
      <w:r>
        <w:rPr>
          <w:rStyle w:val="VerbatimChar"/>
        </w:rPr>
        <w:t xml:space="preserve">/redoc</w:t>
      </w:r>
      <w:r>
        <w:br/>
      </w:r>
      <w:r>
        <w:rPr>
          <w:bCs/>
          <w:b/>
        </w:rPr>
        <w:t xml:space="preserve">OpenAPI 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/openapi.json</w:t>
      </w:r>
    </w:p>
    <w:p>
      <w:r>
        <w:pict>
          <v:rect style="width:0;height:1.5pt" o:hralign="center" o:hrstd="t" o:hr="t"/>
        </w:pict>
      </w:r>
    </w:p>
    <w:bookmarkStart w:id="259" w:name="b.1-kimlik-doğrulama"/>
    <w:p>
      <w:pPr>
        <w:pStyle w:val="Heading2"/>
      </w:pPr>
      <w:r>
        <w:t xml:space="preserve">B.1 Kimlik Doğrulama</w:t>
      </w:r>
    </w:p>
    <w:bookmarkStart w:id="255" w:name="post-apiauthjwtlogin"/>
    <w:p>
      <w:pPr>
        <w:pStyle w:val="Heading3"/>
      </w:pPr>
      <w:r>
        <w:rPr>
          <w:rStyle w:val="VerbatimChar"/>
        </w:rPr>
        <w:t xml:space="preserve">POST /api/auth/jwt/login</w:t>
      </w:r>
    </w:p>
    <w:p>
      <w:pPr>
        <w:pStyle w:val="FirstParagraph"/>
      </w:pPr>
      <w:r>
        <w:t xml:space="preserve">OAuth2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grant ile JWT access token alır.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(form-data):</w:t>
      </w:r>
    </w:p>
    <w:p>
      <w:pPr>
        <w:pStyle w:val="SourceCode"/>
      </w:pPr>
      <w:r>
        <w:rPr>
          <w:rStyle w:val="VerbatimChar"/>
        </w:rPr>
        <w:t xml:space="preserve">username: dispatcher@example.com</w:t>
      </w:r>
      <w:r>
        <w:br/>
      </w:r>
      <w:r>
        <w:rPr>
          <w:rStyle w:val="VerbatimChar"/>
        </w:rPr>
        <w:t xml:space="preserve">password: S3cur3P@ss!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400</w:t>
      </w:r>
      <w:r>
        <w:t xml:space="preserve"> </w:t>
      </w:r>
      <w:r>
        <w:t xml:space="preserve">— Hatalı kimlik: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"LOGIN_BAD_CREDENTIALS"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Token ömrü: 86 400 saniye (24 saat).</w:t>
      </w:r>
      <w:r>
        <w:br/>
      </w:r>
      <w:r>
        <w:t xml:space="preserve">Tüm korunan endpoint’lerde header gereklidir: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r>
        <w:pict>
          <v:rect style="width:0;height:1.5pt" o:hralign="center" o:hrstd="t" o:hr="t"/>
        </w:pict>
      </w:r>
    </w:p>
    <w:bookmarkEnd w:id="255"/>
    <w:bookmarkStart w:id="256" w:name="post-apiauthregister"/>
    <w:p>
      <w:pPr>
        <w:pStyle w:val="Heading3"/>
      </w:pPr>
      <w:r>
        <w:rPr>
          <w:rStyle w:val="VerbatimChar"/>
        </w:rPr>
        <w:t xml:space="preserve">POST /api/auth/register</w:t>
      </w:r>
    </w:p>
    <w:p>
      <w:pPr>
        <w:pStyle w:val="FirstParagraph"/>
      </w:pPr>
      <w:r>
        <w:t xml:space="preserve">Yeni kullanıcı kaydı (herkes erişebilir; prod’da kısıtlanmalı).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"M1nimum8Chars!"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"3fa85f64-5717-4562-b3fc-2c963f66afa6"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"is_superuser"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6"/>
    <w:bookmarkStart w:id="257" w:name="post-apiauthjwtlogout"/>
    <w:p>
      <w:pPr>
        <w:pStyle w:val="Heading3"/>
      </w:pPr>
      <w:r>
        <w:rPr>
          <w:rStyle w:val="VerbatimChar"/>
        </w:rPr>
        <w:t xml:space="preserve">POST /api/auth/jwt/logout</w:t>
      </w:r>
    </w:p>
    <w:p>
      <w:pPr>
        <w:pStyle w:val="FirstParagraph"/>
      </w:pPr>
      <w:r>
        <w:t xml:space="preserve">Token’ı geçersiz kılar (server-side blacklist: gelecek çalışma).</w:t>
      </w:r>
    </w:p>
    <w:p>
      <w:pPr>
        <w:pStyle w:val="BodyText"/>
      </w:pPr>
      <w:r>
        <w:rPr>
          <w:bCs/>
          <w:b/>
        </w:rPr>
        <w:t xml:space="preserve">Response 204</w:t>
      </w:r>
      <w:r>
        <w:t xml:space="preserve"> </w:t>
      </w:r>
      <w:r>
        <w:t xml:space="preserve">— No Content.</w:t>
      </w:r>
    </w:p>
    <w:p>
      <w:r>
        <w:pict>
          <v:rect style="width:0;height:1.5pt" o:hralign="center" o:hrstd="t" o:hr="t"/>
        </w:pict>
      </w:r>
    </w:p>
    <w:bookmarkEnd w:id="257"/>
    <w:bookmarkStart w:id="258" w:name="get-apiusersme"/>
    <w:p>
      <w:pPr>
        <w:pStyle w:val="Heading3"/>
      </w:pPr>
      <w:r>
        <w:rPr>
          <w:rStyle w:val="VerbatimChar"/>
        </w:rPr>
        <w:t xml:space="preserve">GET /api/users/me</w:t>
      </w:r>
    </w:p>
    <w:p>
      <w:pPr>
        <w:pStyle w:val="FirstParagraph"/>
      </w:pPr>
      <w:r>
        <w:t xml:space="preserve">Mevcut oturum kullanıcısını döndürür.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"dispatcher@example.com"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3" w:name="b.2-senaryo-yönetimi"/>
    <w:p>
      <w:pPr>
        <w:pStyle w:val="Heading2"/>
      </w:pPr>
      <w:r>
        <w:t xml:space="preserve">B.2 Senaryo Yönetimi</w:t>
      </w:r>
    </w:p>
    <w:bookmarkStart w:id="260" w:name="get-apiscenario"/>
    <w:p>
      <w:pPr>
        <w:pStyle w:val="Heading3"/>
      </w:pPr>
      <w:r>
        <w:rPr>
          <w:rStyle w:val="VerbatimChar"/>
        </w:rPr>
        <w:t xml:space="preserve">GET /api/scenario</w:t>
      </w:r>
    </w:p>
    <w:p>
      <w:pPr>
        <w:pStyle w:val="FirstParagraph"/>
      </w:pPr>
      <w:r>
        <w:t xml:space="preserve">Mevcut uçuş senaryosunu döndürür. İlk istekte otomatik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 sayısı (50–500)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tohum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"airline"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"scheduled_dep"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"scheduled_arr"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1714003600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"block_time"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"live_data_used"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0"/>
    <w:bookmarkStart w:id="261" w:name="post-apiscenarioregenerate"/>
    <w:p>
      <w:pPr>
        <w:pStyle w:val="Heading3"/>
      </w:pPr>
      <w:r>
        <w:rPr>
          <w:rStyle w:val="VerbatimChar"/>
        </w:rPr>
        <w:t xml:space="preserve">POST /api/scenario/regenerate</w:t>
      </w:r>
    </w:p>
    <w:p>
      <w:pPr>
        <w:pStyle w:val="FirstParagraph"/>
      </w:pPr>
      <w:r>
        <w:t xml:space="preserve">Senaryoyu yeniden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"stress_level"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stress_level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"normal"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"weather_closure"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"crew_strike"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"combined"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 Yukarıdaki senaryo formatı.</w:t>
      </w:r>
    </w:p>
    <w:p>
      <w:r>
        <w:pict>
          <v:rect style="width:0;height:1.5pt" o:hralign="center" o:hrstd="t" o:hr="t"/>
        </w:pict>
      </w:r>
    </w:p>
    <w:bookmarkEnd w:id="261"/>
    <w:bookmarkStart w:id="262" w:name="get-apiscenariostats"/>
    <w:p>
      <w:pPr>
        <w:pStyle w:val="Heading3"/>
      </w:pPr>
      <w:r>
        <w:rPr>
          <w:rStyle w:val="VerbatimChar"/>
        </w:rPr>
        <w:t xml:space="preserve">GET /api/scenario/stats</w:t>
      </w:r>
    </w:p>
    <w:p>
      <w:pPr>
        <w:pStyle w:val="FirstParagraph"/>
      </w:pPr>
      <w:r>
        <w:t xml:space="preserve">Senaryo özet istatistikleri.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"total_profit_tl"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6" w:name="b.3-optimizer"/>
    <w:p>
      <w:pPr>
        <w:pStyle w:val="Heading2"/>
      </w:pPr>
      <w:r>
        <w:t xml:space="preserve">B.3 Optimizer</w:t>
      </w:r>
    </w:p>
    <w:bookmarkStart w:id="264" w:name="post-apioptimizersolve"/>
    <w:p>
      <w:pPr>
        <w:pStyle w:val="Heading3"/>
      </w:pPr>
      <w:r>
        <w:rPr>
          <w:rStyle w:val="VerbatimChar"/>
        </w:rPr>
        <w:t xml:space="preserve">POST /api/optimizer/solve</w:t>
      </w:r>
    </w:p>
    <w:p>
      <w:pPr>
        <w:pStyle w:val="FirstParagraph"/>
      </w:pPr>
      <w:r>
        <w:t xml:space="preserve">CP-SAT + QIGA hibrit çözücüyü çalıştırır.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"PROFIT"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EKO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DAYANIKLILIK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 sınırı (saniye, 10–120)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"objective_value"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"optimality_gap_pct"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"solve_time_s"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5200.0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"kpis"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409</w:t>
      </w:r>
      <w:r>
        <w:t xml:space="preserve"> </w:t>
      </w:r>
      <w:r>
        <w:t xml:space="preserve">— Çözüm bulunamadı ve kurtarma da başarısız: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"INFEASIBLE_SCHEDULE: no valid assignment found after recovery"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Decision Reason Kodları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FTL tavanını aşıyor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durumu iptal zorunluluğu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bakımda veya havalimanı dışında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Kapı kısıtı çakışması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 slot kapasitesi aşıldı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EKO/DAYANIKLILIK optimizasyonunda zarar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4"/>
    <w:bookmarkStart w:id="265" w:name="get-apioptimizerstatus"/>
    <w:p>
      <w:pPr>
        <w:pStyle w:val="Heading3"/>
      </w:pPr>
      <w:r>
        <w:rPr>
          <w:rStyle w:val="VerbatimChar"/>
        </w:rPr>
        <w:t xml:space="preserve">GET /api/optimizer/status</w:t>
      </w:r>
    </w:p>
    <w:p>
      <w:pPr>
        <w:pStyle w:val="FirstParagraph"/>
      </w:pPr>
      <w:r>
        <w:t xml:space="preserve">Mevcut çözücü durumunu sorgular.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"CP-SAT + QIGA"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"last_solve_utc"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68" w:name="b.4-tahmin-forecast"/>
    <w:p>
      <w:pPr>
        <w:pStyle w:val="Heading2"/>
      </w:pPr>
      <w:r>
        <w:t xml:space="preserve">B.4 Tahmin (Forecast)</w:t>
      </w:r>
    </w:p>
    <w:bookmarkStart w:id="267" w:name="get-apiforecastseven-day"/>
    <w:p>
      <w:pPr>
        <w:pStyle w:val="Heading3"/>
      </w:pPr>
      <w:r>
        <w:rPr>
          <w:rStyle w:val="VerbatimChar"/>
        </w:rPr>
        <w:t xml:space="preserve">GET /api/forecast/seven-day</w:t>
      </w:r>
    </w:p>
    <w:p>
      <w:pPr>
        <w:pStyle w:val="FirstParagraph"/>
      </w:pPr>
      <w:r>
        <w:t xml:space="preserve">XGBoost modeli ile 7 günlük gecikme tahmini.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"XGBoost"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71" w:name="b.5-foresight-stres-testi"/>
    <w:p>
      <w:pPr>
        <w:pStyle w:val="Heading2"/>
      </w:pPr>
      <w:r>
        <w:t xml:space="preserve">B.5 Foresight (Stres Testi)</w:t>
      </w:r>
    </w:p>
    <w:bookmarkStart w:id="269" w:name="post-apiforesightstress-test"/>
    <w:p>
      <w:pPr>
        <w:pStyle w:val="Heading3"/>
      </w:pPr>
      <w:r>
        <w:rPr>
          <w:rStyle w:val="VerbatimChar"/>
        </w:rPr>
        <w:t xml:space="preserve">POST /api/foresight/stress-test</w:t>
      </w:r>
    </w:p>
    <w:p>
      <w:pPr>
        <w:pStyle w:val="FirstParagraph"/>
      </w:pPr>
      <w:r>
        <w:t xml:space="preserve">Gelecek 30 güne Monte Carlo simülasyonu uygular.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"n_simulations"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"shock_scenarios"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"weather_closure"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"crew_strike_20pct"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"horizon_days"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"p50_delay_min"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"p95_delay_min"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"p99_delay_min"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"worst_case_cancellation_rate"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"var_95_tl"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-124000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9"/>
    <w:bookmarkStart w:id="270" w:name="get-apiforesightrisk-matrix"/>
    <w:p>
      <w:pPr>
        <w:pStyle w:val="Heading3"/>
      </w:pPr>
      <w:r>
        <w:rPr>
          <w:rStyle w:val="VerbatimChar"/>
        </w:rPr>
        <w:t xml:space="preserve">GET /api/foresight/risk-matrix</w:t>
      </w:r>
    </w:p>
    <w:p>
      <w:pPr>
        <w:pStyle w:val="FirstParagraph"/>
      </w:pPr>
      <w:r>
        <w:t xml:space="preserve">Havaalanı × risk faktörü matrisi.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 </w:t>
      </w:r>
      <w:r>
        <w:t xml:space="preserve">— 14 havalimanı × 5 risk faktörü (0–1 normalized):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"ESB"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"ADB"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"AYT"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"TZX"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"GZT"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"MLX"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"VAS"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"KYA"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"ERZ"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"EZS"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"ASR"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"GKD"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"congestion"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"slot_pressure"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"crew_availability"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"tech_failure"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FloatTok"/>
        </w:rPr>
        <w:t xml:space="preserve">0.18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4" w:name="b.6-xai-açıklanabilir-ai"/>
    <w:p>
      <w:pPr>
        <w:pStyle w:val="Heading2"/>
      </w:pPr>
      <w:r>
        <w:t xml:space="preserve">B.6 XAI (Açıklanabilir AI)</w:t>
      </w:r>
    </w:p>
    <w:bookmarkStart w:id="272" w:name="get-apixaiexplainflight_id"/>
    <w:p>
      <w:pPr>
        <w:pStyle w:val="Heading3"/>
      </w:pPr>
      <w:r>
        <w:rPr>
          <w:rStyle w:val="VerbatimChar"/>
        </w:rPr>
        <w:t xml:space="preserve">GET /api/xai/explain/{flight_id}</w:t>
      </w:r>
    </w:p>
    <w:p>
      <w:pPr>
        <w:pStyle w:val="FirstParagraph"/>
      </w:pPr>
      <w:r>
        <w:t xml:space="preserve">Belirli bir uçuş kararının SHAP açıklamasını döndürür.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flight_id</w:t>
      </w:r>
      <w:r>
        <w:t xml:space="preserve"> </w:t>
      </w:r>
      <w:r>
        <w:t xml:space="preserve">— uçuş kimliği (örn.</w:t>
      </w:r>
      <w:r>
        <w:t xml:space="preserve"> </w:t>
      </w:r>
      <w:r>
        <w:rPr>
          <w:rStyle w:val="VerbatimChar"/>
        </w:rPr>
        <w:t xml:space="preserve">TK1045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"shap_values"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"tech_failure_prob"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"dest_congestion"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"slot_pressure_flag"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"aircraft_health"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"load_factor"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"is_night_flight"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"counterfactual"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"Eğer crew_base_fatigue &lt; 0.20 olsaydı, uçuş iptal edilmezdi."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"bayesian_attribution"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"contributing_factors"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"weather_risk"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404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 TK9999 not found"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2"/>
    <w:bookmarkStart w:id="273" w:name="get-apixaiaggregate"/>
    <w:p>
      <w:pPr>
        <w:pStyle w:val="Heading3"/>
      </w:pPr>
      <w:r>
        <w:rPr>
          <w:rStyle w:val="VerbatimChar"/>
        </w:rPr>
        <w:t xml:space="preserve">GET /api/xai/aggregate</w:t>
      </w:r>
    </w:p>
    <w:p>
      <w:pPr>
        <w:pStyle w:val="FirstParagraph"/>
      </w:pPr>
      <w:r>
        <w:t xml:space="preserve">Tüm uçuşlar için toplu SHAP önemi.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"feature_importance"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"weather_risk"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"tech_failure_prob"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"dest_congestion"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8" w:name="b.7-dışa-aktarma-export"/>
    <w:p>
      <w:pPr>
        <w:pStyle w:val="Heading2"/>
      </w:pPr>
      <w:r>
        <w:t xml:space="preserve">B.7 Dışa Aktarma (Export)</w:t>
      </w:r>
    </w:p>
    <w:bookmarkStart w:id="275" w:name="get-apiexportscenario.csv"/>
    <w:p>
      <w:pPr>
        <w:pStyle w:val="Heading3"/>
      </w:pPr>
      <w:r>
        <w:rPr>
          <w:rStyle w:val="VerbatimChar"/>
        </w:rPr>
        <w:t xml:space="preserve">GET /api/export/scenario.csv</w:t>
      </w:r>
    </w:p>
    <w:p>
      <w:pPr>
        <w:pStyle w:val="FirstParagraph"/>
      </w:pPr>
      <w:r>
        <w:t xml:space="preserve">Mevcut senaryo CSV olarak indirilir.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text/csv</w:t>
      </w:r>
      <w:r>
        <w:br/>
      </w:r>
      <w:r>
        <w:rPr>
          <w:rStyle w:val="VerbatimChar"/>
        </w:rPr>
        <w:t xml:space="preserve">Content-Disposition: attachment; filename="scenario.csv"</w:t>
      </w:r>
    </w:p>
    <w:p>
      <w:pPr>
        <w:pStyle w:val="BodyText"/>
      </w:pPr>
      <w:r>
        <w:t xml:space="preserve">Sütunlar:</w:t>
      </w:r>
      <w:r>
        <w:t xml:space="preserve"> </w:t>
      </w:r>
      <w:r>
        <w:rPr>
          <w:rStyle w:val="VerbatimChar"/>
        </w:rPr>
        <w:t xml:space="preserve">flight_id, airline, origin, destination, scheduled_dep, is_canceled, assigned_delay, decision_reason, profit_contribution, ...</w:t>
      </w:r>
    </w:p>
    <w:p>
      <w:r>
        <w:pict>
          <v:rect style="width:0;height:1.5pt" o:hralign="center" o:hrstd="t" o:hr="t"/>
        </w:pict>
      </w:r>
    </w:p>
    <w:bookmarkEnd w:id="275"/>
    <w:bookmarkStart w:id="276" w:name="get-apiexportdecision-report.pdf"/>
    <w:p>
      <w:pPr>
        <w:pStyle w:val="Heading3"/>
      </w:pPr>
      <w:r>
        <w:rPr>
          <w:rStyle w:val="VerbatimChar"/>
        </w:rPr>
        <w:t xml:space="preserve">GET /api/export/decision-report.pdf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delayed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on_time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application/pdf</w:t>
      </w:r>
      <w:r>
        <w:br/>
      </w:r>
      <w:r>
        <w:rPr>
          <w:rStyle w:val="VerbatimChar"/>
        </w:rPr>
        <w:t xml:space="preserve">Content-Disposition: attachment; filename="decision_report.pdf"</w:t>
      </w:r>
    </w:p>
    <w:p>
      <w:pPr>
        <w:pStyle w:val="BodyText"/>
      </w:pPr>
      <w:r>
        <w:t xml:space="preserve">PDF içeriği:</w:t>
      </w:r>
      <w:r>
        <w:t xml:space="preserve"> </w:t>
      </w:r>
      <w:r>
        <w:t xml:space="preserve">- Kapak:</w:t>
      </w:r>
      <w:r>
        <w:t xml:space="preserve"> </w:t>
      </w:r>
      <w:r>
        <w:t xml:space="preserve">“</w:t>
      </w:r>
      <w:r>
        <w:t xml:space="preserve">Decision Report — Aviation Digital Twin</w:t>
      </w:r>
      <w:r>
        <w:t xml:space="preserve">”</w:t>
      </w:r>
      <w:r>
        <w:t xml:space="preserve"> </w:t>
      </w:r>
      <w:r>
        <w:t xml:space="preserve">- Özet tablo: KPI’lar (toplam, iptal, gecikme, kâr, CO₂)</w:t>
      </w:r>
      <w:r>
        <w:t xml:space="preserve"> </w:t>
      </w:r>
      <w:r>
        <w:t xml:space="preserve">- Karar tablosu: tüm uçuşlar (flight_id, durum, sebep, kâr)</w:t>
      </w:r>
      <w:r>
        <w:t xml:space="preserve"> </w:t>
      </w:r>
      <w:r>
        <w:t xml:space="preserve">- Oluşturma zamanı damgası</w:t>
      </w:r>
    </w:p>
    <w:p>
      <w:r>
        <w:pict>
          <v:rect style="width:0;height:1.5pt" o:hralign="center" o:hrstd="t" o:hr="t"/>
        </w:pict>
      </w:r>
    </w:p>
    <w:bookmarkEnd w:id="276"/>
    <w:bookmarkStart w:id="277" w:name="get-apiexportdecision-report.xlsx"/>
    <w:p>
      <w:pPr>
        <w:pStyle w:val="Heading3"/>
      </w:pPr>
      <w:r>
        <w:rPr>
          <w:rStyle w:val="VerbatimChar"/>
        </w:rPr>
        <w:t xml:space="preserve">GET /api/export/decision-report.xlsx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(yukarıdaki gibi)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application/vnd.openxmlformats-officedocument.spreadsheetml.sheet</w:t>
      </w:r>
      <w:r>
        <w:br/>
      </w:r>
      <w:r>
        <w:rPr>
          <w:rStyle w:val="VerbatimChar"/>
        </w:rPr>
        <w:t xml:space="preserve">Content-Disposition: attachment; filename="decision_report.xlsx"</w:t>
      </w:r>
    </w:p>
    <w:p>
      <w:pPr>
        <w:pStyle w:val="BodyText"/>
      </w:pPr>
      <w:r>
        <w:t xml:space="preserve">Sekmeler: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Summary</w:t>
      </w:r>
      <w:r>
        <w:t xml:space="preserve"> </w:t>
      </w:r>
      <w:r>
        <w:t xml:space="preserve">— KPI özeti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Flights</w:t>
      </w:r>
      <w:r>
        <w:t xml:space="preserve"> </w:t>
      </w:r>
      <w:r>
        <w:t xml:space="preserve">— Tüm uçuş detayları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— Feature önem değerleri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81" w:name="b.8-canlı-veri"/>
    <w:p>
      <w:pPr>
        <w:pStyle w:val="Heading2"/>
      </w:pPr>
      <w:r>
        <w:t xml:space="preserve">B.8 Canlı Veri</w:t>
      </w:r>
    </w:p>
    <w:bookmarkStart w:id="279" w:name="get-apisynclive-traffic"/>
    <w:p>
      <w:pPr>
        <w:pStyle w:val="Heading3"/>
      </w:pPr>
      <w:r>
        <w:rPr>
          <w:rStyle w:val="VerbatimChar"/>
        </w:rPr>
        <w:t xml:space="preserve">GET /api/sync/live-traffic</w:t>
      </w:r>
    </w:p>
    <w:p>
      <w:pPr>
        <w:pStyle w:val="FirstParagraph"/>
      </w:pPr>
      <w:r>
        <w:t xml:space="preserve">OpenSky Network’ten canlı ADS-B verisi çeker ve senaryoya zenginleştirir.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"icao24"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"4b1806"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"callsign"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"THY1001"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40.982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"altitude_m"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10973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"velocity_ms"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92.1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"fetched_at"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206</w:t>
      </w:r>
      <w:r>
        <w:t xml:space="preserve"> </w:t>
      </w:r>
      <w:r>
        <w:t xml:space="preserve">(fallback):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 circuit breaker OPEN"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9"/>
    <w:bookmarkStart w:id="280" w:name="get-apisyncweatherairport_code"/>
    <w:p>
      <w:pPr>
        <w:pStyle w:val="Heading3"/>
      </w:pPr>
      <w:r>
        <w:rPr>
          <w:rStyle w:val="VerbatimChar"/>
        </w:rPr>
        <w:t xml:space="preserve">GET /api/sync/weather/{airport_code}</w:t>
      </w:r>
    </w:p>
    <w:p>
      <w:pPr>
        <w:pStyle w:val="FirstParagraph"/>
      </w:pPr>
      <w:r>
        <w:t xml:space="preserve">Belirli havalimanı için hava durumu.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airport_code</w:t>
      </w:r>
      <w:r>
        <w:t xml:space="preserve"> </w:t>
      </w:r>
      <w:r>
        <w:t xml:space="preserve">— IATA kodu (örn.</w:t>
      </w:r>
      <w:r>
        <w:t xml:space="preserve"> </w:t>
      </w:r>
      <w:r>
        <w:rPr>
          <w:rStyle w:val="VerbatimChar"/>
        </w:rPr>
        <w:t xml:space="preserve">IST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"wind_speed_kmh"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"visibility_km"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"ceiling_ft"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"open-meteo"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"2026-04-15T10:28:00Z"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0"/>
    <w:bookmarkEnd w:id="281"/>
    <w:bookmarkStart w:id="285" w:name="b.9-sağlık-ve-izleme"/>
    <w:p>
      <w:pPr>
        <w:pStyle w:val="Heading2"/>
      </w:pPr>
      <w:r>
        <w:t xml:space="preserve">B.9 Sağlık ve İzleme</w:t>
      </w:r>
    </w:p>
    <w:bookmarkStart w:id="282" w:name="get-healthz"/>
    <w:p>
      <w:pPr>
        <w:pStyle w:val="Heading3"/>
      </w:pPr>
      <w:r>
        <w:rPr>
          <w:rStyle w:val="VerbatimChar"/>
        </w:rPr>
        <w:t xml:space="preserve">GET /healthz</w:t>
      </w:r>
    </w:p>
    <w:p>
      <w:pPr>
        <w:pStyle w:val="FirstParagraph"/>
      </w:pPr>
      <w:r>
        <w:t xml:space="preserve">Liveness probe. DB ve solver hazır mı?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"27.0.0"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503</w:t>
      </w:r>
      <w:r>
        <w:t xml:space="preserve"> </w:t>
      </w:r>
      <w:r>
        <w:t xml:space="preserve">(DB erişilemez):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"degraded"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refused"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2"/>
    <w:bookmarkStart w:id="283" w:name="get-readyz"/>
    <w:p>
      <w:pPr>
        <w:pStyle w:val="Heading3"/>
      </w:pPr>
      <w:r>
        <w:rPr>
          <w:rStyle w:val="VerbatimChar"/>
        </w:rPr>
        <w:t xml:space="preserve">GET /readyz</w:t>
      </w:r>
    </w:p>
    <w:p>
      <w:pPr>
        <w:pStyle w:val="FirstParagraph"/>
      </w:pPr>
      <w:r>
        <w:t xml:space="preserve">Readiness probe. İlk istek alınabilir mi?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3"/>
    <w:bookmarkStart w:id="284" w:name="get-metrics"/>
    <w:p>
      <w:pPr>
        <w:pStyle w:val="Heading3"/>
      </w:pPr>
      <w:r>
        <w:rPr>
          <w:rStyle w:val="VerbatimChar"/>
        </w:rPr>
        <w:t xml:space="preserve">GET /metrics</w:t>
      </w:r>
    </w:p>
    <w:p>
      <w:pPr>
        <w:pStyle w:val="FirstParagraph"/>
      </w:pPr>
      <w:r>
        <w:t xml:space="preserve">Prometheus formatında sistem metrikleri.</w:t>
      </w:r>
    </w:p>
    <w:p>
      <w:pPr>
        <w:pStyle w:val="SourceCode"/>
      </w:pPr>
      <w:r>
        <w:rPr>
          <w:rStyle w:val="VerbatimChar"/>
        </w:rPr>
        <w:t xml:space="preserve"># HELP http_requests_total Total HTTP requests</w:t>
      </w:r>
      <w:r>
        <w:br/>
      </w:r>
      <w:r>
        <w:rPr>
          <w:rStyle w:val="VerbatimChar"/>
        </w:rPr>
        <w:t xml:space="preserve"># TYPE http_requests_total counter</w:t>
      </w:r>
      <w:r>
        <w:br/>
      </w:r>
      <w:r>
        <w:rPr>
          <w:rStyle w:val="VerbatimChar"/>
        </w:rPr>
        <w:t xml:space="preserve">http_requests_total{method="POST",endpoint="/api/optimizer/solve",status="200"} 142</w:t>
      </w:r>
      <w:r>
        <w:br/>
      </w:r>
      <w:r>
        <w:br/>
      </w:r>
      <w:r>
        <w:rPr>
          <w:rStyle w:val="VerbatimChar"/>
        </w:rPr>
        <w:t xml:space="preserve"># HELP solver_solve_duration_seconds Solver wall-clock time</w:t>
      </w:r>
      <w:r>
        <w:br/>
      </w:r>
      <w:r>
        <w:rPr>
          <w:rStyle w:val="VerbatimChar"/>
        </w:rPr>
        <w:t xml:space="preserve"># TYPE solver_solve_duration_seconds histogram</w:t>
      </w:r>
      <w:r>
        <w:br/>
      </w:r>
      <w:r>
        <w:rPr>
          <w:rStyle w:val="VerbatimChar"/>
        </w:rPr>
        <w:t xml:space="preserve">solver_solve_duration_seconds_bucket{le="30.0"} 38</w:t>
      </w:r>
      <w:r>
        <w:br/>
      </w:r>
      <w:r>
        <w:rPr>
          <w:rStyle w:val="VerbatimChar"/>
        </w:rPr>
        <w:t xml:space="preserve">solver_solve_duration_seconds_bucket{le="60.0"} 142</w:t>
      </w:r>
      <w:r>
        <w:br/>
      </w:r>
      <w:r>
        <w:rPr>
          <w:rStyle w:val="VerbatimChar"/>
        </w:rPr>
        <w:t xml:space="preserve">solver_solve_duration_seconds_sum 7841.2</w:t>
      </w:r>
      <w:r>
        <w:br/>
      </w:r>
      <w:r>
        <w:rPr>
          <w:rStyle w:val="VerbatimChar"/>
        </w:rPr>
        <w:t xml:space="preserve">solver_solve_duration_seconds_count 142</w:t>
      </w:r>
      <w:r>
        <w:br/>
      </w:r>
      <w:r>
        <w:br/>
      </w:r>
      <w:r>
        <w:rPr>
          <w:rStyle w:val="VerbatimChar"/>
        </w:rPr>
        <w:t xml:space="preserve"># HELP live_sync_fallback_total Circuit breaker fallback count</w:t>
      </w:r>
      <w:r>
        <w:br/>
      </w:r>
      <w:r>
        <w:rPr>
          <w:rStyle w:val="VerbatimChar"/>
        </w:rPr>
        <w:t xml:space="preserve"># TYPE live_sync_fallback_total counter</w:t>
      </w:r>
      <w:r>
        <w:br/>
      </w:r>
      <w:r>
        <w:rPr>
          <w:rStyle w:val="VerbatimChar"/>
        </w:rPr>
        <w:t xml:space="preserve">live_sync_fallback_total{source="opensky"} 3</w:t>
      </w:r>
      <w:r>
        <w:br/>
      </w:r>
      <w:r>
        <w:rPr>
          <w:rStyle w:val="VerbatimChar"/>
        </w:rPr>
        <w:t xml:space="preserve">live_sync_fallback_total{source="open-meteo"} 1</w:t>
      </w:r>
    </w:p>
    <w:p>
      <w:r>
        <w:pict>
          <v:rect style="width:0;height:1.5pt" o:hralign="center" o:hrstd="t" o:hr="t"/>
        </w:pict>
      </w:r>
    </w:p>
    <w:bookmarkEnd w:id="284"/>
    <w:bookmarkEnd w:id="285"/>
    <w:bookmarkStart w:id="286" w:name="b.10-hata-kodları"/>
    <w:p>
      <w:pPr>
        <w:pStyle w:val="Heading2"/>
      </w:pPr>
      <w:r>
        <w:t xml:space="preserve">B.10 Hata Kodları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 Kodu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kaydı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parametre / kimlik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eksik veya geçersiz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yetersiz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 bulunamadı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infeasible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Unprocessable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validation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Beklenmedik sunucu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veya kritik servis erişilemez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6"/>
    <w:bookmarkStart w:id="287" w:name="b.11-rate-limiting"/>
    <w:p>
      <w:pPr>
        <w:pStyle w:val="Heading2"/>
      </w:pPr>
      <w:r>
        <w:t xml:space="preserve">B.11 Rate Limiting</w:t>
      </w:r>
    </w:p>
    <w:p>
      <w:pPr>
        <w:pStyle w:val="FirstParagraph"/>
      </w:pPr>
      <w:r>
        <w:t xml:space="preserve">Şu an uygulama düzeyinde rate limiting aktif değildir. Üretim için Caddy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direktifi önerilir:</w:t>
      </w:r>
    </w:p>
    <w:p>
      <w:pPr>
        <w:pStyle w:val="SourceCode"/>
      </w:pPr>
      <w:r>
        <w:rPr>
          <w:rStyle w:val="VerbatimChar"/>
        </w:rPr>
        <w:t xml:space="preserve">rate_limit {</w:t>
      </w:r>
      <w:r>
        <w:br/>
      </w:r>
      <w:r>
        <w:rPr>
          <w:rStyle w:val="VerbatimChar"/>
        </w:rPr>
        <w:t xml:space="preserve">    zone api {</w:t>
      </w:r>
      <w:r>
        <w:br/>
      </w:r>
      <w:r>
        <w:rPr>
          <w:rStyle w:val="VerbatimChar"/>
        </w:rPr>
        <w:t xml:space="preserve">        match path /api/*</w:t>
      </w:r>
      <w:r>
        <w:br/>
      </w:r>
      <w:r>
        <w:rPr>
          <w:rStyle w:val="VerbatimChar"/>
        </w:rPr>
        <w:t xml:space="preserve">        key {remote_host}</w:t>
      </w:r>
      <w:r>
        <w:br/>
      </w:r>
      <w:r>
        <w:rPr>
          <w:rStyle w:val="VerbatimChar"/>
        </w:rPr>
        <w:t xml:space="preserve">        events 100</w:t>
      </w:r>
      <w:r>
        <w:br/>
      </w:r>
      <w:r>
        <w:rPr>
          <w:rStyle w:val="VerbatimChar"/>
        </w:rPr>
        <w:t xml:space="preserve">        window 1m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Tüm endpoint’lerin interaktif belgelenmesi için uygulama çalışırken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/docs</w:t>
      </w:r>
      <w:r>
        <w:rPr>
          <w:iCs/>
          <w:i/>
        </w:rPr>
        <w:t xml:space="preserve"> </w:t>
      </w:r>
      <w:r>
        <w:rPr>
          <w:iCs/>
          <w:i/>
        </w:rPr>
        <w:t xml:space="preserve">adresini ziyaret edin.</w:t>
      </w:r>
    </w:p>
    <w:bookmarkEnd w:id="287"/>
    <w:bookmarkEnd w:id="288"/>
    <w:bookmarkStart w:id="302" w:name="ek-c-ekran-görüntüleri"/>
    <w:p>
      <w:pPr>
        <w:pStyle w:val="Heading1"/>
      </w:pPr>
      <w:r>
        <w:t xml:space="preserve">Ek C — Ekran Görüntüleri</w:t>
      </w:r>
    </w:p>
    <w:p>
      <w:pPr>
        <w:pStyle w:val="FirstParagraph"/>
      </w:pPr>
      <w:r>
        <w:t xml:space="preserve">Bu ekte sistemin temel arayüz bileşenlerinin açıklamalı görüntüleri sunulmuştur.</w:t>
      </w:r>
      <w:r>
        <w:t xml:space="preserve"> </w:t>
      </w:r>
      <w:r>
        <w:t xml:space="preserve">Görüntüler,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ile başlatılan uygulama üzerinden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adresinde alınmıştır.</w:t>
      </w:r>
    </w:p>
    <w:p>
      <w:r>
        <w:pict>
          <v:rect style="width:0;height:1.5pt" o:hralign="center" o:hrstd="t" o:hr="t"/>
        </w:pict>
      </w:r>
    </w:p>
    <w:bookmarkStart w:id="289" w:name="c.1-giriş-sayfası-ve-kimlik-doğrulama"/>
    <w:p>
      <w:pPr>
        <w:pStyle w:val="Heading2"/>
      </w:pPr>
      <w:r>
        <w:t xml:space="preserve">C.1 Giriş Sayfası ve Kimlik Doğrulama</w:t>
      </w:r>
    </w:p>
    <w:p>
      <w:pPr>
        <w:pStyle w:val="FirstParagraph"/>
      </w:pPr>
      <w:r>
        <w:rPr>
          <w:bCs/>
          <w:b/>
        </w:rPr>
        <w:t xml:space="preserve">Şekil C.1 — JWT Giriş Ekranı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Giriş formu, FastAPI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/api/auth/jwt/login</w:t>
      </w:r>
      <w:r>
        <w:rPr>
          <w:iCs/>
          <w:i/>
        </w:rPr>
        <w:t xml:space="preserve"> </w:t>
      </w:r>
      <w:r>
        <w:rPr>
          <w:iCs/>
          <w:i/>
        </w:rPr>
        <w:t xml:space="preserve">endpoint’ine OAuth2 form-data POST isteği gönderir.</w:t>
      </w:r>
      <w:r>
        <w:rPr>
          <w:iCs/>
          <w:i/>
        </w:rPr>
        <w:t xml:space="preserve"> </w:t>
      </w:r>
      <w:r>
        <w:rPr>
          <w:iCs/>
          <w:i/>
        </w:rPr>
        <w:t xml:space="preserve">Başarılı girişte JWT token localStorage’a yazılır ve tüm sonraki isteklerde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Authorization: Bearer &lt;token&gt;</w:t>
      </w:r>
      <w:r>
        <w:rPr>
          <w:iCs/>
          <w:i/>
        </w:rPr>
        <w:t xml:space="preserve"> </w:t>
      </w:r>
      <w:r>
        <w:rPr>
          <w:iCs/>
          <w:i/>
        </w:rPr>
        <w:t xml:space="preserve">başlığı otomatik eklenir.</w:t>
      </w:r>
    </w:p>
    <w:p>
      <w:pPr>
        <w:pStyle w:val="BodyText"/>
      </w:pPr>
      <w:r>
        <w:rPr>
          <w:bCs/>
          <w:b/>
        </w:rPr>
        <w:t xml:space="preserve">Rol Dağılımı</w:t>
      </w:r>
      <w:r>
        <w:t xml:space="preserve">:</w:t>
      </w:r>
      <w:r>
        <w:t xml:space="preserve"> </w:t>
      </w:r>
      <w:r>
        <w:t xml:space="preserve">| Rol | Erişim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| Senaryo görüntüleme, forecast, XAI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| Tüm viewer hakları + solver çalıştırma + export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| Tüm operator hakları + kullanıcı yönetimi |</w:t>
      </w:r>
    </w:p>
    <w:p>
      <w:r>
        <w:pict>
          <v:rect style="width:0;height:1.5pt" o:hralign="center" o:hrstd="t" o:hr="t"/>
        </w:pict>
      </w:r>
    </w:p>
    <w:bookmarkEnd w:id="289"/>
    <w:bookmarkStart w:id="290" w:name="c.2-ana-gösterge-paneli-dashboard"/>
    <w:p>
      <w:pPr>
        <w:pStyle w:val="Heading2"/>
      </w:pPr>
      <w:r>
        <w:t xml:space="preserve">C.2 Ana Gösterge Paneli (Dashboard)</w:t>
      </w:r>
    </w:p>
    <w:p>
      <w:pPr>
        <w:pStyle w:val="FirstParagraph"/>
      </w:pPr>
      <w:r>
        <w:rPr>
          <w:bCs/>
          <w:b/>
        </w:rPr>
        <w:t xml:space="preserve">Şekil C.2 — Ana KPI Satırı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KPI kutuları Chart.js bar chart ile anlık güncellenir. Renk kodu: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Yeşil: İyileşme / pozitif eğilim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Sarı: Dikkat eşiği (gecikme &gt; 30 dk)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Kırmızı: Kritik (FTL ihlali, iptal oranı &gt; %15)</w:t>
      </w:r>
    </w:p>
    <w:p>
      <w:r>
        <w:pict>
          <v:rect style="width:0;height:1.5pt" o:hralign="center" o:hrstd="t" o:hr="t"/>
        </w:pict>
      </w:r>
    </w:p>
    <w:bookmarkEnd w:id="290"/>
    <w:bookmarkStart w:id="291" w:name="c.3-uçuş-listesi-ve-karar-paneli"/>
    <w:p>
      <w:pPr>
        <w:pStyle w:val="Heading2"/>
      </w:pPr>
      <w:r>
        <w:t xml:space="preserve">C.3 Uçuş Listesi ve Karar Paneli</w:t>
      </w:r>
    </w:p>
    <w:p>
      <w:pPr>
        <w:pStyle w:val="FirstParagraph"/>
      </w:pPr>
      <w:r>
        <w:rPr>
          <w:bCs/>
          <w:b/>
        </w:rPr>
        <w:t xml:space="preserve">Şekil C.3 — Uçuş Karar Tablosu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Tablo başlıklarına tıklanarak sıralama yapılabilir.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Sebep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sütunundaki ikonlara</w:t>
      </w:r>
      <w:r>
        <w:rPr>
          <w:iCs/>
          <w:i/>
        </w:rPr>
        <w:t xml:space="preserve"> </w:t>
      </w:r>
      <w:r>
        <w:rPr>
          <w:iCs/>
          <w:i/>
        </w:rPr>
        <w:t xml:space="preserve">tıklandığında XAI paneli açılır (§C.5).</w:t>
      </w:r>
    </w:p>
    <w:p>
      <w:r>
        <w:pict>
          <v:rect style="width:0;height:1.5pt" o:hralign="center" o:hrstd="t" o:hr="t"/>
        </w:pict>
      </w:r>
    </w:p>
    <w:bookmarkEnd w:id="291"/>
    <w:bookmarkStart w:id="294" w:name="c.4-harita-görünümü"/>
    <w:p>
      <w:pPr>
        <w:pStyle w:val="Heading2"/>
      </w:pPr>
      <w:r>
        <w:t xml:space="preserve">C.4 Harita Görünümü</w:t>
      </w:r>
    </w:p>
    <w:bookmarkStart w:id="292" w:name="c.4.1-maplibre-2d-rota-haritası"/>
    <w:p>
      <w:pPr>
        <w:pStyle w:val="Heading3"/>
      </w:pPr>
      <w:r>
        <w:t xml:space="preserve">C.4.1 MapLibre 2D Rota Haritası</w:t>
      </w:r>
    </w:p>
    <w:p>
      <w:pPr>
        <w:pStyle w:val="FirstParagraph"/>
      </w:pPr>
      <w:r>
        <w:rPr>
          <w:bCs/>
          <w:b/>
        </w:rPr>
        <w:t xml:space="preserve">Şekil C.4 — Türkiye Rota Ağı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MapLibre GL JS ile OpenFreeMap vektör tile’ları üzerine GeoJSON rota katmanı çizilmiştir.</w:t>
      </w:r>
      <w:r>
        <w:rPr>
          <w:iCs/>
          <w:i/>
        </w:rPr>
        <w:t xml:space="preserve"> </w:t>
      </w:r>
      <w:r>
        <w:rPr>
          <w:iCs/>
          <w:i/>
        </w:rPr>
        <w:t xml:space="preserve">Her havalimanı, kapasite durumuna göre renklendirilmiş circle marker ile gösterilir.</w:t>
      </w:r>
    </w:p>
    <w:p>
      <w:pPr>
        <w:pStyle w:val="BodyText"/>
      </w:pPr>
      <w:r>
        <w:rPr>
          <w:bCs/>
          <w:b/>
        </w:rPr>
        <w:t xml:space="preserve">Filtreler</w:t>
      </w:r>
      <w:r>
        <w:t xml:space="preserve"> </w:t>
      </w:r>
      <w:r>
        <w:t xml:space="preserve">(sol panel):</w:t>
      </w:r>
      <w:r>
        <w:t xml:space="preserve"> </w:t>
      </w:r>
      <w:r>
        <w:t xml:space="preserve">- Havayolu kodu</w:t>
      </w:r>
      <w:r>
        <w:t xml:space="preserve"> </w:t>
      </w:r>
      <w:r>
        <w:t xml:space="preserve">- Uçuş durumu (normal / gecikmeli / iptal)</w:t>
      </w:r>
      <w:r>
        <w:t xml:space="preserve"> </w:t>
      </w:r>
      <w:r>
        <w:t xml:space="preserve">- Kalkış havalimanı</w:t>
      </w:r>
      <w:r>
        <w:t xml:space="preserve"> </w:t>
      </w:r>
      <w:r>
        <w:t xml:space="preserve">- Zaman aralığı</w:t>
      </w:r>
    </w:p>
    <w:bookmarkEnd w:id="292"/>
    <w:bookmarkStart w:id="293" w:name="c.4.2-three.js-3d-hava-sahası"/>
    <w:p>
      <w:pPr>
        <w:pStyle w:val="Heading3"/>
      </w:pPr>
      <w:r>
        <w:t xml:space="preserve">C.4.2 Three.js 3D Hava Sahası</w:t>
      </w:r>
    </w:p>
    <w:p>
      <w:pPr>
        <w:pStyle w:val="FirstParagraph"/>
      </w:pPr>
      <w:r>
        <w:rPr>
          <w:bCs/>
          <w:b/>
        </w:rPr>
        <w:t xml:space="preserve">Şekil C.5 — 3D Hava Sahası Görünümü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Three.js WebGL sahnesinde uçaklar, gerçek zamanlı ADS-B pozisyonlarına göre</w:t>
      </w:r>
      <w:r>
        <w:rPr>
          <w:iCs/>
          <w:i/>
        </w:rPr>
        <w:t xml:space="preserve"> </w:t>
      </w:r>
      <w:r>
        <w:rPr>
          <w:iCs/>
          <w:i/>
        </w:rPr>
        <w:t xml:space="preserve">3 boyutlu olarak hareket eder. Renk kodu: yeşil=normal, sarı=gecikmeli, kırmızı=iptal.</w:t>
      </w:r>
    </w:p>
    <w:p>
      <w:pPr>
        <w:pStyle w:val="BodyText"/>
      </w:pPr>
      <w:r>
        <w:rPr>
          <w:iCs/>
          <w:i/>
        </w:rPr>
        <w:t xml:space="preserve">Kamera kontrolü: Mouse ile döndürme (drag), tekerlek ile zoom, çift tıklama ile</w:t>
      </w:r>
      <w:r>
        <w:rPr>
          <w:iCs/>
          <w:i/>
        </w:rPr>
        <w:t xml:space="preserve"> </w:t>
      </w:r>
      <w:r>
        <w:rPr>
          <w:iCs/>
          <w:i/>
        </w:rPr>
        <w:t xml:space="preserve">belirli uçağa odaklanma.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5" w:name="c.5-xai-açıklama-paneli"/>
    <w:p>
      <w:pPr>
        <w:pStyle w:val="Heading2"/>
      </w:pPr>
      <w:r>
        <w:t xml:space="preserve">C.5 XAI Açıklama Paneli</w:t>
      </w:r>
    </w:p>
    <w:p>
      <w:pPr>
        <w:pStyle w:val="FirstParagraph"/>
      </w:pPr>
      <w:r>
        <w:rPr>
          <w:bCs/>
          <w:b/>
        </w:rPr>
        <w:t xml:space="preserve">Şekil C.6 — SHAP Waterfall Grafiği (TK1045 İptal Kararı)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Bayesian Nedensellik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Doğrudan neden: crew_base_fatigue (0.17)</w:t>
      </w:r>
      <w:r>
        <w:br/>
      </w:r>
      <w:r>
        <w:rPr>
          <w:rStyle w:val="VerbatimChar"/>
        </w:rPr>
        <w:t xml:space="preserve">  Katkıda bulunanlar: weather_risk, slot_pressure_flag</w:t>
      </w:r>
      <w:r>
        <w:br/>
      </w:r>
      <w:r>
        <w:rPr>
          <w:rStyle w:val="VerbatimChar"/>
        </w:rPr>
        <w:t xml:space="preserve">  Açıklama: Mürettebatın birikmiş yorgunluğu, zaten yüksek</w:t>
      </w:r>
      <w:r>
        <w:br/>
      </w:r>
      <w:r>
        <w:rPr>
          <w:rStyle w:val="VerbatimChar"/>
        </w:rPr>
        <w:t xml:space="preserve">            olan hava riskiyle birleşince iptal kaçınılmaz oldu.</w:t>
      </w:r>
    </w:p>
    <w:p>
      <w:r>
        <w:pict>
          <v:rect style="width:0;height:1.5pt" o:hralign="center" o:hrstd="t" o:hr="t"/>
        </w:pict>
      </w:r>
    </w:p>
    <w:bookmarkEnd w:id="295"/>
    <w:bookmarkStart w:id="296" w:name="c.6-7-günlük-tahmin-grafiği"/>
    <w:p>
      <w:pPr>
        <w:pStyle w:val="Heading2"/>
      </w:pPr>
      <w:r>
        <w:t xml:space="preserve">C.6 7 Günlük Tahmin Grafiği</w:t>
      </w:r>
    </w:p>
    <w:p>
      <w:pPr>
        <w:pStyle w:val="FirstParagraph"/>
      </w:pPr>
      <w:r>
        <w:rPr>
          <w:bCs/>
          <w:b/>
        </w:rPr>
        <w:t xml:space="preserve">Şekil C.7 — Forecast Panel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Chart.js line chart. Gri band: %95 güven aralığı (bootstrapped).</w:t>
      </w:r>
      <w:r>
        <w:rPr>
          <w:iCs/>
          <w:i/>
        </w:rPr>
        <w:t xml:space="preserve"> </w:t>
      </w:r>
      <w:r>
        <w:rPr>
          <w:iCs/>
          <w:i/>
        </w:rPr>
        <w:t xml:space="preserve">18 Nisan zirvesi: IST-ESB koridorunda planlı bakım.</w:t>
      </w:r>
    </w:p>
    <w:p>
      <w:r>
        <w:pict>
          <v:rect style="width:0;height:1.5pt" o:hralign="center" o:hrstd="t" o:hr="t"/>
        </w:pict>
      </w:r>
    </w:p>
    <w:bookmarkEnd w:id="296"/>
    <w:bookmarkStart w:id="297" w:name="c.7-stres-testi-paneli"/>
    <w:p>
      <w:pPr>
        <w:pStyle w:val="Heading2"/>
      </w:pPr>
      <w:r>
        <w:t xml:space="preserve">C.7 Stres Testi Paneli</w:t>
      </w:r>
    </w:p>
    <w:p>
      <w:pPr>
        <w:pStyle w:val="FirstParagraph"/>
      </w:pPr>
      <w:r>
        <w:rPr>
          <w:bCs/>
          <w:b/>
        </w:rPr>
        <w:t xml:space="preserve">Şekil C.8 — Monte Carlo Stres Testi Sonuçları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r>
        <w:pict>
          <v:rect style="width:0;height:1.5pt" o:hralign="center" o:hrstd="t" o:hr="t"/>
        </w:pict>
      </w:r>
    </w:p>
    <w:bookmarkEnd w:id="297"/>
    <w:bookmarkStart w:id="298" w:name="c.8-optimizer-çalıştırma-ekranı"/>
    <w:p>
      <w:pPr>
        <w:pStyle w:val="Heading2"/>
      </w:pPr>
      <w:r>
        <w:t xml:space="preserve">C.8 Optimizer Çalıştırma Ekranı</w:t>
      </w:r>
    </w:p>
    <w:p>
      <w:pPr>
        <w:pStyle w:val="FirstParagraph"/>
      </w:pPr>
      <w:r>
        <w:rPr>
          <w:bCs/>
          <w:b/>
        </w:rPr>
        <w:t xml:space="preserve">Şekil C.9 — Solver Kontrol Paneli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Solver çalışırken buton devre dışı kalır ve animasyonlu spinner görünür.</w:t>
      </w:r>
      <w:r>
        <w:rPr>
          <w:iCs/>
          <w:i/>
        </w:rPr>
        <w:t xml:space="preserve"> </w:t>
      </w:r>
      <w:r>
        <w:rPr>
          <w:iCs/>
          <w:i/>
        </w:rPr>
        <w:t xml:space="preserve">CP-SAT zaman sınırına ulaştığında otomatik QIGA iyileştirme başlar.</w:t>
      </w:r>
    </w:p>
    <w:p>
      <w:r>
        <w:pict>
          <v:rect style="width:0;height:1.5pt" o:hralign="center" o:hrstd="t" o:hr="t"/>
        </w:pict>
      </w:r>
    </w:p>
    <w:bookmarkEnd w:id="298"/>
    <w:bookmarkStart w:id="299" w:name="c.9-pdf-excel-rapor-çıktısı"/>
    <w:p>
      <w:pPr>
        <w:pStyle w:val="Heading2"/>
      </w:pPr>
      <w:r>
        <w:t xml:space="preserve">C.9 PDF / Excel Rapor Çıktısı</w:t>
      </w:r>
    </w:p>
    <w:p>
      <w:pPr>
        <w:pStyle w:val="FirstParagraph"/>
      </w:pPr>
      <w:r>
        <w:rPr>
          <w:bCs/>
          <w:b/>
        </w:rPr>
        <w:t xml:space="preserve">Şekil C.10 — Karar Raporu PDF (Ön Sayfa)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ReportLab ile landscape A4 PDF üretilir. İndirme butonu (operator/admin):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GET /api/export/decision-report.pdf</w:t>
      </w:r>
    </w:p>
    <w:p>
      <w:r>
        <w:pict>
          <v:rect style="width:0;height:1.5pt" o:hralign="center" o:hrstd="t" o:hr="t"/>
        </w:pict>
      </w:r>
    </w:p>
    <w:bookmarkEnd w:id="299"/>
    <w:bookmarkStart w:id="300" w:name="c.10-prometheus-grafana-izleme"/>
    <w:p>
      <w:pPr>
        <w:pStyle w:val="Heading2"/>
      </w:pPr>
      <w:r>
        <w:t xml:space="preserve">C.10 Prometheus / Grafana İzleme</w:t>
      </w:r>
    </w:p>
    <w:p>
      <w:pPr>
        <w:pStyle w:val="FirstParagraph"/>
      </w:pPr>
      <w:r>
        <w:rPr>
          <w:bCs/>
          <w:b/>
        </w:rPr>
        <w:t xml:space="preserve">Şekil C.11 — Grafana Solver Performans Panosu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Grafana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http://localhost:3000</w:t>
      </w:r>
      <w:r>
        <w:rPr>
          <w:iCs/>
          <w:i/>
        </w:rPr>
        <w:t xml:space="preserve"> </w:t>
      </w:r>
      <w:r>
        <w:rPr>
          <w:iCs/>
          <w:i/>
        </w:rPr>
        <w:t xml:space="preserve">üzerinde çalışır. Prometheus scrape interval: 15 saniye.</w:t>
      </w:r>
      <w:r>
        <w:rPr>
          <w:iCs/>
          <w:i/>
        </w:rPr>
        <w:t xml:space="preserve"> </w:t>
      </w:r>
      <w:r>
        <w:rPr>
          <w:iCs/>
          <w:i/>
        </w:rPr>
        <w:t xml:space="preserve">Loki log aggregation: structured JSON format.</w:t>
      </w:r>
    </w:p>
    <w:p>
      <w:r>
        <w:pict>
          <v:rect style="width:0;height:1.5pt" o:hralign="center" o:hrstd="t" o:hr="t"/>
        </w:pict>
      </w:r>
    </w:p>
    <w:bookmarkEnd w:id="300"/>
    <w:bookmarkStart w:id="301" w:name="c.11-uygulama-başlatma"/>
    <w:p>
      <w:pPr>
        <w:pStyle w:val="Heading2"/>
      </w:pPr>
      <w:r>
        <w:t xml:space="preserve">C.11 Uygulama Başlatma</w:t>
      </w:r>
    </w:p>
    <w:p>
      <w:pPr>
        <w:pStyle w:val="SourceCode"/>
      </w:pPr>
      <w:r>
        <w:rPr>
          <w:rStyle w:val="CommentTok"/>
        </w:rPr>
        <w:t xml:space="preserve"># Geliştirme ortamı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→ http://localhost:8501 (API)</w:t>
      </w:r>
      <w:r>
        <w:br/>
      </w:r>
      <w:r>
        <w:rPr>
          <w:rStyle w:val="CommentTok"/>
        </w:rPr>
        <w:t xml:space="preserve"># → http://localhost:8501/docs (Swagger UI)</w:t>
      </w:r>
      <w:r>
        <w:br/>
      </w:r>
      <w:r>
        <w:br/>
      </w:r>
      <w:r>
        <w:rPr>
          <w:rStyle w:val="CommentTok"/>
        </w:rPr>
        <w:t xml:space="preserve"># Docker Compose (üretim)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docker-up</w:t>
      </w:r>
      <w:r>
        <w:br/>
      </w:r>
      <w:r>
        <w:rPr>
          <w:rStyle w:val="CommentTok"/>
        </w:rPr>
        <w:t xml:space="preserve"># → http://localhost:8501 (API, Caddy arkasında)</w:t>
      </w:r>
      <w:r>
        <w:br/>
      </w:r>
      <w:r>
        <w:rPr>
          <w:rStyle w:val="CommentTok"/>
        </w:rPr>
        <w:t xml:space="preserve"># → http://localhost:3000 (Grafana)</w:t>
      </w:r>
      <w:r>
        <w:br/>
      </w:r>
      <w:r>
        <w:rPr>
          <w:rStyle w:val="CommentTok"/>
        </w:rPr>
        <w:t xml:space="preserve"># → http://localhost:9090 (Prometheus)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Not: Bu ekteki ASCII görseller, gerçek ekran görüntülerinin metin temsilidir.</w:t>
      </w:r>
      <w:r>
        <w:rPr>
          <w:iCs/>
          <w:i/>
        </w:rPr>
        <w:t xml:space="preserve"> </w:t>
      </w:r>
      <w:r>
        <w:rPr>
          <w:iCs/>
          <w:i/>
        </w:rPr>
        <w:t xml:space="preserve">Gerçek PNG ekran görüntüleri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</w:t>
      </w:r>
      <w:r>
        <w:rPr>
          <w:iCs/>
          <w:i/>
        </w:rPr>
        <w:t xml:space="preserve"> </w:t>
      </w:r>
      <w:r>
        <w:rPr>
          <w:iCs/>
          <w:i/>
        </w:rPr>
        <w:t xml:space="preserve">dizinine yerleştirilmiştir.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scripts/take_screenshots.py</w:t>
      </w:r>
      <w:r>
        <w:rPr>
          <w:iCs/>
          <w:i/>
        </w:rPr>
        <w:t xml:space="preserve"> </w:t>
      </w:r>
      <w:r>
        <w:rPr>
          <w:iCs/>
          <w:i/>
        </w:rPr>
        <w:t xml:space="preserve">scripti Playwright ile otomatik ekran görüntüsü alır.</w:t>
      </w:r>
    </w:p>
    <w:bookmarkEnd w:id="301"/>
    <w:bookmarkEnd w:id="302"/>
    <w:bookmarkStart w:id="323" w:name="ek-d-deney-verisi-üretim-parametreleri"/>
    <w:p>
      <w:pPr>
        <w:pStyle w:val="Heading1"/>
      </w:pPr>
      <w:r>
        <w:t xml:space="preserve">Ek D — Deney Verisi Üretim Parametreleri</w:t>
      </w:r>
    </w:p>
    <w:p>
      <w:pPr>
        <w:pStyle w:val="FirstParagraph"/>
      </w:pPr>
      <w:r>
        <w:t xml:space="preserve">Bu ek, Bölüm 8’deki deneysel bulgularda kullanılan sentetik senaryo üretimi parametrelerini,</w:t>
      </w:r>
      <w:r>
        <w:t xml:space="preserve"> </w:t>
      </w:r>
      <w:r>
        <w:t xml:space="preserve">baseline tanımlarını ve istatistiksel test yöntemlerini belgeler.</w:t>
      </w:r>
    </w:p>
    <w:p>
      <w:r>
        <w:pict>
          <v:rect style="width:0;height:1.5pt" o:hralign="center" o:hrstd="t" o:hr="t"/>
        </w:pict>
      </w:r>
    </w:p>
    <w:bookmarkStart w:id="308" w:name="X622533eaebd0c2a7b891529f19b88cfbdb0ba94"/>
    <w:p>
      <w:pPr>
        <w:pStyle w:val="Heading2"/>
      </w:pPr>
      <w:r>
        <w:t xml:space="preserve">D.1</w:t>
      </w:r>
      <w:r>
        <w:t xml:space="preserve"> </w:t>
      </w:r>
      <w:r>
        <w:rPr>
          <w:rStyle w:val="VerbatimChar"/>
        </w:rPr>
        <w:t xml:space="preserve">AdvancedAirlineSimulator</w:t>
      </w:r>
      <w:r>
        <w:t xml:space="preserve"> </w:t>
      </w:r>
      <w:r>
        <w:t xml:space="preserve">Parametreleri</w:t>
      </w:r>
    </w:p>
    <w:p>
      <w:pPr>
        <w:pStyle w:val="FirstParagraph"/>
      </w:pPr>
      <w:r>
        <w:t xml:space="preserve">Senaryo üreticisi</w:t>
      </w:r>
      <w:r>
        <w:t xml:space="preserve"> </w:t>
      </w:r>
      <w:r>
        <w:rPr>
          <w:rStyle w:val="VerbatimChar"/>
        </w:rPr>
        <w:t xml:space="preserve">src/generator/synthetic_env.py</w:t>
      </w:r>
      <w:r>
        <w:t xml:space="preserve"> </w:t>
      </w:r>
      <w:r>
        <w:t xml:space="preserve">dosyasında tanımlıdır.</w:t>
      </w:r>
      <w:r>
        <w:t xml:space="preserve"> </w:t>
      </w:r>
      <w:r>
        <w:t xml:space="preserve">Aşağıdaki tablo tüm yapılandırılabilir parametreleri ve kullanılan değerleri listeler.</w:t>
      </w:r>
    </w:p>
    <w:bookmarkStart w:id="303" w:name="d.1.1-temel-yapılandırma"/>
    <w:p>
      <w:pPr>
        <w:pStyle w:val="Heading3"/>
      </w:pPr>
      <w:r>
        <w:t xml:space="preserve">D.1.1 Temel Yapılandırma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 Deney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Üretilecek uçuş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NumPy/random tohum (reproducibility)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havalimanı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Simülasyon zaman penceresi</w:t>
            </w:r>
          </w:p>
        </w:tc>
      </w:tr>
    </w:tbl>
    <w:bookmarkEnd w:id="303"/>
    <w:bookmarkStart w:id="304" w:name="d.1.2-havalimanı-havuzu"/>
    <w:p>
      <w:pPr>
        <w:pStyle w:val="Heading3"/>
      </w:pPr>
      <w:r>
        <w:t xml:space="preserve">D.1.2 Havalimanı Havuzu</w:t>
      </w:r>
    </w:p>
    <w:p>
      <w:pPr>
        <w:pStyle w:val="FirstParagraph"/>
      </w:pPr>
      <w:r>
        <w:t xml:space="preserve">14 Türkiye havalimanı (IATA kodu + koordinat):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Boylam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Ağırlık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Ankara Esenboğa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İzmir Adnan Menderes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Antalya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Gaziantep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Malatya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Diyarbakır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EZS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Elazığ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Kayseri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Çanakkale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t xml:space="preserve">Rota çiftleri ağırlıklı örneklemeyle seçilir; IST–ESB ve IST–ADB en sık çiftlerdir.</w:t>
      </w:r>
    </w:p>
    <w:bookmarkEnd w:id="304"/>
    <w:bookmarkStart w:id="305" w:name="d.1.3-uçak-filosu-dağılımı"/>
    <w:p>
      <w:pPr>
        <w:pStyle w:val="Heading3"/>
      </w:pPr>
      <w:r>
        <w:t xml:space="preserve">D.1.3 Uçak Filosu Dağılımı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Yakıt (kg/saat)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 Kâr (TL/yolcu)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</w:tbl>
    <w:bookmarkEnd w:id="305"/>
    <w:bookmarkStart w:id="306" w:name="d.1.4-özellik-dağılımları"/>
    <w:p>
      <w:pPr>
        <w:pStyle w:val="Heading3"/>
      </w:pPr>
      <w:r>
        <w:t xml:space="preserve">D.1.4 Özellik Dağılımları</w:t>
      </w:r>
    </w:p>
    <w:p>
      <w:pPr>
        <w:pStyle w:val="FirstParagraph"/>
      </w:pPr>
      <w:r>
        <w:t xml:space="preserve">Her uçuşun risk özelliği bir olasılık dağılımından örneklenir: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Dağılım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α=2, β=8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Sağa çarpık; çoğunlukla düşük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α=3, β=7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yorgunluk baskın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Nadiren 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0.6]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Eşit yoğunluk dağılımı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α=6, β=3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 çarpık; genellikle yüksek doluluk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α=8, β=2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Çoğunlukla sağlıklı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μ=0.5, σ=0.15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yoğunluk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[0.2, 0.9]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Çeşitli yolcu profili</w:t>
            </w:r>
          </w:p>
        </w:tc>
      </w:tr>
    </w:tbl>
    <w:bookmarkEnd w:id="306"/>
    <w:bookmarkStart w:id="307" w:name="d.1.5-stres-senaryo-modifikatörleri"/>
    <w:p>
      <w:pPr>
        <w:pStyle w:val="Heading3"/>
      </w:pPr>
      <w:r>
        <w:t xml:space="preserve">D.1.5 Stres Senaryo Modifikatörleri</w:t>
      </w:r>
    </w:p>
    <w:p>
      <w:pPr>
        <w:pStyle w:val="FirstParagraph"/>
      </w:pPr>
      <w:r>
        <w:t xml:space="preserve">Bölüm 8.4’teki 5 senaryo şöyle uygulanır: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Modifikasyon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 dağılımlar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 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  <w:r>
              <w:t xml:space="preserve"> </w:t>
            </w:r>
            <w:r>
              <w:t xml:space="preserve">× 2.5; IST ve ESB’de %30 uçuş closure_flag=True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strike 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%20 mürettebat is_available=False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shortage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kapı kapasitesi %40 azalt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modifikatörler birlikte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2" w:name="d.2-solver-parametre-tablosu"/>
    <w:p>
      <w:pPr>
        <w:pStyle w:val="Heading2"/>
      </w:pPr>
      <w:r>
        <w:t xml:space="preserve">D.2 Solver Parametre Tablosu</w:t>
      </w:r>
    </w:p>
    <w:bookmarkStart w:id="309" w:name="d.2.1-cp-sat-parametreleri"/>
    <w:p>
      <w:pPr>
        <w:pStyle w:val="Heading3"/>
      </w:pPr>
      <w:r>
        <w:t xml:space="preserve">D.2.1 CP-SAT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max_time_in_seconds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 sınırı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num_search_workers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Paralel iş parçacığı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log_search_progress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modunda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symmetry_level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Simetri kırma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linearization_level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 relaxation düzeyi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cp_model_probing_level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probing</w:t>
            </w:r>
          </w:p>
        </w:tc>
      </w:tr>
    </w:tbl>
    <w:bookmarkEnd w:id="309"/>
    <w:bookmarkStart w:id="310" w:name="d.2.2-qiga-parametreleri"/>
    <w:p>
      <w:pPr>
        <w:pStyle w:val="Heading3"/>
      </w:pPr>
      <w:r>
        <w:t xml:space="preserve">D.2.2 QIGA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population_size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Kuantum birey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Maksimum nesil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rotation_step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Q-gate dönme açısı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warm_start_frac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çözümünden başlatma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early_stop_patience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İyileşme yoksa erken dur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mutation_rate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Q-bit mutasyon olasılığı</w:t>
            </w:r>
          </w:p>
        </w:tc>
      </w:tr>
    </w:tbl>
    <w:bookmarkEnd w:id="310"/>
    <w:bookmarkStart w:id="311" w:name="d.2.3-objective-ağırlıkları"/>
    <w:p>
      <w:pPr>
        <w:pStyle w:val="Heading3"/>
      </w:pPr>
      <w:r>
        <w:t xml:space="preserve">D.2.3 Objective Ağırlıkları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</w:tbl>
    <w:p>
      <w:pPr>
        <w:pStyle w:val="BodyText"/>
      </w:pPr>
      <w:r>
        <w:t xml:space="preserve">Normalize edilmiş objective:</w:t>
      </w:r>
    </w:p>
    <w:p>
      <w:pPr>
        <w:pStyle w:val="SourceCode"/>
      </w:pPr>
      <w:r>
        <w:rPr>
          <w:rStyle w:val="VerbatimChar"/>
        </w:rPr>
        <w:t xml:space="preserve">min  - w_profit × Σ profit_j × (1-y_j)</w:t>
      </w:r>
      <w:r>
        <w:br/>
      </w:r>
      <w:r>
        <w:rPr>
          <w:rStyle w:val="VerbatimChar"/>
        </w:rPr>
        <w:t xml:space="preserve">    + w_cancel × Σ y_j</w:t>
      </w:r>
      <w:r>
        <w:br/>
      </w:r>
      <w:r>
        <w:rPr>
          <w:rStyle w:val="VerbatimChar"/>
        </w:rPr>
        <w:t xml:space="preserve">    + w_delay  × Σ d_j / max_delay</w:t>
      </w:r>
      <w:r>
        <w:br/>
      </w:r>
      <w:r>
        <w:rPr>
          <w:rStyle w:val="VerbatimChar"/>
        </w:rPr>
        <w:t xml:space="preserve">    + w_co2    × Σ co2_j × (1-y_j) / max_co2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13" w:name="d.3-baseline-tanımları"/>
    <w:p>
      <w:pPr>
        <w:pStyle w:val="Heading2"/>
      </w:pPr>
      <w:r>
        <w:t xml:space="preserve">D.3 Baseline Tanımları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B₁ (Greedy)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Uçuşları kâr/blok_time oranına göre sırala; FTL dolana kadar 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B₂ (CP-SAT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 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kısıt programlama, 60s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B₃ (QIGA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evrimsel; warm-start yok, FTL soft-constraint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 (Hibrit)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+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 → QIGA warm-start iyileştirme</w:t>
            </w:r>
          </w:p>
        </w:tc>
      </w:tr>
    </w:tbl>
    <w:p>
      <w:pPr>
        <w:pStyle w:val="BodyText"/>
      </w:pPr>
      <w:r>
        <w:rPr>
          <w:bCs/>
          <w:b/>
        </w:rPr>
        <w:t xml:space="preserve">B₁ Greedy Pseudocode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df_sorted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</w:t>
      </w:r>
      <w:r>
        <w:rPr>
          <w:rStyle w:val="StringTok"/>
        </w:rPr>
        <w:t xml:space="preserve">"profit_contribution / block_time"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crew_duty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flight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df_sorted.iterrows():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crew_duty[flight.crew_id]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flight.block_time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FTL_CAP: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crew_duty[flight.crew_id]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flight.block_time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"CREW_DUTY_SATURATION"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3"/>
    <w:bookmarkStart w:id="317" w:name="d.4-istatistiksel-test-yöntemi"/>
    <w:p>
      <w:pPr>
        <w:pStyle w:val="Heading2"/>
      </w:pPr>
      <w:r>
        <w:t xml:space="preserve">D.4 İstatistiksel Test Yöntemi</w:t>
      </w:r>
    </w:p>
    <w:bookmarkStart w:id="314" w:name="d.4.1-wilcoxon-işaretli-sıralı-test"/>
    <w:p>
      <w:pPr>
        <w:pStyle w:val="Heading3"/>
      </w:pPr>
      <w:r>
        <w:t xml:space="preserve">D.4.1 Wilcoxon İşaretli-Sıralı Test</w:t>
      </w:r>
    </w:p>
    <w:p>
      <w:pPr>
        <w:pStyle w:val="FirstParagraph"/>
      </w:pPr>
      <w:r>
        <w:t xml:space="preserve">Parametrik olmayan, çiftli gözlem testleri için:</w:t>
      </w:r>
    </w:p>
    <w:p>
      <w:pPr>
        <w:pStyle w:val="SourceCode"/>
      </w:pPr>
      <w:r>
        <w:rPr>
          <w:rStyle w:val="VerbatimChar"/>
        </w:rPr>
        <w:t xml:space="preserve">H₀: med(M - B₂) = 0  (hibrit ve CP-SAT eşdeğer)</w:t>
      </w:r>
      <w:r>
        <w:br/>
      </w:r>
      <w:r>
        <w:rPr>
          <w:rStyle w:val="VerbatimChar"/>
        </w:rPr>
        <w:t xml:space="preserve">H₁: med(M - B₂) &gt; 0  (hibrit daha iyi)</w:t>
      </w:r>
      <w:r>
        <w:br/>
      </w:r>
      <w:r>
        <w:rPr>
          <w:rStyle w:val="VerbatimChar"/>
        </w:rPr>
        <w:t xml:space="preserve">α  = 0.05</w:t>
      </w:r>
      <w:r>
        <w:br/>
      </w:r>
      <w:r>
        <w:rPr>
          <w:rStyle w:val="VerbatimChar"/>
        </w:rPr>
        <w:t xml:space="preserve">n  = 10 (koşu sayısı)</w:t>
      </w:r>
    </w:p>
    <w:p>
      <w:pPr>
        <w:pStyle w:val="FirstParagraph"/>
      </w:pPr>
      <w:r>
        <w:rPr>
          <w:bCs/>
          <w:b/>
        </w:rPr>
        <w:t xml:space="preserve">Python kodu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m_scores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778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bin TL</w:t>
      </w:r>
      <w:r>
        <w:br/>
      </w:r>
      <w:r>
        <w:rPr>
          <w:rStyle w:val="NormalTok"/>
        </w:rPr>
        <w:t xml:space="preserve">b2_scores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stat,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stats.wilcoxon(m_scores, b2_scores, alternative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stat=55.0, p=0.007 → H₀ reddedilir</w:t>
      </w:r>
    </w:p>
    <w:bookmarkEnd w:id="314"/>
    <w:bookmarkStart w:id="315" w:name="d.4.2-etki-büyüklüğü-cohens-d"/>
    <w:p>
      <w:pPr>
        <w:pStyle w:val="Heading3"/>
      </w:pPr>
      <w:r>
        <w:t xml:space="preserve">D.4.2 Etki Büyüklüğü (Cohen’s d)</w:t>
      </w:r>
    </w:p>
    <w:p>
      <w:pPr>
        <w:pStyle w:val="SourceCode"/>
      </w:pPr>
      <w:r>
        <w:rPr>
          <w:rStyle w:val="VerbatimChar"/>
        </w:rPr>
        <w:t xml:space="preserve">d = (mean_M - mean_B2) / pooled_std</w:t>
      </w:r>
      <w:r>
        <w:br/>
      </w:r>
      <w:r>
        <w:rPr>
          <w:rStyle w:val="VerbatimChar"/>
        </w:rPr>
        <w:t xml:space="preserve">  = (779 - 742) / 17.8</w:t>
      </w:r>
      <w:r>
        <w:br/>
      </w:r>
      <w:r>
        <w:rPr>
          <w:rStyle w:val="VerbatimChar"/>
        </w:rPr>
        <w:t xml:space="preserve">  = 2.08   → "büyük" etki (d &gt; 0.8)</w:t>
      </w:r>
    </w:p>
    <w:bookmarkEnd w:id="315"/>
    <w:bookmarkStart w:id="316" w:name="d.4.3-güven-aralıkları"/>
    <w:p>
      <w:pPr>
        <w:pStyle w:val="Heading3"/>
      </w:pPr>
      <w:r>
        <w:t xml:space="preserve">D.4.3 Güven Aralıkları</w:t>
      </w:r>
    </w:p>
    <w:p>
      <w:pPr>
        <w:pStyle w:val="FirstParagraph"/>
      </w:pPr>
      <w:r>
        <w:t xml:space="preserve">95% bootstrap CI (B=10,000 örneklem):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 ±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±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± 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 ± 2.8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6"/>
    <w:bookmarkEnd w:id="317"/>
    <w:bookmarkStart w:id="320" w:name="d.5-donanım-ve-yazılım-ortamı"/>
    <w:p>
      <w:pPr>
        <w:pStyle w:val="Heading2"/>
      </w:pPr>
      <w:r>
        <w:t xml:space="preserve">D.5 Donanım ve Yazılım Ortamı</w:t>
      </w:r>
    </w:p>
    <w:bookmarkStart w:id="318" w:name="d.5.1-test-donanımı"/>
    <w:p>
      <w:pPr>
        <w:pStyle w:val="Heading3"/>
      </w:pPr>
      <w:r>
        <w:t xml:space="preserve">D.5.1 Test Donanımı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Bileşen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Core i7-12700 @ 4.90 GHz (12 çekirdek)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DDR5-4800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SSD 1 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</w:tr>
    </w:tbl>
    <w:bookmarkEnd w:id="318"/>
    <w:bookmarkStart w:id="319" w:name="Xee8dd6e7389f7ef0e5bb0c5fc7f5465c9913165"/>
    <w:p>
      <w:pPr>
        <w:pStyle w:val="Heading3"/>
      </w:pPr>
      <w:r>
        <w:t xml:space="preserve">D.5.2 Yazılım Kütüphaneleri (sabitlenmiş versiyonlar)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Kütüphane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9.11.4210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Sayısal hesaplama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işleme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İstatistiksel testler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altyapısı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pytest-asyncio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istemci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9"/>
    <w:bookmarkEnd w:id="320"/>
    <w:bookmarkStart w:id="321" w:name="d.6-sonuçların-yeniden-üretilmesi"/>
    <w:p>
      <w:pPr>
        <w:pStyle w:val="Heading2"/>
      </w:pPr>
      <w:r>
        <w:t xml:space="preserve">D.6 Sonuçların Yeniden Üretilmesi</w:t>
      </w:r>
    </w:p>
    <w:p>
      <w:pPr>
        <w:pStyle w:val="FirstParagraph"/>
      </w:pPr>
      <w:r>
        <w:t xml:space="preserve">Deneysel sonuçların tam olarak yeniden üretilmesi için:</w:t>
      </w:r>
    </w:p>
    <w:p>
      <w:pPr>
        <w:pStyle w:val="SourceCode"/>
      </w:pPr>
      <w:r>
        <w:rPr>
          <w:rStyle w:val="CommentTok"/>
        </w:rPr>
        <w:t xml:space="preserve"># 1. Sanal ortam kur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havayolu_optimizasyonu_2026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2. Veritabanını başlat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src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3. Benchmark deneyi çalıştır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tests/test_solver.py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--benchmark-only</w:t>
      </w:r>
      <w:r>
        <w:br/>
      </w:r>
      <w:r>
        <w:br/>
      </w:r>
      <w:r>
        <w:rPr>
          <w:rStyle w:val="CommentTok"/>
        </w:rPr>
        <w:t xml:space="preserve"># 4. Tam test süiti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5. 10 koşu ile KPI tablosunu üret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--n-flights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--n-runs</w:t>
      </w:r>
      <w:r>
        <w:rPr>
          <w:rStyle w:val="NormalTok"/>
        </w:rPr>
        <w:t xml:space="preserve"> 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--strategies</w:t>
      </w:r>
      <w:r>
        <w:rPr>
          <w:rStyle w:val="NormalTok"/>
        </w:rPr>
        <w:t xml:space="preserve"> PROFIT EKO DAYANIKLILIK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--baselines</w:t>
      </w:r>
      <w:r>
        <w:rPr>
          <w:rStyle w:val="NormalTok"/>
        </w:rPr>
        <w:t xml:space="preserve"> greedy cpsat qiga hybrid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results/table_8_1.csv</w:t>
      </w:r>
    </w:p>
    <w:p>
      <w:pPr>
        <w:pStyle w:val="FirstParagraph"/>
      </w:pPr>
      <w:r>
        <w:rPr>
          <w:bCs/>
          <w:b/>
        </w:rPr>
        <w:t xml:space="preserve">Beklenen çıktı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results/table_8_1.csv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strategy,baseline,objective_mean,objective_std,cancellations_mean,...</w:t>
      </w:r>
      <w:r>
        <w:br/>
      </w:r>
      <w:r>
        <w:rPr>
          <w:rStyle w:val="VerbatimChar"/>
        </w:rPr>
        <w:t xml:space="preserve">PROFIT,greedy,412,18,18.2,...</w:t>
      </w:r>
      <w:r>
        <w:br/>
      </w:r>
      <w:r>
        <w:rPr>
          <w:rStyle w:val="VerbatimChar"/>
        </w:rPr>
        <w:t xml:space="preserve">PROFIT,cpsat,742,24,6.4,...</w:t>
      </w:r>
      <w:r>
        <w:br/>
      </w:r>
      <w:r>
        <w:rPr>
          <w:rStyle w:val="VerbatimChar"/>
        </w:rPr>
        <w:t xml:space="preserve">PROFIT,qiga,681,31,7.9,...</w:t>
      </w:r>
      <w:r>
        <w:br/>
      </w:r>
      <w:r>
        <w:rPr>
          <w:rStyle w:val="VerbatimChar"/>
        </w:rPr>
        <w:t xml:space="preserve">PROFIT,hybrid,779,19,5.1,...</w:t>
      </w:r>
    </w:p>
    <w:p>
      <w:r>
        <w:pict>
          <v:rect style="width:0;height:1.5pt" o:hralign="center" o:hrstd="t" o:hr="t"/>
        </w:pict>
      </w:r>
    </w:p>
    <w:bookmarkEnd w:id="321"/>
    <w:bookmarkStart w:id="322" w:name="Xa05908d8932ec81e4254dd72c46a2cfb720e957"/>
    <w:p>
      <w:pPr>
        <w:pStyle w:val="Heading2"/>
      </w:pPr>
      <w:r>
        <w:t xml:space="preserve">D.7 Ölçeklenebilirlik Deneyi Parametreleri</w:t>
      </w:r>
    </w:p>
    <w:p>
      <w:pPr>
        <w:pStyle w:val="FirstParagraph"/>
      </w:pPr>
      <w:r>
        <w:t xml:space="preserve">Tablo 8.7 için kullanılan uçuş sayıları ve beklenen değişken sayıları: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kısıtları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süre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Değişken sayısı formülü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vars = n_flights × (y_j + d_j + assign_ij + slot_ij)</w:t>
      </w:r>
      <w:r>
        <w:br/>
      </w:r>
      <w:r>
        <w:rPr>
          <w:rStyle w:val="VerbatimChar"/>
        </w:rPr>
        <w:t xml:space="preserve">     ≈ n_flights × 64</w:t>
      </w:r>
    </w:p>
    <w:p>
      <w:pPr>
        <w:pStyle w:val="FirstParagraph"/>
      </w:pPr>
      <w:r>
        <w:rPr>
          <w:bCs/>
          <w:b/>
        </w:rPr>
        <w:t xml:space="preserve">Gap@60s eğrisi</w:t>
      </w:r>
      <w:r>
        <w:t xml:space="preserve"> </w:t>
      </w:r>
      <w:r>
        <w:t xml:space="preserve">(polinomsal fit):</w:t>
      </w:r>
    </w:p>
    <w:p>
      <w:pPr>
        <w:pStyle w:val="SourceCode"/>
      </w:pPr>
      <w:r>
        <w:rPr>
          <w:rStyle w:val="VerbatimChar"/>
        </w:rPr>
        <w:t xml:space="preserve">gap(n) ≈ 0.014 × n^0.73  (R² = 0.98)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 ekin tamamlanmış versiyon kontrolü için: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docs/thesis/ekler/</w:t>
      </w:r>
    </w:p>
    <w:bookmarkEnd w:id="322"/>
    <w:bookmarkEnd w:id="3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Havayolu Aksaklık Yönetimi için Kısıt Programlama Tabanlı Hibrit Karar Destek Sistemi</dc:title>
  <dc:creator>TEKNOFEST 2026 Havayolu Optimizasyonu Takımı</dc:creator>
  <dc:language>tr</dc:language>
  <cp:keywords/>
  <dcterms:created xsi:type="dcterms:W3CDTF">2026-04-15T20:36:30Z</dcterms:created>
  <dcterms:modified xsi:type="dcterms:W3CDTF">2026-04-15T20:36:30Z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NavyBlue</vt:lpwstr>
  </property>
  <property fmtid="{D5CDD505-2E9C-101B-9397-08002B2CF9AE}" pid="3" name="classoption">
    <vt:lpwstr/>
  </property>
  <property fmtid="{D5CDD505-2E9C-101B-9397-08002B2CF9AE}" pid="4" name="colorlinks">
    <vt:lpwstr>True</vt:lpwstr>
  </property>
  <property fmtid="{D5CDD505-2E9C-101B-9397-08002B2CF9AE}" pid="5" name="date">
    <vt:lpwstr>Nisan 2026</vt:lpwstr>
  </property>
  <property fmtid="{D5CDD505-2E9C-101B-9397-08002B2CF9AE}" pid="6" name="documentclass">
    <vt:lpwstr>report</vt:lpwstr>
  </property>
  <property fmtid="{D5CDD505-2E9C-101B-9397-08002B2CF9AE}" pid="7" name="fontsize">
    <vt:lpwstr>12pt</vt:lpwstr>
  </property>
  <property fmtid="{D5CDD505-2E9C-101B-9397-08002B2CF9AE}" pid="8" name="geometry">
    <vt:lpwstr/>
  </property>
  <property fmtid="{D5CDD505-2E9C-101B-9397-08002B2CF9AE}" pid="9" name="header-includes">
    <vt:lpwstr/>
  </property>
  <property fmtid="{D5CDD505-2E9C-101B-9397-08002B2CF9AE}" pid="10" name="linestretch">
    <vt:lpwstr>1.5</vt:lpwstr>
  </property>
  <property fmtid="{D5CDD505-2E9C-101B-9397-08002B2CF9AE}" pid="11" name="linkcolor">
    <vt:lpwstr>NavyBlue</vt:lpwstr>
  </property>
  <property fmtid="{D5CDD505-2E9C-101B-9397-08002B2CF9AE}" pid="12" name="lof">
    <vt:lpwstr>True</vt:lpwstr>
  </property>
  <property fmtid="{D5CDD505-2E9C-101B-9397-08002B2CF9AE}" pid="13" name="lot">
    <vt:lpwstr>True</vt:lpwstr>
  </property>
  <property fmtid="{D5CDD505-2E9C-101B-9397-08002B2CF9AE}" pid="14" name="mainfont">
    <vt:lpwstr>DejaVu Serif</vt:lpwstr>
  </property>
  <property fmtid="{D5CDD505-2E9C-101B-9397-08002B2CF9AE}" pid="15" name="monofont">
    <vt:lpwstr>DejaVu Sans Mono</vt:lpwstr>
  </property>
  <property fmtid="{D5CDD505-2E9C-101B-9397-08002B2CF9AE}" pid="16" name="numbersections">
    <vt:lpwstr>False</vt:lpwstr>
  </property>
  <property fmtid="{D5CDD505-2E9C-101B-9397-08002B2CF9AE}" pid="17" name="sansfont">
    <vt:lpwstr>DejaVu Sans</vt:lpwstr>
  </property>
  <property fmtid="{D5CDD505-2E9C-101B-9397-08002B2CF9AE}" pid="18" name="subtitle">
    <vt:lpwstr>CP-SAT, Kuantum-Esinli Genetik Algoritma ve Açıklanabilir Yapay Zeka Entegrasyonu</vt:lpwstr>
  </property>
  <property fmtid="{D5CDD505-2E9C-101B-9397-08002B2CF9AE}" pid="19" name="toc">
    <vt:lpwstr>True</vt:lpwstr>
  </property>
  <property fmtid="{D5CDD505-2E9C-101B-9397-08002B2CF9AE}" pid="20" name="toc-depth">
    <vt:lpwstr>2</vt:lpwstr>
  </property>
  <property fmtid="{D5CDD505-2E9C-101B-9397-08002B2CF9AE}" pid="21" name="urlcolor">
    <vt:lpwstr>NavyBlue</vt:lpwstr>
  </property>
</Properties>
</file>