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>Havayolu Aksaklık Yönetimi için Kısıt Programlama Tabanlı Hibrit Karar Destek Sistemi</w:t>
      </w:r>
    </w:p>
    <w:p>
      <w:pPr>
        <w:pStyle w:val="Subtitle"/>
        <w:rPr/>
      </w:pPr>
      <w:r>
        <w:rPr/>
        <w:t>CP-SAT, Kuantum-Esinli Genetik Algoritma ve Açıklanabilir Yapay Zeka Entegrasyonu</w:t>
      </w:r>
    </w:p>
    <w:p>
      <w:pPr>
        <w:pStyle w:val="Date"/>
        <w:rPr/>
      </w:pPr>
      <w:r>
        <w:rPr/>
        <w:t>Nisan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</w:sdtContent>
    </w:sdt>
    <w:p>
      <w:pPr>
        <w:pStyle w:val="FirstParagraph"/>
        <w:rPr/>
      </w:pPr>
      <w:r>
        <w:rPr>
          <w:b/>
          <w:bCs/>
        </w:rPr>
        <w:t>Yazar</w:t>
      </w:r>
      <w:r>
        <w:rPr/>
        <w:t xml:space="preserve">: Kürşat Kahya </w:t>
      </w:r>
      <w:r>
        <w:rPr>
          <w:b/>
          <w:bCs/>
        </w:rPr>
        <w:t>Kurum</w:t>
      </w:r>
      <w:r>
        <w:rPr/>
        <w:t xml:space="preserve">: Çukurova Bilim ve Sanat Merkezi </w:t>
      </w:r>
      <w:r>
        <w:rPr>
          <w:b/>
          <w:bCs/>
        </w:rPr>
        <w:t>Tarih</w:t>
      </w:r>
      <w:r>
        <w:rPr/>
        <w:t>: 2026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Şekil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Özet</w:t>
      </w:r>
    </w:p>
    <w:p>
      <w:pPr>
        <w:pStyle w:val="FirstParagraph"/>
        <w:jc w:val="both"/>
        <w:rPr/>
      </w:pPr>
      <w:r>
        <w:rPr/>
        <w:t xml:space="preserve">Ticari havayolu operasyonları; uçuş gecikmeleri, mürettebat görev sürelerine ilişkin regülasyonlar (EASA FTL), meydan slot kapasiteleri, bakım pencereleri, yolcu bağlantıları ve hava koşulları gibi birbirine sıkıca bağlı çok-kısıtlı bir karar uzayında işlemektedir. Günlük 1.000–3.000 uçuşluk orta ölçekli bir havayolunda bu uzayın hesaplama karmaşıklığı </w:t>
      </w:r>
      <w:r>
        <w:rPr>
          <w:b/>
          <w:bCs/>
        </w:rPr>
        <w:t>NP-zor</w:t>
      </w:r>
      <w:r>
        <w:rPr/>
        <w:t xml:space="preserve"> sınıftadır . Bu çalışma, söz konusu uzayı </w:t>
      </w:r>
      <w:r>
        <w:rPr>
          <w:b/>
          <w:bCs/>
        </w:rPr>
        <w:t xml:space="preserve">dijital ikiz </w:t>
      </w:r>
      <w:r>
        <w:rPr/>
        <w:t xml:space="preserve">mimarisinde somutlaştıran, </w:t>
      </w:r>
      <w:r>
        <w:rPr>
          <w:b/>
          <w:bCs/>
        </w:rPr>
        <w:t>Google OR-Tools CP-SAT</w:t>
      </w:r>
      <w:r>
        <w:rPr/>
        <w:t xml:space="preserve"> tabanlı bir tam-sayı programlama çekirdeği ile </w:t>
      </w:r>
      <w:r>
        <w:rPr>
          <w:b/>
          <w:bCs/>
        </w:rPr>
        <w:t xml:space="preserve">kuantum-esinli genetik algoritma </w:t>
      </w:r>
      <w:r>
        <w:rPr/>
        <w:t xml:space="preserve"> iyileştiricisini birleştiren, </w:t>
      </w:r>
      <w:r>
        <w:rPr>
          <w:b/>
          <w:bCs/>
        </w:rPr>
        <w:t>SHAP</w:t>
      </w:r>
      <w:r>
        <w:rPr/>
        <w:t xml:space="preserve"> tabanlı açıklanabilir yapay zeka (XAI) çıktılarıyla EASA AMC 20-42 yönergesine uyum sağlayan bir </w:t>
      </w:r>
      <w:r>
        <w:rPr>
          <w:b/>
          <w:bCs/>
        </w:rPr>
        <w:t xml:space="preserve">havayolu operasyon karar destek sistemi </w:t>
      </w:r>
      <w:r>
        <w:rPr/>
        <w:t>sunmaktadır.</w:t>
      </w:r>
    </w:p>
    <w:p>
      <w:pPr>
        <w:pStyle w:val="BodyText"/>
        <w:jc w:val="both"/>
        <w:rPr/>
      </w:pPr>
      <w:r>
        <w:rPr/>
        <w:t xml:space="preserve">Geliştirilen sistem; gerçek zamanlı OpenSky Network , Open-Meteo ve NOAA AviationWeather.gov METAR/TAF feed’leri ile beslenir, kısıt ihlalleri tespitinde </w:t>
      </w:r>
      <w:r>
        <w:rPr>
          <w:b/>
          <w:bCs/>
        </w:rPr>
        <w:t>karar gerekçesi (decision_reason)</w:t>
      </w:r>
      <w:r>
        <w:rPr/>
        <w:t xml:space="preserve"> üretir ve bu gerekçeleri FastAPI üzerinden sunulan bir web arayüzünde Three.js + MapLibre 3D/2D görselleriyle uçuş dispeçerine iletir. Deneysel değerlendirmede </w:t>
      </w:r>
      <w:r>
        <w:rPr>
          <w:b/>
          <w:bCs/>
        </w:rPr>
        <w:t>150 uçuşluk</w:t>
      </w:r>
      <w:r>
        <w:rPr/>
        <w:t xml:space="preserve"> sentetik bir senaryoda CP-SAT çekirdeği </w:t>
      </w:r>
      <w:r>
        <w:rPr>
          <w:b/>
          <w:bCs/>
        </w:rPr>
        <w:t>60 saniyelik</w:t>
      </w:r>
      <w:r>
        <w:rPr/>
        <w:t xml:space="preserve"> zaman sınırında optimaliteye %97 yakınsayan çözümler üretmiş; </w:t>
      </w:r>
      <w:r>
        <w:rPr>
          <w:b/>
          <w:bCs/>
        </w:rPr>
        <w:t>yerel arama yalnızca</w:t>
      </w:r>
      <w:r>
        <w:rPr/>
        <w:t xml:space="preserve"> yaklaşıma göre </w:t>
      </w:r>
      <w:r>
        <w:rPr>
          <w:b/>
          <w:bCs/>
        </w:rPr>
        <w:t>kâr (profit objective)</w:t>
      </w:r>
      <w:r>
        <w:rPr/>
        <w:t xml:space="preserve"> açısından </w:t>
      </w:r>
      <w:r>
        <w:rPr>
          <w:b/>
          <w:bCs/>
        </w:rPr>
        <w:t>%14</w:t>
      </w:r>
      <w:r>
        <w:rPr/>
        <w:t xml:space="preserve"> iyileşme sağlamıştır. EASA FTL tavanı (600 dk) ihlal edilen senaryolarda sistem, mürettebat kaynaklı iptalleri </w:t>
      </w:r>
      <w:r>
        <w:rPr>
          <w:rStyle w:val="VerbatimChar"/>
        </w:rPr>
        <w:t>decision_reason="CREW_DUTY_SATURATION"</w:t>
      </w:r>
      <w:r>
        <w:rPr/>
        <w:t xml:space="preserve"> olarak otomatik etiketlemekte ve dispeçer müdahalesi için arayüzde vurgulamaktadır.</w:t>
      </w:r>
    </w:p>
    <w:p>
      <w:pPr>
        <w:pStyle w:val="BodyText"/>
        <w:jc w:val="both"/>
        <w:rPr/>
      </w:pPr>
      <w:r>
        <w:rPr/>
        <w:t xml:space="preserve">Çalışmanın katkıları: (i) endüstriyel tam-sayı modeller ile heuristik arama algoritmalarının </w:t>
      </w:r>
      <w:r>
        <w:rPr>
          <w:b/>
          <w:bCs/>
        </w:rPr>
        <w:t>warm-start</w:t>
      </w:r>
      <w:r>
        <w:rPr/>
        <w:t xml:space="preserve"> ile entegre edildiği hibrit bir çerçeve; (ii) ADS-B canlı veri akışının sentetik simülatör ile füzyonuna dayalı bir </w:t>
      </w:r>
      <w:r>
        <w:rPr>
          <w:b/>
          <w:bCs/>
        </w:rPr>
        <w:t>dijital ikiz güncelleme hattı</w:t>
      </w:r>
      <w:r>
        <w:rPr/>
        <w:t xml:space="preserve">; (iii) SHAP değer dağılımlarını hem dispeçer arayüzüne hem de PDF/XLSX karar raporlarına entegre eden bir </w:t>
      </w:r>
      <w:r>
        <w:rPr>
          <w:b/>
          <w:bCs/>
        </w:rPr>
        <w:t>XAI katmanı</w:t>
      </w:r>
      <w:r>
        <w:rPr/>
        <w:t>; (iv) EASA CAT.OP.MPA.210 Flight Time Limitations tavanını kısıt programlamada hard-constraint olarak ifade eden model formülasyonudur.</w:t>
      </w:r>
    </w:p>
    <w:p>
      <w:pPr>
        <w:pStyle w:val="BodyText"/>
        <w:rPr/>
      </w:pPr>
      <w:r>
        <w:rPr>
          <w:b/>
          <w:bCs/>
        </w:rPr>
        <w:t>Anahtar Kelimeler</w:t>
      </w:r>
      <w:r>
        <w:rPr/>
        <w:t>: Havayolu Operasyon Yönetimi, Kısıt Programlama, OR-Tools CP-SAT, Dijital İkiz, Açıklanabilir Yapay Zeka, EASA FTL, Kuantum-Esinli Genetik Algoritma, Uçuş Aksaklık Yönetimi (IROPS), SHAP</w:t>
      </w:r>
    </w:p>
    <w:p>
      <w:pPr>
        <w:pStyle w:val="Normal"/>
        <w:rPr/>
      </w:pPr>
      <w:bookmarkStart w:id="0" w:name="öz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Şekil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>Abstract</w:t>
      </w:r>
    </w:p>
    <w:p>
      <w:pPr>
        <w:pStyle w:val="FirstParagraph"/>
        <w:jc w:val="both"/>
        <w:rPr/>
      </w:pPr>
      <w:r>
        <w:rPr/>
        <w:t xml:space="preserve">Commercial airline operations involve tightly coupled, multi-constrained decision spaces comprising flight delays, crew flight-time limitations (EASA FTL), airport slot capacities, maintenance windows, passenger connections, and weather. For a mid-size carrier operating 1,000–3,000 flights per day, this space is computationally </w:t>
      </w:r>
      <w:r>
        <w:rPr>
          <w:b/>
          <w:bCs/>
        </w:rPr>
        <w:t>NP-hard</w:t>
      </w:r>
      <w:r>
        <w:rPr/>
        <w:t xml:space="preserve"> (Barnhart et al., 2003). This thesis presents an </w:t>
      </w:r>
      <w:r>
        <w:rPr>
          <w:b/>
          <w:bCs/>
        </w:rPr>
        <w:t>Airline Operations Decision Support System (A-ODSS)</w:t>
      </w:r>
      <w:r>
        <w:rPr/>
        <w:t xml:space="preserve"> that materializes this space within a </w:t>
      </w:r>
      <w:r>
        <w:rPr>
          <w:b/>
          <w:bCs/>
        </w:rPr>
        <w:t>digital twin</w:t>
      </w:r>
      <w:r>
        <w:rPr/>
        <w:t xml:space="preserve"> architecture, couples a </w:t>
      </w:r>
      <w:r>
        <w:rPr>
          <w:b/>
          <w:bCs/>
        </w:rPr>
        <w:t>Google OR-Tools CP-SAT</w:t>
      </w:r>
      <w:r>
        <w:rPr/>
        <w:t xml:space="preserve"> integer programming core with a </w:t>
      </w:r>
      <w:r>
        <w:rPr>
          <w:b/>
          <w:bCs/>
        </w:rPr>
        <w:t>Quantum-Inspired Genetic Algorithm (QIGA)</w:t>
      </w:r>
      <w:r>
        <w:rPr/>
        <w:t xml:space="preserve"> refiner, and achieves compliance with the EASA AMC 20-42 guideline on AI/ML decision systems through </w:t>
      </w:r>
      <w:r>
        <w:rPr>
          <w:b/>
          <w:bCs/>
        </w:rPr>
        <w:t>SHAP</w:t>
      </w:r>
      <w:r>
        <w:rPr/>
        <w:t>-based Explainable AI (XAI) outputs.</w:t>
      </w:r>
    </w:p>
    <w:p>
      <w:pPr>
        <w:pStyle w:val="BodyText"/>
        <w:jc w:val="both"/>
        <w:rPr/>
      </w:pPr>
      <w:r>
        <w:rPr/>
        <w:t xml:space="preserve">The system ingests real-time feeds from OpenSky Network (ADS-B), Open-Meteo, and NOAA AviationWeather.gov METAR/TAF, generates </w:t>
      </w:r>
      <w:r>
        <w:rPr>
          <w:b/>
          <w:bCs/>
        </w:rPr>
        <w:t>decision reasons</w:t>
      </w:r>
      <w:r>
        <w:rPr/>
        <w:t xml:space="preserve"> upon detecting constraint violations (crew duty saturation, gate conflicts, slot overflow), and surfaces these to flight dispatchers through a FastAPI-served web interface featuring Three.js + MapLibre 3D/2D views. In experimental evaluation on a synthetic 150-flight scenario, the CP-SAT core converged to solutions within 97% of optimality under a 60-second time limit; the hybrid QIGA approach yielded a </w:t>
      </w:r>
      <w:r>
        <w:rPr>
          <w:b/>
          <w:bCs/>
        </w:rPr>
        <w:t>14% improvement</w:t>
      </w:r>
      <w:r>
        <w:rPr/>
        <w:t xml:space="preserve"> in the profit objective over local-search-only baselines. Under EASA FTL breach scenarios (600-minute duty ceiling), the system automatically tags crew-driven cancellations as </w:t>
      </w:r>
      <w:r>
        <w:rPr>
          <w:rStyle w:val="VerbatimChar"/>
        </w:rPr>
        <w:t>decision_reason="CREW_DUTY_SATURATION"</w:t>
      </w:r>
      <w:r>
        <w:rPr/>
        <w:t xml:space="preserve"> and highlights them for dispatcher intervention in the UI.</w:t>
      </w:r>
    </w:p>
    <w:p>
      <w:pPr>
        <w:pStyle w:val="BodyText"/>
        <w:rPr/>
      </w:pPr>
      <w:r>
        <w:rPr>
          <w:b/>
          <w:bCs/>
        </w:rPr>
        <w:t>Keywords</w:t>
      </w:r>
      <w:r>
        <w:rPr/>
        <w:t>: Airline Operations Management, Constraint Programming, OR-Tools CP-SAT, Digital Twin, Explainable AI, EASA FTL, Quantum-Inspired Genetic Algorithm, Irregular Operations (IROPS), SHAP</w:t>
      </w:r>
    </w:p>
    <w:p>
      <w:pPr>
        <w:pStyle w:val="Normal"/>
        <w:rPr/>
      </w:pPr>
      <w:bookmarkStart w:id="1" w:name="abstr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Şekil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İçindekiler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Başlık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Sayfa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Giriş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Literatür Taraması ve Problem Tanımı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Metodoloji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Sistem Mimarisi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Matematiksel Model ve Optimizasyon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Yapay Zeka, ML ve Açıklanabilirlik Katmanı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Gerçekleme: Yazılım Mühendisliği Detayları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Deneysel Bulgular ve Değerlendirme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118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Tartışma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Sonuç ve Gelecek Çalışmalar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Kaynakça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162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 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Veritabanı Şeması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174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 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API Referansı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182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 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Ekran Görüntüleri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 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Deney Verisi Üretim Parametreleri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200</w:t>
            </w:r>
          </w:p>
        </w:tc>
      </w:tr>
    </w:tbl>
    <w:p>
      <w:pPr>
        <w:pStyle w:val="Normal"/>
        <w:rPr/>
      </w:pPr>
      <w:bookmarkStart w:id="2" w:name="içindekil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Şekil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Şekil Listesi (özet)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Başlık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Katmanlı Sistem Mimarisi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Veri Akış Diyagramı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Dijital İkiz Döngüsü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Değişken İlişki Grafı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QIGA Popülasyon Evrim Şeması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XAI Katmanı İş Akışı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6.3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Solver Zaman–Optimal Yakınsama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Senaryo Bazlı İptal Oranı Karşılaştırması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Özellik Önemi Dağılımı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C.1–C.8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Web Arayüzü Ekran Görüntüleri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 C</w:t>
            </w:r>
          </w:p>
        </w:tc>
      </w:tr>
    </w:tbl>
    <w:p>
      <w:pPr>
        <w:pStyle w:val="Normal"/>
        <w:rPr/>
      </w:pPr>
      <w:bookmarkStart w:id="3" w:name="şekil-listesi-öze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Şekil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r>
        <w:rPr/>
        <w:t>Tablo Listesi (özet)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Başlık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Akademik Literatürde Havayolu Optimizasyon Yaklaşımları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Kullanılan Teknoloji Yığını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Karar Değişkenleri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Modeldeki Kısıt Kümeleri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ML Modellerinin Karşılaştırması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Baseline ve Önerilen Yöntem KPI’ları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Canlı Veri Entegrasyonu Gecikme Ölçümleri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8.5</w:t>
            </w:r>
            <w:bookmarkStart w:id="4" w:name="tablo-listesi-özet"/>
            <w:bookmarkEnd w:id="4"/>
          </w:p>
        </w:tc>
      </w:tr>
    </w:tbl>
    <w:p>
      <w:pPr>
        <w:pStyle w:val="Heading1"/>
        <w:rPr/>
      </w:pPr>
      <w:r>
        <w:rPr/>
        <w:t>Bölüm 1 — Giriş</w:t>
      </w:r>
    </w:p>
    <w:p>
      <w:pPr>
        <w:pStyle w:val="Heading2"/>
        <w:rPr/>
      </w:pPr>
      <w:bookmarkStart w:id="5" w:name="motivasyon-ve-problem-tanımı"/>
      <w:r>
        <w:rPr/>
        <w:t>1.1 Motivasyon ve Problem Tanımı</w:t>
      </w:r>
    </w:p>
    <w:p>
      <w:pPr>
        <w:pStyle w:val="FirstParagraph"/>
        <w:jc w:val="both"/>
        <w:rPr/>
      </w:pPr>
      <w:r>
        <w:rPr/>
        <w:t xml:space="preserve">Küresel ticari havacılık, 2023 yılında Uluslararası Hava Taşımacılığı Birliği (IATA) tarafından raporlandığı üzere yaklaşık </w:t>
      </w:r>
      <w:r>
        <w:rPr>
          <w:b/>
          <w:bCs/>
        </w:rPr>
        <w:t>4.5 milyar yolcu</w:t>
      </w:r>
      <w:r>
        <w:rPr/>
        <w:t xml:space="preserve"> taşımış; </w:t>
      </w:r>
      <w:r>
        <w:rPr>
          <w:b/>
          <w:bCs/>
        </w:rPr>
        <w:t>8.8 milyon düzenli uçuş</w:t>
      </w:r>
      <w:r>
        <w:rPr/>
        <w:t xml:space="preserve"> icra edilmiştir (IATA, 2024). Bu ölçek; uçuş programlaması, uçak-mürettebat atamaları, meydan slot koordinasyonu, bakım pencereleri ve yolcu bağlantıları gibi birbirine kenetlenmiş alt-problemlerin her birinin tek başına kombinatoryal karmaşıklığa sahip olduğu </w:t>
      </w:r>
      <w:r>
        <w:rPr>
          <w:b/>
          <w:bCs/>
        </w:rPr>
        <w:t>karar uzayları</w:t>
      </w:r>
      <w:r>
        <w:rPr/>
        <w:t xml:space="preserve"> doğurmaktadır (Ball ve ark., 2007).</w:t>
      </w:r>
    </w:p>
    <w:p>
      <w:pPr>
        <w:pStyle w:val="BodyText"/>
        <w:jc w:val="both"/>
        <w:rPr/>
      </w:pPr>
      <w:r>
        <w:rPr/>
        <w:t xml:space="preserve">Uçuş iptal ve gecikmelerinin yol açtığı doğrudan maliyet, 2023 yılı itibarıyla ABD piyasasında yıllık </w:t>
      </w:r>
      <w:r>
        <w:rPr>
          <w:b/>
          <w:bCs/>
        </w:rPr>
        <w:t>35 milyar ABD Doları</w:t>
      </w:r>
      <w:r>
        <w:rPr/>
        <w:t xml:space="preserve">’nın üzerindedir (FAA ACI, 2023). Bu maliyetin yalnızca bir kısmı hava koşulları gibi </w:t>
      </w:r>
      <w:r>
        <w:rPr>
          <w:b/>
          <w:bCs/>
        </w:rPr>
        <w:t>dışsal</w:t>
      </w:r>
      <w:r>
        <w:rPr/>
        <w:t xml:space="preserve"> nedenlerden kaynaklanırken, önemli bir bölümü </w:t>
      </w:r>
      <w:r>
        <w:rPr>
          <w:b/>
          <w:bCs/>
        </w:rPr>
        <w:t>operasyonel kararların gecikmesi</w:t>
      </w:r>
      <w:r>
        <w:rPr/>
        <w:t xml:space="preserve">, dispeçerin eksik bilgiyle karar vermesi ve </w:t>
      </w:r>
      <w:r>
        <w:rPr>
          <w:b/>
          <w:bCs/>
        </w:rPr>
        <w:t>kaynak tahsisindeki sub-optimalite</w:t>
      </w:r>
      <w:r>
        <w:rPr/>
        <w:t>den doğmaktadır (Barnhart ve Cohn, 2004). Nitekim AhmadBeygi ve ark. (2008) gecikmelerin ağ üzerinde yayılmasında (delay propagation) mürettebat görev zinciri sürekliliğinin kritik rol oynadığını göstermiştir.</w:t>
      </w:r>
    </w:p>
    <w:p>
      <w:pPr>
        <w:pStyle w:val="BodyText"/>
        <w:jc w:val="both"/>
        <w:rPr/>
      </w:pPr>
      <w:r>
        <w:rPr/>
        <w:t xml:space="preserve">Buna ek olarak, Avrupa Havacılık Emniyeti Ajansı (EASA) </w:t>
      </w:r>
      <w:r>
        <w:rPr>
          <w:b/>
          <w:bCs/>
        </w:rPr>
        <w:t>CAT.OP.MPA.210</w:t>
      </w:r>
      <w:r>
        <w:rPr/>
        <w:t xml:space="preserve"> kapsamındaki </w:t>
      </w:r>
      <w:r>
        <w:rPr>
          <w:b/>
          <w:bCs/>
        </w:rPr>
        <w:t>Flight Time Limitations (FTL)</w:t>
      </w:r>
      <w:r>
        <w:rPr/>
        <w:t xml:space="preserve"> çerçevesi; mürettebat azami görev süresi, asgari dinlenme süresi ve kümülatif görev yoğunluğu gibi zorunlu kısıtları tanımlamaktadır (EASA, 2022). Ticari bir dispeçer sisteminin yasal meşruiyet kazanabilmesi için bu kısıtları </w:t>
      </w:r>
      <w:r>
        <w:rPr>
          <w:b/>
          <w:bCs/>
        </w:rPr>
        <w:t>hard constraint</w:t>
      </w:r>
      <w:r>
        <w:rPr/>
        <w:t xml:space="preserve"> olarak kodlaması zorunludur.</w:t>
      </w:r>
    </w:p>
    <w:p>
      <w:pPr>
        <w:pStyle w:val="BodyText"/>
        <w:jc w:val="both"/>
        <w:rPr/>
      </w:pPr>
      <w:r>
        <w:rPr/>
        <w:t xml:space="preserve">Öte yandan, 2023 yılında EASA tarafından yayımlanan </w:t>
      </w:r>
      <w:r>
        <w:rPr>
          <w:b/>
          <w:bCs/>
        </w:rPr>
        <w:t>AMC 20-42 Guidance on the development, use, and approval of AI and ML items for aviation</w:t>
      </w:r>
      <w:r>
        <w:rPr/>
        <w:t xml:space="preserve"> yönergesi, sivil havacılıkta kullanılan karar-destek amaçlı yapay zeka sistemlerinin </w:t>
      </w:r>
      <w:r>
        <w:rPr>
          <w:b/>
          <w:bCs/>
        </w:rPr>
        <w:t>açıklanabilirlik (explainability)</w:t>
      </w:r>
      <w:r>
        <w:rPr/>
        <w:t xml:space="preserve"> ve </w:t>
      </w:r>
      <w:r>
        <w:rPr>
          <w:b/>
          <w:bCs/>
        </w:rPr>
        <w:t>izlenebilirlik (traceability)</w:t>
      </w:r>
      <w:r>
        <w:rPr/>
        <w:t xml:space="preserve"> gereksinimlerini tanımlamıştır (EASA, 2023). Bu, kara-kutu (black-box) derin öğrenme modellerinin üretim ortamında doğrudan kabul görmesini engellemekte; </w:t>
      </w:r>
      <w:r>
        <w:rPr>
          <w:b/>
          <w:bCs/>
        </w:rPr>
        <w:t>SHAP</w:t>
      </w:r>
      <w:r>
        <w:rPr/>
        <w:t xml:space="preserve"> (Lundberg ve Lee, 2017), </w:t>
      </w:r>
      <w:r>
        <w:rPr>
          <w:b/>
          <w:bCs/>
        </w:rPr>
        <w:t>LIME</w:t>
      </w:r>
      <w:r>
        <w:rPr/>
        <w:t xml:space="preserve"> (Ribeiro ve ark., 2016) ve </w:t>
      </w:r>
      <w:r>
        <w:rPr>
          <w:b/>
          <w:bCs/>
        </w:rPr>
        <w:t>counterfactual explanations</w:t>
      </w:r>
      <w:r>
        <w:rPr/>
        <w:t xml:space="preserve"> (Wachter ve ark., 2018) gibi post-hoc açıklanabilirlik yöntemlerini zorunlu kılmaktadır.</w:t>
      </w:r>
    </w:p>
    <w:p>
      <w:pPr>
        <w:pStyle w:val="Heading3"/>
        <w:rPr/>
      </w:pPr>
      <w:bookmarkStart w:id="6" w:name="tez-sorusu"/>
      <w:r>
        <w:rPr/>
        <w:t>1.1.1 Ç</w:t>
      </w:r>
      <w:r>
        <w:rPr/>
        <w:t>alışma</w:t>
      </w:r>
      <w:r>
        <w:rPr/>
        <w:t xml:space="preserve"> Sorusu</w:t>
      </w:r>
    </w:p>
    <w:p>
      <w:pPr>
        <w:pStyle w:val="FirstParagraph"/>
        <w:jc w:val="both"/>
        <w:rPr/>
      </w:pPr>
      <w:r>
        <w:rPr/>
        <w:t>Bu ç</w:t>
      </w:r>
      <w:r>
        <w:rPr/>
        <w:t>alışma</w:t>
      </w:r>
      <w:r>
        <w:rPr/>
        <w:t>, aşağıdaki temel soruya yanıt aramaktadır:</w:t>
      </w:r>
    </w:p>
    <w:p>
      <w:pPr>
        <w:pStyle w:val="BlockText"/>
        <w:jc w:val="both"/>
        <w:rPr/>
      </w:pPr>
      <w:r>
        <w:rPr>
          <w:b/>
          <w:bCs/>
        </w:rPr>
        <w:t>RQ₁</w:t>
      </w:r>
      <w:r>
        <w:rPr/>
        <w:t xml:space="preserve">: EASA FTL ve AMC 20-42 kısıtlarını hard-constraint olarak ifade eden, canlı ADS-B ve METAR veri akışlarıyla beslenen ve dispeçere açıklanabilir karar gerekçeleri sunan hibrit bir havayolu operasyon karar destek sistemi, baseline yaklaşımlara kıyasla </w:t>
      </w:r>
      <w:r>
        <w:rPr>
          <w:b/>
          <w:bCs/>
        </w:rPr>
        <w:t>optimalite-zaman-açıklanabilirlik üçgeninde</w:t>
      </w:r>
      <w:r>
        <w:rPr/>
        <w:t xml:space="preserve"> savunulabilir bir Pareto iyileşmesi sağlayabilir mi?</w:t>
      </w:r>
    </w:p>
    <w:p>
      <w:pPr>
        <w:pStyle w:val="FirstParagraph"/>
        <w:jc w:val="both"/>
        <w:rPr/>
      </w:pPr>
      <w:r>
        <w:rPr/>
        <w:t>Bu ana sorunun altında üç alt soru tanımlanmıştır: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RQ₁.₁</w:t>
      </w:r>
      <w:r>
        <w:rPr/>
        <w:t xml:space="preserve">: CP-SAT tabanlı kısıt programlama çekirdeği ile kuantum-esinli genetik algoritma (QIGA) tabanlı yerel arama, </w:t>
      </w:r>
      <w:r>
        <w:rPr>
          <w:b/>
          <w:bCs/>
        </w:rPr>
        <w:t>warm-start</w:t>
      </w:r>
      <w:r>
        <w:rPr/>
        <w:t xml:space="preserve"> protokolü ile birleştirildiğinde kar (profit) hedefinde ne kadar iyileşme sağlar?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RQ₁.₂</w:t>
      </w:r>
      <w:r>
        <w:rPr/>
        <w:t>: Gerçek zamanlı OpenSky Network + Open-Meteo + NOAA METAR füzyonu, sentetik simülatör tabanlı senaryolara göre karar kalitesini ne ölçüde etkiler?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RQ₁.₃</w:t>
      </w:r>
      <w:r>
        <w:rPr/>
        <w:t>: Dispeçer arayüzüne entegre SHAP açıklanabilirlik katmanı, dispeçerin karara güven düzeyini (user trust) ve müdahale doğruluğunu nasıl değiştirir?</w:t>
      </w:r>
      <w:bookmarkEnd w:id="5"/>
      <w:bookmarkEnd w:id="6"/>
    </w:p>
    <w:p>
      <w:pPr>
        <w:pStyle w:val="Heading2"/>
        <w:jc w:val="both"/>
        <w:rPr/>
      </w:pPr>
      <w:bookmarkStart w:id="7" w:name="katkılar"/>
      <w:r>
        <w:rPr/>
        <w:t>1.2 Katkılar</w:t>
      </w:r>
    </w:p>
    <w:p>
      <w:pPr>
        <w:pStyle w:val="FirstParagraph"/>
        <w:jc w:val="both"/>
        <w:rPr/>
      </w:pPr>
      <w:r>
        <w:rPr/>
        <w:t>Bu tezin özgün katkıları aşağıdaki gibi özetlenebilir:</w:t>
      </w:r>
    </w:p>
    <w:p>
      <w:pPr>
        <w:pStyle w:val="Compact"/>
        <w:numPr>
          <w:ilvl w:val="0"/>
          <w:numId w:val="137"/>
        </w:numPr>
        <w:jc w:val="both"/>
        <w:rPr/>
      </w:pPr>
      <w:r>
        <w:rPr>
          <w:b/>
          <w:bCs/>
        </w:rPr>
        <w:t>Hibrit Optimizasyon Çerçevesi</w:t>
      </w:r>
      <w:r>
        <w:rPr/>
        <w:t xml:space="preserve">: Google OR-Tools CP-SAT ile QIGA’nın </w:t>
      </w:r>
      <w:r>
        <w:rPr>
          <w:b/>
          <w:bCs/>
        </w:rPr>
        <w:t>warm-start continuation</w:t>
      </w:r>
      <w:r>
        <w:rPr/>
        <w:t xml:space="preserve"> mekanizmasıyla birleştirildiği, infeasibility durumunda otomatik olarak heuristik kurtarmaya geçen bir iki-aşamalı çözücü iskeleti.</w:t>
      </w:r>
    </w:p>
    <w:p>
      <w:pPr>
        <w:pStyle w:val="Compact"/>
        <w:numPr>
          <w:ilvl w:val="0"/>
          <w:numId w:val="138"/>
        </w:numPr>
        <w:jc w:val="both"/>
        <w:rPr/>
      </w:pPr>
      <w:r>
        <w:rPr>
          <w:b/>
          <w:bCs/>
        </w:rPr>
        <w:t>EASA-Uyumlu Kısıt Formülasyonu</w:t>
      </w:r>
      <w:r>
        <w:rPr/>
        <w:t xml:space="preserve">: CAT.OP.MPA.210 FTL tavanının (ilk seviye model: 600 dk; tez kapsamında genişletilebilir cumulative model) CP-SAT’a doğrudan entegre edilmesi ve </w:t>
      </w:r>
      <w:r>
        <w:rPr>
          <w:rStyle w:val="VerbatimChar"/>
        </w:rPr>
        <w:t>decision_reason</w:t>
      </w:r>
      <w:r>
        <w:rPr/>
        <w:t xml:space="preserve"> etiketi üretilmesi.</w:t>
      </w:r>
    </w:p>
    <w:p>
      <w:pPr>
        <w:pStyle w:val="Compact"/>
        <w:numPr>
          <w:ilvl w:val="0"/>
          <w:numId w:val="139"/>
        </w:numPr>
        <w:jc w:val="both"/>
        <w:rPr/>
      </w:pPr>
      <w:r>
        <w:rPr>
          <w:b/>
          <w:bCs/>
        </w:rPr>
        <w:t>Dijital İkiz Güncelleme Hattı</w:t>
      </w:r>
      <w:r>
        <w:rPr/>
        <w:t xml:space="preserve">: OpenSky Network ADS-B feed’inin TTL-cache’li, circuit-breaker korumalı bir bağlantı katmanıyla </w:t>
      </w:r>
      <w:r>
        <w:rPr>
          <w:b/>
          <w:bCs/>
        </w:rPr>
        <w:t>AdvancedAirlineSimulator</w:t>
      </w:r>
      <w:r>
        <w:rPr/>
        <w:t xml:space="preserve"> sentetik verisine füzyonu.</w:t>
      </w:r>
    </w:p>
    <w:p>
      <w:pPr>
        <w:pStyle w:val="Compact"/>
        <w:numPr>
          <w:ilvl w:val="0"/>
          <w:numId w:val="140"/>
        </w:numPr>
        <w:jc w:val="both"/>
        <w:rPr/>
      </w:pPr>
      <w:r>
        <w:rPr>
          <w:b/>
          <w:bCs/>
        </w:rPr>
        <w:t>Açıklanabilirlik Katmanı</w:t>
      </w:r>
      <w:r>
        <w:rPr/>
        <w:t>: SHAP değer dağılımlarının FastAPI backend’inden JSON olarak dispeçer arayüzüne servis edilmesi ve PDF/XLSX karar raporlarına otomatik gömülmesi.</w:t>
      </w:r>
    </w:p>
    <w:p>
      <w:pPr>
        <w:pStyle w:val="Compact"/>
        <w:numPr>
          <w:ilvl w:val="0"/>
          <w:numId w:val="141"/>
        </w:numPr>
        <w:jc w:val="both"/>
        <w:rPr/>
      </w:pPr>
      <w:r>
        <w:rPr>
          <w:b/>
          <w:bCs/>
        </w:rPr>
        <w:t>Sivil Havacılık Yazılım Mühendisliği Örneği</w:t>
      </w:r>
      <w:r>
        <w:rPr/>
        <w:t>: FastAPI + async SQLAlchemy 2.x + PostgreSQL + Alembic + fastapi-users (JWT) + Caddy + Prometheus/Loki/Grafana yığınıyla tamamen açık kaynak, self-hosted, sertifikasyon-hazır bir referans uygulama.</w:t>
      </w:r>
      <w:bookmarkEnd w:id="7"/>
    </w:p>
    <w:p>
      <w:pPr>
        <w:pStyle w:val="Heading2"/>
        <w:jc w:val="both"/>
        <w:rPr/>
      </w:pPr>
      <w:bookmarkStart w:id="8" w:name="tezin-yapısı"/>
      <w:r>
        <w:rPr/>
        <w:t>1.3 Ç</w:t>
      </w:r>
      <w:r>
        <w:rPr/>
        <w:t>alışmanın</w:t>
      </w:r>
      <w:r>
        <w:rPr/>
        <w:t xml:space="preserve"> Yapısı</w:t>
      </w:r>
    </w:p>
    <w:p>
      <w:pPr>
        <w:pStyle w:val="FirstParagraph"/>
        <w:jc w:val="both"/>
        <w:rPr/>
      </w:pPr>
      <w:r>
        <w:rPr/>
        <w:t>Tezin geri kalanı şu şekilde düzenlenmiştir:</w:t>
      </w:r>
    </w:p>
    <w:p>
      <w:pPr>
        <w:pStyle w:val="Compact"/>
        <w:numPr>
          <w:ilvl w:val="0"/>
          <w:numId w:val="142"/>
        </w:numPr>
        <w:jc w:val="both"/>
        <w:rPr/>
      </w:pPr>
      <w:r>
        <w:rPr>
          <w:b/>
          <w:bCs/>
        </w:rPr>
        <w:t>Bölüm 2</w:t>
      </w:r>
      <w:r>
        <w:rPr/>
        <w:t xml:space="preserve"> literatür taramasını sunar; havayolu optimizasyon probleminin klasik formülasyonlarını (Set Partitioning, Column Generation, MILP), son on yılda önerilen meta-heuristik ve öğrenme-tabanlı yaklaşımları karşılaştırmalı olarak tartışır.</w:t>
      </w:r>
    </w:p>
    <w:p>
      <w:pPr>
        <w:pStyle w:val="Compact"/>
        <w:numPr>
          <w:ilvl w:val="0"/>
          <w:numId w:val="143"/>
        </w:numPr>
        <w:jc w:val="both"/>
        <w:rPr/>
      </w:pPr>
      <w:r>
        <w:rPr>
          <w:b/>
          <w:bCs/>
        </w:rPr>
        <w:t>Bölüm 3</w:t>
      </w:r>
      <w:r>
        <w:rPr/>
        <w:t xml:space="preserve"> metodolojik çerçeveyi, teknoloji seçimlerini ve deneysel tasarımı tanımlar.</w:t>
      </w:r>
    </w:p>
    <w:p>
      <w:pPr>
        <w:pStyle w:val="Compact"/>
        <w:numPr>
          <w:ilvl w:val="0"/>
          <w:numId w:val="144"/>
        </w:numPr>
        <w:jc w:val="both"/>
        <w:rPr/>
      </w:pPr>
      <w:r>
        <w:rPr>
          <w:b/>
          <w:bCs/>
        </w:rPr>
        <w:t>Bölüm 4</w:t>
      </w:r>
      <w:r>
        <w:rPr/>
        <w:t xml:space="preserve"> sistem mimarisini katman katman inceler; veri akış diyagramlarını ve dijital ikiz döngüsünü sunar.</w:t>
      </w:r>
    </w:p>
    <w:p>
      <w:pPr>
        <w:pStyle w:val="Compact"/>
        <w:numPr>
          <w:ilvl w:val="0"/>
          <w:numId w:val="145"/>
        </w:numPr>
        <w:jc w:val="both"/>
        <w:rPr/>
      </w:pPr>
      <w:r>
        <w:rPr>
          <w:b/>
          <w:bCs/>
        </w:rPr>
        <w:t>Bölüm 5</w:t>
      </w:r>
      <w:r>
        <w:rPr/>
        <w:t xml:space="preserve"> matematiksel modeli, karar değişkenlerini, hedef fonksiyonunu ve kısıt kümelerini biçimsel olarak verir.</w:t>
      </w:r>
    </w:p>
    <w:p>
      <w:pPr>
        <w:pStyle w:val="Compact"/>
        <w:numPr>
          <w:ilvl w:val="0"/>
          <w:numId w:val="146"/>
        </w:numPr>
        <w:jc w:val="both"/>
        <w:rPr/>
      </w:pPr>
      <w:r>
        <w:rPr>
          <w:b/>
          <w:bCs/>
        </w:rPr>
        <w:t>Bölüm 6</w:t>
      </w:r>
      <w:r>
        <w:rPr/>
        <w:t xml:space="preserve"> yapay zeka, ML ve açıklanabilirlik katmanını; SHAP, XGBoost, Bayesian causal attribution ve trajectory A* modüllerini detaylandırır.</w:t>
      </w:r>
    </w:p>
    <w:p>
      <w:pPr>
        <w:pStyle w:val="Compact"/>
        <w:numPr>
          <w:ilvl w:val="0"/>
          <w:numId w:val="147"/>
        </w:numPr>
        <w:jc w:val="both"/>
        <w:rPr/>
      </w:pPr>
      <w:r>
        <w:rPr>
          <w:b/>
          <w:bCs/>
        </w:rPr>
        <w:t>Bölüm 7</w:t>
      </w:r>
      <w:r>
        <w:rPr/>
        <w:t xml:space="preserve"> implementasyon seçimlerini; FastAPI endpoint tasarımı, SQLAlchemy 2.x async session yönetimi, Alembic migration zinciri ve web frontend (Three.js + MapLibre + Chart.js) tasarımını inceler.</w:t>
      </w:r>
    </w:p>
    <w:p>
      <w:pPr>
        <w:pStyle w:val="Compact"/>
        <w:numPr>
          <w:ilvl w:val="0"/>
          <w:numId w:val="148"/>
        </w:numPr>
        <w:jc w:val="both"/>
        <w:rPr/>
      </w:pPr>
      <w:r>
        <w:rPr>
          <w:b/>
          <w:bCs/>
        </w:rPr>
        <w:t>Bölüm 8</w:t>
      </w:r>
      <w:r>
        <w:rPr/>
        <w:t xml:space="preserve"> deneysel sonuçları; solver zaman-optimalite yakınsaması, iptal oranı karşılaştırmaları, SHAP özellik önemi dağılımları ve canlı veri gecikme ölçümleri üzerinden sunar.</w:t>
      </w:r>
    </w:p>
    <w:p>
      <w:pPr>
        <w:pStyle w:val="Compact"/>
        <w:numPr>
          <w:ilvl w:val="0"/>
          <w:numId w:val="149"/>
        </w:numPr>
        <w:jc w:val="both"/>
        <w:rPr/>
      </w:pPr>
      <w:r>
        <w:rPr>
          <w:b/>
          <w:bCs/>
        </w:rPr>
        <w:t>Bölüm 9</w:t>
      </w:r>
      <w:r>
        <w:rPr/>
        <w:t xml:space="preserve"> bulguları literatür ışığında tartışır; sistemin kısıtlarını ve endüstriyel olgunluk düzeyini değerlendirir.</w:t>
      </w:r>
    </w:p>
    <w:p>
      <w:pPr>
        <w:pStyle w:val="Compact"/>
        <w:numPr>
          <w:ilvl w:val="0"/>
          <w:numId w:val="150"/>
        </w:numPr>
        <w:jc w:val="both"/>
        <w:rPr/>
      </w:pPr>
      <w:r>
        <w:rPr>
          <w:b/>
          <w:bCs/>
        </w:rPr>
        <w:t>Bölüm 10</w:t>
      </w:r>
      <w:r>
        <w:rPr/>
        <w:t xml:space="preserve"> sonuçları özetler ve gelecek çalışma yönlerini işaretler.</w:t>
      </w:r>
    </w:p>
    <w:p>
      <w:pPr>
        <w:pStyle w:val="Compact"/>
        <w:numPr>
          <w:ilvl w:val="0"/>
          <w:numId w:val="151"/>
        </w:numPr>
        <w:jc w:val="both"/>
        <w:rPr/>
      </w:pPr>
      <w:r>
        <w:rPr>
          <w:b/>
          <w:bCs/>
        </w:rPr>
        <w:t>Ekler</w:t>
      </w:r>
      <w:r>
        <w:rPr/>
        <w:t xml:space="preserve"> veritabanı şeması, API referansı, ekran görüntüleri ve deney parametrelerini içerir.</w:t>
      </w:r>
      <w:bookmarkEnd w:id="8"/>
    </w:p>
    <w:p>
      <w:pPr>
        <w:pStyle w:val="Heading2"/>
        <w:rPr/>
      </w:pPr>
      <w:r>
        <w:rPr/>
        <w:t>1.4 Kapsam Dışı</w:t>
      </w:r>
    </w:p>
    <w:p>
      <w:pPr>
        <w:pStyle w:val="FirstParagraph"/>
        <w:rPr/>
      </w:pPr>
      <w:r>
        <w:rPr/>
        <w:t>Aşağıdaki konular tezin kapsamı dışında tutulmuştur: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Uzun dönem filo planlaması</w:t>
      </w:r>
      <w:r>
        <w:rPr/>
        <w:t xml:space="preserve"> (fleet planning) ve uçak satın alma kararları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Fiyatlandırma ve gelir yönetimi</w:t>
      </w:r>
      <w:r>
        <w:rPr/>
        <w:t xml:space="preserve"> (revenue management) mikro-iktisadi modelleri</w:t>
      </w:r>
    </w:p>
    <w:p>
      <w:pPr>
        <w:pStyle w:val="Compact"/>
        <w:numPr>
          <w:ilvl w:val="0"/>
          <w:numId w:val="154"/>
        </w:numPr>
        <w:rPr/>
      </w:pPr>
      <w:r>
        <w:rPr>
          <w:b/>
          <w:bCs/>
        </w:rPr>
        <w:t>Bakım MRO</w:t>
      </w:r>
      <w:r>
        <w:rPr/>
        <w:t xml:space="preserve"> ayrıntılı görev çizelgeleme (system hazır veri modeli sunar; detaylı MRO optimizasyonu bir sonraki faza bırakılmıştır)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DO-326A / ED-202A</w:t>
      </w:r>
      <w:r>
        <w:rPr/>
        <w:t xml:space="preserve"> havacılık siber güvenliği sertifikasyonu (altyapı hazırdır, formal denetim kapsam dışıdır)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ISO 27001 / SOC 2 Type II</w:t>
      </w:r>
      <w:r>
        <w:rPr/>
        <w:t xml:space="preserve"> denetim dokümantasyonu</w:t>
      </w:r>
    </w:p>
    <w:p>
      <w:pPr>
        <w:pStyle w:val="FirstParagraph"/>
        <w:rPr/>
      </w:pPr>
      <w:bookmarkStart w:id="9" w:name="kapsam-dışı"/>
      <w:r>
        <w:rPr/>
        <w:t>Bu konular, ç</w:t>
      </w:r>
      <w:r>
        <w:rPr/>
        <w:t>alışmada</w:t>
      </w:r>
      <w:r>
        <w:rPr/>
        <w:t xml:space="preserve"> sunulan mimarinin üzerine inşa edilebilecek doğal uzantılar olup, Bölüm 10 Gelecek Çalışmalar kısmında değinilmiştir.</w:t>
      </w:r>
      <w:bookmarkEnd w:id="9"/>
    </w:p>
    <w:p>
      <w:pPr>
        <w:pStyle w:val="Heading2"/>
        <w:rPr/>
      </w:pPr>
      <w:bookmarkStart w:id="10" w:name="şekil-1.1-sistem-bağlam-diyagramı"/>
      <w:bookmarkEnd w:id="10"/>
      <w:r>
        <w:rPr/>
        <w:t>1.6 Şekil 1.1 — Sistem Bağlam Diyagramı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051810"/>
            <wp:effectExtent l="0" t="0" r="0" b="0"/>
            <wp:docPr id="6" name="Picture" descr="Şekil 1.1 — Sistem Bağlam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Şekil 1.1 — Sistem Bağlam Diyagramı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1.1 — Sistem Bağlam Diyagramı</w:t>
      </w:r>
    </w:p>
    <w:p>
      <w:pPr>
        <w:pStyle w:val="BodyText"/>
        <w:rPr/>
      </w:pPr>
      <w:r>
        <w:rPr/>
        <w:t>Şekil 1.1, geliştirilen sistemin dış aktörler ve servislerle ilişkisini gösterir: sol tarafta üç kullanıcı rolü (Dispeçer, Yönetici, Sistem Yöneticisi), ortada altı katmanlı platform mimarisi, sağda gerçek zamanlı veri kaynakları (OpenSky ADS-B, Open-Meteo, NOAA METAR) ve izleme katmanı (Prometheus + Grafana).</w:t>
      </w:r>
    </w:p>
    <w:p>
      <w:pPr>
        <w:pStyle w:val="CaptionedFigure"/>
        <w:rPr/>
      </w:pPr>
      <w:r>
        <w:rPr/>
      </w:r>
      <w:bookmarkStart w:id="11" w:name="şekil-1.1-sistem-bağlam-diyagramı_Kopya_"/>
      <w:bookmarkStart w:id="12" w:name="şekil-1.1-sistem-bağlam-diyagramı_Kopya_"/>
      <w:bookmarkEnd w:id="12"/>
    </w:p>
    <w:p>
      <w:pPr>
        <w:pStyle w:val="Heading2"/>
        <w:rPr/>
      </w:pPr>
      <w:r>
        <w:rPr/>
        <w:t>1.5 Terminoloji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Terim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Tanım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A-ODSS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Airline Operations Decision Support System — Havayolu Operasyon Karar Destek Sistemi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ADS-B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Automatic Dependent Surveillance–Broadcast — Uçakların kendi GPS konumunu yayınladığı protokol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CP-SAT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Constraint Programming — Satisfiability solver (Google OR-Tools içindeki tam-sayı programlama motoru)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EASA FTL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European Union Aviation Safety Agency Flight Time Limitations — Mürettebat görev süresi sınırlamaları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IROPS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Irregular Operations — Aksaklık yönetimi (gecikme, iptal, yön değiştirme)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METAR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Meteorological Aerodrome Report — Meydan hava raporu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MCT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Minimum Connection Time — Yolcu bağlantılarında zorunlu asgari aktarma süresi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QIGA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Quantum-Inspired Genetic Algorithm — Kuantum-esinli genetik algoritma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SHAP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SHapley Additive exPlanations — Model çıktılarını özellik bazında açıklayan post-hoc yöntem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TAF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Terminal Aerodrome Forecast — Meydan tahmin raporu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WOCL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Window of Circadian Low — Sirkadiyen ritmin düşük olduğu saat aralığı (genellikle 02:00–06:00 lokal)</w:t>
            </w:r>
          </w:p>
        </w:tc>
      </w:tr>
    </w:tbl>
    <w:p>
      <w:pPr>
        <w:pStyle w:val="BodyText"/>
        <w:rPr/>
      </w:pPr>
      <w:bookmarkStart w:id="13" w:name="terminoloji"/>
      <w:r>
        <w:rPr/>
        <w:t>Bölüm 2, problemin akademik literatürde nasıl ele alındığını ve önerilen yöntemin bu literatürdeki yerini tanımlar.</w:t>
      </w:r>
      <w:bookmarkEnd w:id="13"/>
    </w:p>
    <w:p>
      <w:pPr>
        <w:pStyle w:val="Heading1"/>
        <w:rPr/>
      </w:pPr>
      <w:r>
        <w:rPr/>
        <w:t>Bölüm 2 — Literatür Taraması ve Problem Tanımı</w:t>
      </w:r>
    </w:p>
    <w:p>
      <w:pPr>
        <w:pStyle w:val="Heading2"/>
        <w:rPr/>
      </w:pPr>
      <w:bookmarkStart w:id="14" w:name="X7eb24f26ade64aeb91463f6fb5c20b2cb0e83a2"/>
      <w:r>
        <w:rPr/>
        <w:t>2.1 Havayolu Operasyon Planlaması: Bir Hiyerarşi</w:t>
      </w:r>
    </w:p>
    <w:p>
      <w:pPr>
        <w:pStyle w:val="FirstParagraph"/>
        <w:rPr/>
      </w:pPr>
      <w:r>
        <w:rPr/>
        <w:t>Havayolu planlama problemleri literatürde genellikle aşağıdaki dört aşamalı bir hiyerarşide ele alınır (Barnhart ve ark., 2003; Ball ve ark., 2007):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Schedule Design</w:t>
      </w:r>
      <w:r>
        <w:rPr/>
        <w:t xml:space="preserve"> (Uçuş Programı Tasarımı) — Hangi rotalar, hangi saatlerde, hangi frekansla?</w:t>
      </w:r>
    </w:p>
    <w:p>
      <w:pPr>
        <w:pStyle w:val="Compact"/>
        <w:numPr>
          <w:ilvl w:val="0"/>
          <w:numId w:val="158"/>
        </w:numPr>
        <w:rPr/>
      </w:pPr>
      <w:r>
        <w:rPr>
          <w:b/>
          <w:bCs/>
        </w:rPr>
        <w:t>Fleet Assignment</w:t>
      </w:r>
      <w:r>
        <w:rPr/>
        <w:t xml:space="preserve"> (Filo Ataması) — Her uçuşa hangi uçak tipi atanacak?</w:t>
      </w:r>
    </w:p>
    <w:p>
      <w:pPr>
        <w:pStyle w:val="Compact"/>
        <w:numPr>
          <w:ilvl w:val="0"/>
          <w:numId w:val="159"/>
        </w:numPr>
        <w:rPr/>
      </w:pPr>
      <w:r>
        <w:rPr>
          <w:b/>
          <w:bCs/>
        </w:rPr>
        <w:t>Aircraft Routing</w:t>
      </w:r>
      <w:r>
        <w:rPr/>
        <w:t xml:space="preserve"> (Uçak Rotalama) — Her kuyruk numarasının günlük turu nasıl olacak, bakım pencereleri nerede?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Crew Scheduling</w:t>
      </w:r>
      <w:r>
        <w:rPr/>
        <w:t xml:space="preserve"> (Mürettebat Çizelgelemesi) — Crew pairing (görev çifti oluşturma) ve crew rostering (aylık nöbet atama)</w:t>
      </w:r>
    </w:p>
    <w:p>
      <w:pPr>
        <w:pStyle w:val="FirstParagraph"/>
        <w:rPr/>
      </w:pPr>
      <w:r>
        <w:rPr/>
        <w:t xml:space="preserve">Bu tez, yukarıdaki aşamalardan özellikle </w:t>
      </w:r>
      <w:r>
        <w:rPr>
          <w:b/>
          <w:bCs/>
        </w:rPr>
        <w:t>ikinci-dördüncü</w:t>
      </w:r>
      <w:r>
        <w:rPr/>
        <w:t xml:space="preserve"> basamakların </w:t>
      </w:r>
      <w:r>
        <w:rPr>
          <w:b/>
          <w:bCs/>
        </w:rPr>
        <w:t>operasyonel günde</w:t>
      </w:r>
      <w:r>
        <w:rPr/>
        <w:t xml:space="preserve"> yeniden-optimizasyonuna (recovery/re-optimization) odaklanır. Klasik literatürde ayrık biçimde modellenen bu alt-problemler, operasyonel günde bozulmalara (disruption) tepki verebilmek için </w:t>
      </w:r>
      <w:r>
        <w:rPr>
          <w:b/>
          <w:bCs/>
        </w:rPr>
        <w:t>bütünsel</w:t>
      </w:r>
      <w:r>
        <w:rPr/>
        <w:t xml:space="preserve"> olarak yeniden çözülmek durumundadır (Kohl ve ark., 2007).</w:t>
      </w:r>
      <w:bookmarkEnd w:id="14"/>
    </w:p>
    <w:p>
      <w:pPr>
        <w:pStyle w:val="Heading2"/>
        <w:rPr/>
      </w:pPr>
      <w:r>
        <w:rPr/>
        <w:t>2.2 Klasik Matematiksel Programlama Yaklaşımları</w:t>
      </w:r>
    </w:p>
    <w:p>
      <w:pPr>
        <w:pStyle w:val="Heading3"/>
        <w:rPr/>
      </w:pPr>
      <w:bookmarkStart w:id="15" w:name="set-partitioning-ve-column-generation"/>
      <w:r>
        <w:rPr/>
        <w:t>2.2.1 Set Partitioning ve Column Generation</w:t>
      </w:r>
    </w:p>
    <w:p>
      <w:pPr>
        <w:pStyle w:val="FirstParagraph"/>
        <w:rPr/>
      </w:pPr>
      <w:r>
        <w:rPr/>
        <w:t xml:space="preserve">Crew pairing probleminin klasik formülasyonu bir </w:t>
      </w:r>
      <w:r>
        <w:rPr>
          <w:b/>
          <w:bCs/>
        </w:rPr>
        <w:t>Set Partitioning Problem (SPP)</w:t>
      </w:r>
      <w:r>
        <w:rPr/>
        <w:t xml:space="preserve">’dir (Desrosiers ve Lübbecke, 2005). Her sütun bir mürettebat görev çiftidir (pairing); amaç, tüm uçuşları en az maliyetle kaplayacak pairing kombinasyonunu seçmektir. Pairing sayısı üstel olduğundan </w:t>
      </w:r>
      <w:r>
        <w:rPr>
          <w:b/>
          <w:bCs/>
        </w:rPr>
        <w:t>column generation</w:t>
      </w:r>
      <w:r>
        <w:rPr/>
        <w:t xml:space="preserve"> (sütun üretimi) standart çözüm yöntemidir (Barnhart ve ark., 1998).</w:t>
      </w:r>
    </w:p>
    <w:p>
      <w:pPr>
        <w:pStyle w:val="BodyText"/>
        <w:rPr/>
      </w:pPr>
      <w:r>
        <w:rPr>
          <w:b/>
          <w:bCs/>
        </w:rPr>
        <w:t>Avantajları:</w:t>
      </w:r>
      <w:r>
        <w:rPr/>
        <w:t xml:space="preserve"> Doğrusal gevşetmede (LP relaxation) güçlü alt sınırlar; matematiksel olarak optimalite garantisi. </w:t>
      </w:r>
      <w:r>
        <w:rPr>
          <w:b/>
          <w:bCs/>
        </w:rPr>
        <w:t>Dezavantajları:</w:t>
      </w:r>
      <w:r>
        <w:rPr/>
        <w:t xml:space="preserve"> Büyük ölçekte (3000+ uçuş) saatler mertebesinde çözüm süreleri; canlı operasyonda kullanılamaz.</w:t>
      </w:r>
      <w:bookmarkEnd w:id="15"/>
    </w:p>
    <w:p>
      <w:pPr>
        <w:pStyle w:val="Heading3"/>
        <w:rPr/>
      </w:pPr>
      <w:r>
        <w:rPr/>
        <w:t>2.2.2 Mixed Integer Linear Programming (MILP)</w:t>
      </w:r>
    </w:p>
    <w:p>
      <w:pPr>
        <w:pStyle w:val="FirstParagraph"/>
        <w:rPr/>
      </w:pPr>
      <w:bookmarkStart w:id="16" w:name="mixed-integer-linear-programming-milp"/>
      <w:r>
        <w:rPr/>
        <w:t>Fleet assignment problemi tipik olarak MILP olarak modellenir (Hane ve ark., 1995; Abara, 1989). CPLEX ve Gurobi gibi ticari çözücüler ile saatler–günler mertebesinde optimal çözümler elde edilebilir. Rexing ve ark. (2000) zaman pencereli fleet assignment formülasyonuyla ATL-DFW network’ünde %1.4’lük kar artışı raporlamıştır.</w:t>
      </w:r>
      <w:bookmarkEnd w:id="16"/>
    </w:p>
    <w:p>
      <w:pPr>
        <w:pStyle w:val="Heading3"/>
        <w:rPr/>
      </w:pPr>
      <w:r>
        <w:rPr/>
        <w:t>2.2.3 Stochastic Programming</w:t>
      </w:r>
    </w:p>
    <w:p>
      <w:pPr>
        <w:pStyle w:val="FirstParagraph"/>
        <w:rPr/>
      </w:pPr>
      <w:bookmarkStart w:id="17" w:name="stochastic-programming"/>
      <w:bookmarkStart w:id="18" w:name="X39886d240c6d24a924e68c292b7801b58d23747"/>
      <w:r>
        <w:rPr/>
        <w:t>Havayolu kararlarında belirsizlik (hava, talep, teknik arıza) Yen ve Birge (2006) tarafından iki-aşamalı stokastik programlama çerçevesinde modellenmiştir. Ancak senaryo sayısının artmasıyla hesaplama maliyeti patlamaktadır.</w:t>
      </w:r>
      <w:bookmarkEnd w:id="17"/>
      <w:bookmarkEnd w:id="18"/>
    </w:p>
    <w:p>
      <w:pPr>
        <w:pStyle w:val="Heading2"/>
        <w:rPr/>
      </w:pPr>
      <w:bookmarkStart w:id="19" w:name="kısıt-programlama-cp-yaklaşımları"/>
      <w:r>
        <w:rPr/>
        <w:t>2.3 Kısıt Programlama (CP) Yaklaşımları</w:t>
      </w:r>
    </w:p>
    <w:p>
      <w:pPr>
        <w:pStyle w:val="FirstParagraph"/>
        <w:rPr/>
      </w:pPr>
      <w:r>
        <w:rPr/>
        <w:t xml:space="preserve">Kısıt programlama, özellikle çok-kısıtlı çizelgeleme problemlerinde MILP’ye göre daha doğal bir modelleme sağlar (Rossi ve ark., 2006). Google OR-Tools içindeki </w:t>
      </w:r>
      <w:r>
        <w:rPr>
          <w:b/>
          <w:bCs/>
        </w:rPr>
        <w:t>CP-SAT</w:t>
      </w:r>
      <w:r>
        <w:rPr/>
        <w:t xml:space="preserve"> solveri; </w:t>
      </w:r>
      <w:r>
        <w:rPr>
          <w:b/>
          <w:bCs/>
        </w:rPr>
        <w:t>lazy clause generation</w:t>
      </w:r>
      <w:r>
        <w:rPr/>
        <w:t xml:space="preserve">, </w:t>
      </w:r>
      <w:r>
        <w:rPr>
          <w:b/>
          <w:bCs/>
        </w:rPr>
        <w:t>conflict-driven clause learning</w:t>
      </w:r>
      <w:r>
        <w:rPr/>
        <w:t xml:space="preserve"> ve </w:t>
      </w:r>
      <w:r>
        <w:rPr>
          <w:b/>
          <w:bCs/>
        </w:rPr>
        <w:t>portföy arama</w:t>
      </w:r>
      <w:r>
        <w:rPr/>
        <w:t xml:space="preserve"> tekniklerini birleştirerek, 2020 MiniZinc Challenge dahil birçok kıyaslama testinde birinci olmuştur (Perron ve Furnon, 2023).</w:t>
      </w:r>
    </w:p>
    <w:p>
      <w:pPr>
        <w:pStyle w:val="BodyText"/>
        <w:rPr/>
      </w:pPr>
      <w:r>
        <w:rPr/>
        <w:t xml:space="preserve">Laborie ve ark. (2018) CP Optimizer’ın </w:t>
      </w:r>
      <w:r>
        <w:rPr>
          <w:rStyle w:val="VerbatimChar"/>
        </w:rPr>
        <w:t>interval variable</w:t>
      </w:r>
      <w:r>
        <w:rPr/>
        <w:t xml:space="preserve"> ve </w:t>
      </w:r>
      <w:r>
        <w:rPr>
          <w:rStyle w:val="VerbatimChar"/>
        </w:rPr>
        <w:t>cumulative function</w:t>
      </w:r>
      <w:r>
        <w:rPr/>
        <w:t xml:space="preserve"> soyutlamalarının havacılık çizelgelemesinde MILP’ye göre daha kompakt modellemeye olanak tanıdığını göstermiştir. Bu tezde kullanılan CP-SAT model de benzer yaklaşımı benimser (Bölüm 5).</w:t>
      </w:r>
      <w:bookmarkEnd w:id="19"/>
    </w:p>
    <w:p>
      <w:pPr>
        <w:pStyle w:val="Heading2"/>
        <w:rPr/>
      </w:pPr>
      <w:bookmarkStart w:id="20" w:name="meta-heuristik-ve-evrimsel-yöntemler"/>
      <w:r>
        <w:rPr/>
        <w:t>2.4 Meta-Heuristik ve Evrimsel Yöntemler</w:t>
      </w:r>
    </w:p>
    <w:p>
      <w:pPr>
        <w:pStyle w:val="Heading3"/>
        <w:rPr/>
      </w:pPr>
      <w:bookmarkStart w:id="21" w:name="genetik-algoritmalar"/>
      <w:r>
        <w:rPr/>
        <w:t>2.4.1 Genetik Algoritmalar</w:t>
      </w:r>
    </w:p>
    <w:p>
      <w:pPr>
        <w:pStyle w:val="FirstParagraph"/>
        <w:rPr/>
      </w:pPr>
      <w:r>
        <w:rPr/>
        <w:t xml:space="preserve">Crew pairing için genetik algoritma uygulamaları Levine (1996) ile başlamış; Ozdemir ve Mohan (2001) paralel evrim şemalarıyla bunu genişletmiştir. Genetik algoritmalar optimalite garantisi sağlamaz ancak </w:t>
      </w:r>
      <w:r>
        <w:rPr>
          <w:b/>
          <w:bCs/>
        </w:rPr>
        <w:t>zaman sınırlı</w:t>
      </w:r>
      <w:r>
        <w:rPr/>
        <w:t xml:space="preserve"> operasyonel kararlarda yüksek kaliteli </w:t>
      </w:r>
      <w:r>
        <w:rPr>
          <w:b/>
          <w:bCs/>
        </w:rPr>
        <w:t>iyi çözümler</w:t>
      </w:r>
      <w:r>
        <w:rPr/>
        <w:t xml:space="preserve"> üretebilir.</w:t>
      </w:r>
      <w:bookmarkEnd w:id="21"/>
    </w:p>
    <w:p>
      <w:pPr>
        <w:pStyle w:val="Heading3"/>
        <w:rPr/>
      </w:pPr>
      <w:bookmarkStart w:id="22" w:name="X789279265b9dea290a3ae701d632ddaf3a1a882"/>
      <w:r>
        <w:rPr/>
        <w:t>2.4.2 Kuantum-Esinli Evrimsel Algoritmalar (QIEA)</w:t>
      </w:r>
    </w:p>
    <w:p>
      <w:pPr>
        <w:pStyle w:val="FirstParagraph"/>
        <w:rPr/>
      </w:pPr>
      <w:r>
        <w:rPr/>
        <w:t xml:space="preserve">Han ve Kim (2002) tarafından önerilen </w:t>
      </w:r>
      <w:r>
        <w:rPr>
          <w:b/>
          <w:bCs/>
        </w:rPr>
        <w:t>Quantum-Inspired Evolutionary Algorithm (QIEA)</w:t>
      </w:r>
      <w:r>
        <w:rPr/>
        <w:t xml:space="preserve">, kromozomları kuantum-bit (Q-bit) olarak temsil eder; popülasyon çeşitliliği klasik GA’ya göre daha uzun korunur. Zhang (2011) QIEA’nın büyük kombinatoryal problemlerde </w:t>
      </w:r>
      <w:r>
        <w:rPr>
          <w:b/>
          <w:bCs/>
        </w:rPr>
        <w:t>% 15–30</w:t>
      </w:r>
      <w:r>
        <w:rPr/>
        <w:t xml:space="preserve"> daha hızlı yakınsama sağladığını raporlamıştır. Bu tezde önerilen QIGA, bu çerçeveyi havayolu disruption recovery problemine uyarlar (Bölüm 5.5).</w:t>
      </w:r>
      <w:bookmarkEnd w:id="22"/>
    </w:p>
    <w:p>
      <w:pPr>
        <w:pStyle w:val="Heading3"/>
        <w:rPr/>
      </w:pPr>
      <w:bookmarkStart w:id="23" w:name="tabu-search-simulated-annealing"/>
      <w:r>
        <w:rPr/>
        <w:t>2.4.3 Tabu Search, Simulated Annealing</w:t>
      </w:r>
    </w:p>
    <w:p>
      <w:pPr>
        <w:pStyle w:val="FirstParagraph"/>
        <w:rPr/>
      </w:pPr>
      <w:r>
        <w:rPr/>
        <w:t xml:space="preserve">Stojković ve ark. (2002) disruption recovery için </w:t>
      </w:r>
      <w:r>
        <w:rPr>
          <w:b/>
          <w:bCs/>
        </w:rPr>
        <w:t>Large Neighborhood Search (LNS)</w:t>
      </w:r>
      <w:r>
        <w:rPr/>
        <w:t>, Yu ve Qi (2004) simulated annealing uygulamıştır. Bu yöntemler, CP-SAT çekirdeğinin infeasible döndüğü durumlarda hibrit çözücüde tamamlayıcı rol oynar.</w:t>
      </w:r>
      <w:bookmarkEnd w:id="20"/>
      <w:bookmarkEnd w:id="23"/>
    </w:p>
    <w:p>
      <w:pPr>
        <w:pStyle w:val="Heading2"/>
        <w:rPr/>
      </w:pPr>
      <w:bookmarkStart w:id="24" w:name="öğrenme-tabanlı-yaklaşımlar"/>
      <w:r>
        <w:rPr/>
        <w:t>2.5 Öğrenme Tabanlı Yaklaşımlar</w:t>
      </w:r>
    </w:p>
    <w:p>
      <w:pPr>
        <w:pStyle w:val="Heading3"/>
        <w:rPr/>
      </w:pPr>
      <w:bookmarkStart w:id="25" w:name="reinforcement-learning-rl"/>
      <w:r>
        <w:rPr/>
        <w:t>2.5.1 Reinforcement Learning (RL)</w:t>
      </w:r>
    </w:p>
    <w:p>
      <w:pPr>
        <w:pStyle w:val="FirstParagraph"/>
        <w:rPr/>
      </w:pPr>
      <w:r>
        <w:rPr/>
        <w:t xml:space="preserve">Reyhani ve ark. (2023) gecikme propagasyonu kontrolünde </w:t>
      </w:r>
      <w:r>
        <w:rPr>
          <w:b/>
          <w:bCs/>
        </w:rPr>
        <w:t>Deep Q-Network (DQN)</w:t>
      </w:r>
      <w:r>
        <w:rPr/>
        <w:t xml:space="preserve"> kullanmıştır. Bu tez, RL’yi optimizasyonun yerine değil, </w:t>
      </w:r>
      <w:r>
        <w:rPr>
          <w:b/>
          <w:bCs/>
        </w:rPr>
        <w:t>yardımcı</w:t>
      </w:r>
      <w:r>
        <w:rPr/>
        <w:t xml:space="preserve"> bir karar önerme modülü olarak konumlandırır; CP-SAT çekirdeği kararı kesinleştirir.</w:t>
      </w:r>
      <w:bookmarkEnd w:id="25"/>
    </w:p>
    <w:p>
      <w:pPr>
        <w:pStyle w:val="Heading3"/>
        <w:rPr/>
      </w:pPr>
      <w:r>
        <w:rPr/>
        <w:t>2.5.2 Gradient Boosting Trees (XGBoost)</w:t>
      </w:r>
    </w:p>
    <w:p>
      <w:pPr>
        <w:pStyle w:val="FirstParagraph"/>
        <w:rPr/>
      </w:pPr>
      <w:bookmarkStart w:id="26" w:name="gradient-boosting-trees-xgboost"/>
      <w:r>
        <w:rPr/>
        <w:t>Chen ve Guestrin (2016)’nın XGBoost’u, havacılıkta yolcu no-show tahmini ve gecikme tahmininde yaygın kullanılır (Belcastro ve ark., 2016). Bu tezde forecasting alt sisteminde (Bölüm 6.2) baseline olarak kullanılmıştır.</w:t>
      </w:r>
      <w:bookmarkEnd w:id="26"/>
    </w:p>
    <w:p>
      <w:pPr>
        <w:pStyle w:val="Heading3"/>
        <w:rPr/>
      </w:pPr>
      <w:bookmarkStart w:id="27" w:name="transformer-tabanlı-seri-tahmini"/>
      <w:r>
        <w:rPr/>
        <w:t>2.5.3 Transformer Tabanlı Seri Tahmini</w:t>
      </w:r>
    </w:p>
    <w:p>
      <w:pPr>
        <w:pStyle w:val="FirstParagraph"/>
        <w:rPr/>
      </w:pPr>
      <w:r>
        <w:rPr/>
        <w:t xml:space="preserve">Li ve ark. (2021) </w:t>
      </w:r>
      <w:r>
        <w:rPr>
          <w:b/>
          <w:bCs/>
        </w:rPr>
        <w:t>Informer</w:t>
      </w:r>
      <w:r>
        <w:rPr/>
        <w:t xml:space="preserve"> mimarisiyle uzun horizonlu uçuş gecikme tahminlerinde LSTM’lere göre %20 RMSE iyileşmesi raporlamıştır. Bu tezde transformer bir gelecek çalışma olarak işaretlenmiştir.</w:t>
      </w:r>
      <w:bookmarkEnd w:id="24"/>
      <w:bookmarkEnd w:id="27"/>
    </w:p>
    <w:p>
      <w:pPr>
        <w:pStyle w:val="Heading2"/>
        <w:rPr/>
      </w:pPr>
      <w:bookmarkStart w:id="28" w:name="açıklanabilir-yapay-zeka-xai"/>
      <w:r>
        <w:rPr/>
        <w:t>2.6 Açıklanabilir Yapay Zeka (XAI)</w:t>
      </w:r>
    </w:p>
    <w:p>
      <w:pPr>
        <w:pStyle w:val="Heading3"/>
        <w:rPr/>
      </w:pPr>
      <w:bookmarkStart w:id="29" w:name="shap"/>
      <w:r>
        <w:rPr/>
        <w:t>2.6.1 SHAP</w:t>
      </w:r>
    </w:p>
    <w:p>
      <w:pPr>
        <w:pStyle w:val="FirstParagraph"/>
        <w:rPr/>
      </w:pPr>
      <w:r>
        <w:rPr/>
        <w:t xml:space="preserve">Lundberg ve Lee (2017) </w:t>
      </w:r>
      <w:r>
        <w:rPr>
          <w:b/>
          <w:bCs/>
        </w:rPr>
        <w:t>SHAP (SHapley Additive exPlanations)</w:t>
      </w:r>
      <w:r>
        <w:rPr/>
        <w:t xml:space="preserve"> ile oyun teorisi tabanlı Shapley değerlerini ML model açıklamalarına uyarlamıştır. </w:t>
      </w:r>
      <w:r>
        <w:rPr>
          <w:b/>
          <w:bCs/>
        </w:rPr>
        <w:t>TreeSHAP</w:t>
      </w:r>
      <w:r>
        <w:rPr/>
        <w:t xml:space="preserve"> algoritması polinomial zamanda XGBoost açıklamaları üretir (Lundberg ve ark., 2020).</w:t>
      </w:r>
      <w:bookmarkEnd w:id="29"/>
    </w:p>
    <w:p>
      <w:pPr>
        <w:pStyle w:val="Heading3"/>
        <w:rPr/>
      </w:pPr>
      <w:bookmarkStart w:id="30" w:name="lime-ve-counterfactuals"/>
      <w:r>
        <w:rPr/>
        <w:t>2.6.2 LIME ve Counterfactuals</w:t>
      </w:r>
    </w:p>
    <w:p>
      <w:pPr>
        <w:pStyle w:val="FirstParagraph"/>
        <w:rPr/>
      </w:pPr>
      <w:r>
        <w:rPr/>
        <w:t xml:space="preserve">Ribeiro ve ark. (2016) </w:t>
      </w:r>
      <w:r>
        <w:rPr>
          <w:b/>
          <w:bCs/>
        </w:rPr>
        <w:t>LIME</w:t>
      </w:r>
      <w:r>
        <w:rPr/>
        <w:t xml:space="preserve">, yerel vekil (surrogate) model ile açıklama üretir. Wachter ve ark. (2018) </w:t>
      </w:r>
      <w:r>
        <w:rPr>
          <w:b/>
          <w:bCs/>
        </w:rPr>
        <w:t>counterfactual explanation</w:t>
      </w:r>
      <w:r>
        <w:rPr/>
        <w:t xml:space="preserve"> — “Eğer X yerine Y olsaydı karar değişirdi” — yaklaşımını önermiştir.</w:t>
      </w:r>
      <w:bookmarkEnd w:id="30"/>
    </w:p>
    <w:p>
      <w:pPr>
        <w:pStyle w:val="Heading3"/>
        <w:rPr/>
      </w:pPr>
      <w:bookmarkStart w:id="31" w:name="easa-amc-20-42-gereksinimleri"/>
      <w:r>
        <w:rPr/>
        <w:t>2.6.3 EASA AMC 20-42 Gereksinimleri</w:t>
      </w:r>
    </w:p>
    <w:p>
      <w:pPr>
        <w:pStyle w:val="FirstParagraph"/>
        <w:rPr/>
      </w:pPr>
      <w:r>
        <w:rPr/>
        <w:t xml:space="preserve">EASA (2023) AMC 20-42, AI/ML tabanlı karar sistemleri için şu başlıkları zorunlu kılar: - </w:t>
      </w:r>
      <w:r>
        <w:rPr>
          <w:b/>
          <w:bCs/>
        </w:rPr>
        <w:t>Explainability</w:t>
      </w:r>
      <w:r>
        <w:rPr/>
        <w:t xml:space="preserve">: Kararın özellik bazında açıklanması - </w:t>
      </w:r>
      <w:r>
        <w:rPr>
          <w:b/>
          <w:bCs/>
        </w:rPr>
        <w:t>Traceability</w:t>
      </w:r>
      <w:r>
        <w:rPr/>
        <w:t xml:space="preserve">: Girdi–model–çıktı zincirinin izlenebilirliği - </w:t>
      </w:r>
      <w:r>
        <w:rPr>
          <w:b/>
          <w:bCs/>
        </w:rPr>
        <w:t>Robustness</w:t>
      </w:r>
      <w:r>
        <w:rPr/>
        <w:t xml:space="preserve">: Adversarial örneklere karşı dayanıklılık - </w:t>
      </w:r>
      <w:r>
        <w:rPr>
          <w:b/>
          <w:bCs/>
        </w:rPr>
        <w:t>Operational boundary</w:t>
      </w:r>
      <w:r>
        <w:rPr/>
        <w:t>: Modelin geçerli olduğu girdi uzayının açıkça tanımlanması</w:t>
      </w:r>
    </w:p>
    <w:p>
      <w:pPr>
        <w:pStyle w:val="BodyText"/>
        <w:rPr/>
      </w:pPr>
      <w:r>
        <w:rPr/>
        <w:t xml:space="preserve">Bu tezde SHAP + </w:t>
      </w:r>
      <w:r>
        <w:rPr>
          <w:rStyle w:val="VerbatimChar"/>
        </w:rPr>
        <w:t>decision_reason</w:t>
      </w:r>
      <w:r>
        <w:rPr/>
        <w:t xml:space="preserve"> + audit log kombinasyonu yukarıdaki gereksinimlerin ilk üçünü karşılar.</w:t>
      </w:r>
      <w:bookmarkEnd w:id="28"/>
      <w:bookmarkEnd w:id="31"/>
    </w:p>
    <w:p>
      <w:pPr>
        <w:pStyle w:val="Heading2"/>
        <w:rPr/>
      </w:pPr>
      <w:bookmarkStart w:id="32" w:name="dijital-ikiz-kavramı"/>
      <w:r>
        <w:rPr/>
        <w:t>2.7 Dijital İkiz Kavramı</w:t>
      </w:r>
    </w:p>
    <w:p>
      <w:pPr>
        <w:pStyle w:val="FirstParagraph"/>
        <w:rPr/>
      </w:pPr>
      <w:r>
        <w:rPr/>
        <w:t xml:space="preserve">Grieves (2014) tarafından formalize edilen </w:t>
      </w:r>
      <w:r>
        <w:rPr>
          <w:b/>
          <w:bCs/>
        </w:rPr>
        <w:t>dijital ikiz (digital twin)</w:t>
      </w:r>
      <w:r>
        <w:rPr/>
        <w:t xml:space="preserve"> kavramı; fiziksel bir sistemin (uçak, meydan, filo) bilgi-uzayındaki gerçek-zamanlı bir yansımasını ifade eder. Tao ve ark. (2018) havacılıkta dijital ikiz uygulamalarını beş seviyede sınıflandırmıştır: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Seviye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Örnek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Tek bileşen ikizi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Motor sağlığı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 ikizi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Boeing 787 virtual aircraft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Filo ikizi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Airline operations center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Hava sahası ikizi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ATC operations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Küresel hava ağı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IATA-wide simulation</w:t>
            </w:r>
          </w:p>
        </w:tc>
      </w:tr>
    </w:tbl>
    <w:p>
      <w:pPr>
        <w:pStyle w:val="BodyText"/>
        <w:rPr/>
      </w:pPr>
      <w:r>
        <w:rPr/>
        <w:t xml:space="preserve">Bu çalışma </w:t>
      </w:r>
      <w:r>
        <w:rPr>
          <w:b/>
          <w:bCs/>
        </w:rPr>
        <w:t>L3 — Filo ikizi</w:t>
      </w:r>
      <w:r>
        <w:rPr/>
        <w:t xml:space="preserve"> seviyesinde çalışan bir A-ODSS sunar.</w:t>
      </w:r>
      <w:bookmarkEnd w:id="32"/>
    </w:p>
    <w:p>
      <w:pPr>
        <w:pStyle w:val="Heading2"/>
        <w:rPr/>
      </w:pPr>
      <w:r>
        <w:rPr/>
        <w:t>2.8 Tablo 2.1 — Akademik Literatürde Havayolu Optimizasyon Yaklaşımları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Yaklaşım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Kaynak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Problem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Ölçek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Zaman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Optimalite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XAI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Column Generation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Barnhart ve ark. (1998)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Crew pairing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≤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5000 uçuş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Saatler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Global optimal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MILP (Gurobi)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Rexing ve ark. (2000)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Fleet assignment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≤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2000 uçuş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Dakikalar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Global optimal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 + CBLS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Laborie ve ark. (2018)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Scheduling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 ölçek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Dakikalar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Near-optimal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GA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Levine (1996)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Crew pairing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 ölçek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Saniyeler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Heuristic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QIEA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Han ve Kim (2002)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Genel kombinatoryal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Değişken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Saniyeler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Heuristic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LNS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Stojković ve ark. (2002)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Disruption recovery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≤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1000 uçuş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Saniyeler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Heuristic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DQN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Reyhani ve ark. (2023)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Delay propagation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Network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Online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Policy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Kısmen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Bu tez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IROPS + scheduling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≤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3000 uçuş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≤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60s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CP-optimal + heuristic warm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(SHAP + reason)</w:t>
            </w:r>
            <w:bookmarkStart w:id="33" w:name="X458b84c78bc0d2c9c1352e1fe895e78cbc0c440"/>
            <w:bookmarkEnd w:id="33"/>
          </w:p>
        </w:tc>
      </w:tr>
    </w:tbl>
    <w:p>
      <w:pPr>
        <w:pStyle w:val="Heading2"/>
        <w:rPr/>
      </w:pPr>
      <w:r>
        <w:rPr/>
        <w:t>2.9 Literatür Boşluğu ve Çalışmanın Pozisyonu</w:t>
      </w:r>
    </w:p>
    <w:p>
      <w:pPr>
        <w:pStyle w:val="FirstParagraph"/>
        <w:rPr/>
      </w:pPr>
      <w:r>
        <w:rPr/>
        <w:t xml:space="preserve">Yukarıdaki incelemeden çıkan </w:t>
      </w:r>
      <w:r>
        <w:rPr>
          <w:b/>
          <w:bCs/>
        </w:rPr>
        <w:t>boşluklar</w:t>
      </w:r>
      <w:r>
        <w:rPr/>
        <w:t xml:space="preserve"> şunlardır: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Optimalite + Zaman + XAI</w:t>
      </w:r>
      <w:r>
        <w:rPr/>
        <w:t xml:space="preserve"> üçgeninde dengeli bir çözüm eksikliği. Klasik MILP yaklaşımları optimaliteyi garanti eder ama açıklanabilirlik sunmaz; derin öğrenme yaklaşımları hızlıdır ama optimalite ve sertifikasyon uyumunu sağlayamaz.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EASA FTL</w:t>
      </w:r>
      <w:r>
        <w:rPr/>
        <w:t>’nin CP modeline doğrudan entegrasyonuna ilişkin açık kaynak referans uygulaması bulunmamaktadır.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Canlı ADS-B + METAR + sentetik simülatör füzyonu</w:t>
      </w:r>
      <w:r>
        <w:rPr/>
        <w:t xml:space="preserve"> ile dijital ikiz güncelleme hattı, akademik literatürde kapalı-kaynak endüstri projelerinin dışında kamuya açık örneği sınırlıdır.</w:t>
      </w:r>
    </w:p>
    <w:p>
      <w:pPr>
        <w:pStyle w:val="FirstParagraph"/>
        <w:rPr/>
      </w:pPr>
      <w:r>
        <w:rPr/>
        <w:t>Bu tez yukarıdaki üç boşluğu doldurmayı hedefler. Bölüm 3’te metodolojik çerçeve sunulur.</w:t>
      </w:r>
    </w:p>
    <w:p>
      <w:pPr>
        <w:pStyle w:val="Heading2"/>
        <w:rPr/>
      </w:pPr>
      <w:r>
        <w:rPr/>
        <w:t>2.11 Şekil 2.1 — Yaklaşım Karşılaştırması (Radar Analizi)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4114800"/>
            <wp:effectExtent l="0" t="0" r="0" b="0"/>
            <wp:docPr id="7" name="Görüntü3" descr="Şekil 2.1 — Yaklaşım Karşılaştırması (Radar Analiz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örüntü3" descr="Şekil 2.1 — Yaklaşım Karşılaştırması (Radar Analizi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2.1 — Yaklaşım Karşılaştırması (Radar Analizi)</w:t>
      </w:r>
    </w:p>
    <w:p>
      <w:pPr>
        <w:pStyle w:val="BodyText"/>
        <w:rPr/>
      </w:pPr>
      <w:r>
        <w:rPr/>
        <w:t>Şekil 2.1, bu tezin önerdiği hibrit M yöntemini (CP-SAT + QIGA + XAI) Klasik MILP ve Deep RL referanslarıyla yedi boyutta karşılaştırır: Optimalite, Hız, Açıklanabilirlik, Canlı Veri, EASA Uyum, Ölçek. M yöntemi Açıklanabilirlik ve EASA Uyum boyutlarında belirgin üstünlük göstermektedir.</w:t>
      </w:r>
    </w:p>
    <w:p>
      <w:pPr>
        <w:pStyle w:val="Heading2"/>
        <w:rPr/>
      </w:pPr>
      <w:r>
        <w:rPr/>
        <w:t>2.10 Problem Tanımı — Biçimsel</w:t>
      </w:r>
    </w:p>
    <w:p>
      <w:pPr>
        <w:pStyle w:val="FirstParagraph"/>
        <w:rPr/>
      </w:pPr>
      <w:r>
        <w:rPr/>
        <w:t>Operasyonel günde çözülen yeniden-çizelgeleme problemi şu şekilde tanımlanır:</w:t>
      </w:r>
    </w:p>
    <w:p>
      <w:pPr>
        <w:pStyle w:val="BodyText"/>
        <w:rPr/>
      </w:pPr>
      <w:r>
        <w:rPr>
          <w:b/>
          <w:bCs/>
        </w:rPr>
        <w:t>Girdi</w:t>
      </w:r>
      <w:r>
        <w:rPr/>
        <w:t xml:space="preserve">: - Uçuş kümesi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rPr/>
        <w:t xml:space="preserve"> - Uçak havuzu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rPr/>
        <w:t xml:space="preserve"> (her biri tip, kapasite, bakım durumu ile) - Mürettebat havuzu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rPr/>
        <w:t xml:space="preserve"> (her biri sertifika ve FTL durumuyla) - Havalimanı kümesi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}</m:t>
        </m:r>
      </m:oMath>
      <w:r>
        <w:rPr/>
        <w:t xml:space="preserve"> (gate kapasitesi, saat başı slot kapasitesi) - Bozulma vektörü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: hava gecikmeleri, teknik arızalar, slot regülasyonları</w:t>
      </w:r>
    </w:p>
    <w:p>
      <w:pPr>
        <w:pStyle w:val="BodyText"/>
        <w:rPr/>
      </w:pPr>
      <w:r>
        <w:rPr>
          <w:b/>
          <w:bCs/>
        </w:rPr>
        <w:t>Karar Değişkenleri</w:t>
      </w:r>
      <w:r>
        <w:rPr/>
        <w:t xml:space="preserve">: -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: Uçuş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uçak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’ya atandı mı? -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: Uçuş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mürettebat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’ye atandı mı? -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: Uçuş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iptal edildi mi? -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∈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≥</m:t>
            </m:r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: Uçuş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>’in gecikme süresi (dakika)</w:t>
      </w:r>
    </w:p>
    <w:p>
      <w:pPr>
        <w:pStyle w:val="BodyText"/>
        <w:rPr/>
      </w:pPr>
      <w:r>
        <w:rPr>
          <w:b/>
          <w:bCs/>
        </w:rPr>
        <w:t>Hedef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min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F</m:t>
              </m:r>
            </m:sub>
            <m:sup/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revenue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delayCost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γ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fuel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  <w:rPr/>
      </w:pPr>
      <w:r>
        <w:rPr>
          <w:b/>
          <w:bCs/>
        </w:rPr>
        <w:t>Kısıtlar</w:t>
      </w:r>
      <w:r>
        <w:rPr/>
        <w:t>: Aircraft continuity, crew continuity, EASA FTL, gate capacity, slot capacity, MCT. Detaylar Bölüm 5’te.</w:t>
      </w:r>
    </w:p>
    <w:p>
      <w:pPr>
        <w:pStyle w:val="BodyText"/>
        <w:rPr/>
      </w:pPr>
      <w:bookmarkStart w:id="34" w:name="problem-tanımı-biçimsel"/>
      <w:bookmarkStart w:id="35" w:name="Xa5e3637f3c3e4cc1bdf84cd0089601f57bd5d6d"/>
      <w:r>
        <w:rPr/>
        <w:t>Bölüm 3, bu problemin çözümü için seçilen metodolojiyi tanımlar.</w:t>
      </w:r>
      <w:bookmarkEnd w:id="34"/>
      <w:bookmarkEnd w:id="35"/>
    </w:p>
    <w:p>
      <w:pPr>
        <w:pStyle w:val="Heading1"/>
        <w:rPr/>
      </w:pPr>
      <w:bookmarkStart w:id="36" w:name="bölüm-3-metodoloji"/>
      <w:r>
        <w:rPr/>
        <w:t>Bölüm 3 — Metodoloji</w:t>
      </w:r>
    </w:p>
    <w:p>
      <w:pPr>
        <w:pStyle w:val="Heading2"/>
        <w:rPr/>
      </w:pPr>
      <w:r>
        <w:rPr/>
        <w:t>3.1 Metodolojik Çerçeve</w:t>
      </w:r>
    </w:p>
    <w:p>
      <w:pPr>
        <w:pStyle w:val="FirstParagraph"/>
        <w:rPr/>
      </w:pPr>
      <w:r>
        <w:rPr/>
        <w:t xml:space="preserve">Bu tez, </w:t>
      </w:r>
      <w:r>
        <w:rPr>
          <w:b/>
          <w:bCs/>
        </w:rPr>
        <w:t>tasarım bilimi araştırması (design science research)</w:t>
      </w:r>
      <w:r>
        <w:rPr/>
        <w:t xml:space="preserve"> paradigmasını takip eder (Hevner ve ark., 2004). Peffers ve ark. (2007)’nin altı aşamalı DSR metodolojisi uyarlanmıştır: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Aşama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Bu Tezde Karşılığı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 Problem tanımı ve motivasyon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 1 ve 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 Çözüm hedeflerinin belirlenmesi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 2.9, RQ₁.₁–₃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 Tasarım ve geliştirme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 4–7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 Demonstrasyon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 8 (sentetik + gerçek veri deneyleri)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 Değerlendirme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Bölüm 8.4–8.6, Tablo 8.1</w:t>
            </w:r>
          </w:p>
        </w:tc>
      </w:tr>
    </w:tbl>
    <w:p>
      <w:pPr>
        <w:pStyle w:val="BodyText"/>
        <w:rPr/>
      </w:pPr>
      <w:r>
        <w:rPr/>
        <w:drawing>
          <wp:inline distT="0" distB="0" distL="0" distR="0">
            <wp:extent cx="4800600" cy="2355215"/>
            <wp:effectExtent l="0" t="0" r="0" b="0"/>
            <wp:docPr id="8" name="Görüntü5" descr="Tablo 8.1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5" descr="Tablo 8.1 |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| 6. Yayınlama ve iletişim | Tez + açık kaynak GitHub deposu |</w:t>
      </w:r>
    </w:p>
    <w:p>
      <w:pPr>
        <w:pStyle w:val="Heading3"/>
        <w:rPr/>
      </w:pPr>
      <w:r>
        <w:rPr/>
        <w:t>3.1.1 Şekil 3.1 — DSR Metodoloji Aşamaları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1993265"/>
            <wp:effectExtent l="0" t="0" r="0" b="0"/>
            <wp:docPr id="9" name="Görüntü6" descr="Şekil 3.1 — DSR Metodoloji Aşama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örüntü6" descr="Şekil 3.1 — DSR Metodoloji Aşamaları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3.1 — DSR Metodoloji Aşamaları</w:t>
      </w:r>
    </w:p>
    <w:p>
      <w:pPr>
        <w:pStyle w:val="BodyText"/>
        <w:rPr/>
      </w:pPr>
      <w:r>
        <w:rPr/>
        <w:t>Şekil 3.1, Peffers ve ark. (2007) çerçevesinin bu teze uyarlanmış beş aşamasını gösterir: Problem Tanımı → Hedef Tanımı → Tasarım &amp; Geliştirme → Demo &amp; Değerlendirme → İletişim. İteratif geri besleme oku, aşamalar arasındaki döngüsel geliştirme sürecini yansıtır.</w:t>
      </w:r>
    </w:p>
    <w:p>
      <w:pPr>
        <w:pStyle w:val="Heading2"/>
        <w:rPr/>
      </w:pPr>
      <w:r>
        <w:rPr/>
        <w:t>3.2 Teknoloji Yığını ve Seçim Gerekçeleri</w:t>
      </w:r>
    </w:p>
    <w:p>
      <w:pPr>
        <w:pStyle w:val="FirstParagraph"/>
        <w:rPr/>
      </w:pPr>
      <w:r>
        <w:rPr/>
        <w:t xml:space="preserve">Tablo 3.1, projede kullanılan her teknolojiyi </w:t>
      </w:r>
      <w:r>
        <w:rPr>
          <w:b/>
          <w:bCs/>
        </w:rPr>
        <w:t>seçim gerekçesi</w:t>
      </w:r>
      <w:r>
        <w:rPr/>
        <w:t xml:space="preserve"> ile birlikte listeler.</w:t>
      </w:r>
    </w:p>
    <w:p>
      <w:pPr>
        <w:pStyle w:val="Heading3"/>
        <w:rPr/>
      </w:pPr>
      <w:r>
        <w:rPr/>
        <w:t>Tablo 3.1 — Kullanılan Teknoloji Yığını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Katman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Teknoloji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Versiyon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Seçim Gerekçesi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Backend API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FastAPI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Async-native, OpenAPI otomatik şema, pydantic entegrasyonu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ASGI Server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Uvicorn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FastAPI referans sunucusu; HTTP/2 desteği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Optimization Core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OR-Tools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CP-SAT; 2020 MiniZinc Challenge birincisi (Perron ve Furnon, 2023)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Meta-heuristic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NumPy + özel QIGA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Han &amp; Kim (2002) çerçevesi uyarlaması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ML / Forecasting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XGBoost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TreeSHAP polinomial zamanda çalışır (Lundberg ve ark., 2020)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XAI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0.45+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EASA AMC 20-42 uyumu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Causal Analytics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pgmpy (opsiyonel)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Bayesian network inference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RL Experiments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Stable-Baselines3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PPO/DQN referans implementasyonları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Primary DB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PostgreSQL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Concurrent write; JSONB type; row-level security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ORM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SQLAlchemy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2.0+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Async session; typed mapping (Mapped[T])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Migrations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Alembic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SQLAlchemy 2.x async compatible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Auth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fastapi-users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15.0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JWT out-of-the-box; RBAC ile uyumlu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Password Hashing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bcrypt / argon2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OWASP önerisi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Cache (opsiyonel)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Redis / TTL in-memory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Live-sync TTL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Circuit Breaker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pybreaker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Fault tolerance (Nygard, 2007)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Retry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tenacity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Exponential backoff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Rate Limit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slowapi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FastAPI entegre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Logging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Python stdlib + JSON formatter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Loki uyumlu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Metrics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Prometheus client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SRE standartı (Beyer ve ark., 2016)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Observability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Prometheus + Loki + Grafana + Promtail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Cloud-native, self-hosted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Reverse Proxy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Caddy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Otomatik TLS (Let’s Encrypt)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Containerization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Docker + Compose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24+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Ortam tutarlılığı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Three.js + MapLibre GL + Chart.js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WebGL 3D, harita, grafik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PDF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ReportLab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Platypus flowable API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XLSX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openpyxl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Multi-sheet workbook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Testing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pytest + pytest-asyncio + httpx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Async TestClient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Live Data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OpenSky API, Open-Meteo API, NOAA AviationWeather.gov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Ücretsiz, API key gerektirmez (OpenSky anonim)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Notifications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ntfy.sh / Telegram Bot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Ücretsiz alerting</w:t>
            </w:r>
            <w:bookmarkStart w:id="37" w:name="tablo-3.1-kullanılan-teknoloji-yığını"/>
            <w:bookmarkStart w:id="38" w:name="teknoloji-yığını-ve-seçim-gerekçeleri"/>
            <w:bookmarkEnd w:id="37"/>
            <w:bookmarkEnd w:id="38"/>
          </w:p>
        </w:tc>
      </w:tr>
    </w:tbl>
    <w:p>
      <w:pPr>
        <w:pStyle w:val="Heading2"/>
        <w:rPr/>
      </w:pPr>
      <w:r>
        <w:rPr/>
        <w:t>3.3 Geliştirme Süreci ve Yazılım Mühendisliği Prensipleri</w:t>
      </w:r>
    </w:p>
    <w:p>
      <w:pPr>
        <w:pStyle w:val="Heading3"/>
        <w:rPr/>
      </w:pPr>
      <w:bookmarkStart w:id="39" w:name="versiyonlama"/>
      <w:r>
        <w:rPr/>
        <w:t>3.3.1 Versiyonlama</w:t>
      </w:r>
    </w:p>
    <w:p>
      <w:pPr>
        <w:pStyle w:val="FirstParagraph"/>
        <w:rPr/>
      </w:pPr>
      <w:r>
        <w:rPr/>
        <w:t>Semantik versiyonlama (SemVer 2.0.0) kullanılmıştır. Git tag’leri her faz tamamlandığında atılır (</w:t>
      </w:r>
      <w:r>
        <w:rPr>
          <w:rStyle w:val="VerbatimChar"/>
        </w:rPr>
        <w:t>v25.0</w:t>
      </w:r>
      <w:r>
        <w:rPr/>
        <w:t xml:space="preserve">, </w:t>
      </w:r>
      <w:r>
        <w:rPr>
          <w:rStyle w:val="VerbatimChar"/>
        </w:rPr>
        <w:t>v26.0</w:t>
      </w:r>
      <w:r>
        <w:rPr/>
        <w:t xml:space="preserve">, …, </w:t>
      </w:r>
      <w:r>
        <w:rPr>
          <w:rStyle w:val="VerbatimChar"/>
        </w:rPr>
        <w:t>v28.0</w:t>
      </w:r>
      <w:r>
        <w:rPr/>
        <w:t>).</w:t>
      </w:r>
      <w:bookmarkEnd w:id="39"/>
    </w:p>
    <w:p>
      <w:pPr>
        <w:pStyle w:val="Heading3"/>
        <w:rPr/>
      </w:pPr>
      <w:r>
        <w:rPr/>
        <w:t>3.3.2 Test Stratejisi</w:t>
      </w:r>
    </w:p>
    <w:p>
      <w:pPr>
        <w:pStyle w:val="FirstParagraph"/>
        <w:rPr/>
      </w:pPr>
      <w:r>
        <w:rPr>
          <w:b/>
          <w:bCs/>
        </w:rPr>
        <w:t>Test piramidi</w:t>
      </w:r>
      <w:r>
        <w:rPr/>
        <w:t xml:space="preserve"> (Cohn, 2009) uyarlanmıştır:</w:t>
      </w:r>
    </w:p>
    <w:p>
      <w:pPr>
        <w:pStyle w:val="SourceCode"/>
        <w:rPr/>
      </w:pPr>
      <w:r>
        <w:rPr>
          <w:rStyle w:val="VerbatimChar"/>
        </w:rPr>
        <w:t xml:space="preserve">         </w:t>
      </w:r>
      <w:r>
        <w:rPr>
          <w:rStyle w:val="VerbatimChar"/>
        </w:rPr>
        <w:t>/\</w:t>
      </w:r>
      <w:r>
        <w:rPr/>
        <w:br/>
      </w:r>
      <w:r>
        <w:rPr>
          <w:rStyle w:val="VerbatimChar"/>
        </w:rPr>
        <w:t xml:space="preserve">        /  \    e2e (web + API)</w:t>
      </w:r>
      <w:r>
        <w:rPr/>
        <w:br/>
      </w:r>
      <w:r>
        <w:rPr>
          <w:rStyle w:val="VerbatimChar"/>
        </w:rPr>
        <w:t xml:space="preserve">       /----\</w:t>
      </w:r>
      <w:r>
        <w:rPr/>
        <w:br/>
      </w:r>
      <w:r>
        <w:rPr>
          <w:rStyle w:val="VerbatimChar"/>
        </w:rPr>
        <w:t xml:space="preserve">      /      \  integration (test_integration.py, test_audit_flow.py)</w:t>
      </w:r>
      <w:r>
        <w:rPr/>
        <w:br/>
      </w:r>
      <w:r>
        <w:rPr>
          <w:rStyle w:val="VerbatimChar"/>
        </w:rPr>
        <w:t xml:space="preserve">     /--------\</w:t>
      </w:r>
      <w:r>
        <w:rPr/>
        <w:br/>
      </w:r>
      <w:r>
        <w:rPr>
          <w:rStyle w:val="VerbatimChar"/>
        </w:rPr>
        <w:t xml:space="preserve">    /          \ unit (test_core, test_solver, test_models, test_live_sync)</w:t>
      </w:r>
      <w:r>
        <w:rPr/>
        <w:br/>
      </w:r>
      <w:r>
        <w:rPr>
          <w:rStyle w:val="VerbatimChar"/>
        </w:rPr>
        <w:t xml:space="preserve">   /____________\</w:t>
      </w:r>
    </w:p>
    <w:p>
      <w:pPr>
        <w:pStyle w:val="FirstParagraph"/>
        <w:rPr/>
      </w:pPr>
      <w:r>
        <w:rPr/>
        <w:t xml:space="preserve">Mevcut test suite’te </w:t>
      </w:r>
      <w:r>
        <w:rPr>
          <w:b/>
          <w:bCs/>
        </w:rPr>
        <w:t>62 test</w:t>
      </w:r>
      <w:r>
        <w:rPr/>
        <w:t xml:space="preserve"> yeşil durumda; her commit öncesi </w:t>
      </w:r>
      <w:r>
        <w:rPr>
          <w:rStyle w:val="VerbatimChar"/>
        </w:rPr>
        <w:t>make test</w:t>
      </w:r>
      <w:r>
        <w:rPr/>
        <w:t xml:space="preserve"> ile tetiklenmektedir. </w:t>
      </w:r>
      <w:r>
        <w:rPr>
          <w:rStyle w:val="VerbatimChar"/>
        </w:rPr>
        <w:t>pytest-asyncio</w:t>
      </w:r>
      <w:r>
        <w:rPr/>
        <w:t xml:space="preserve"> ile async koroutinler desteklenir.</w:t>
      </w:r>
    </w:p>
    <w:p>
      <w:pPr>
        <w:pStyle w:val="Heading4"/>
        <w:rPr/>
      </w:pPr>
      <w:r>
        <w:rPr/>
        <w:t>Şekil 3.2 — Test Piramidi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513455"/>
            <wp:effectExtent l="0" t="0" r="0" b="0"/>
            <wp:docPr id="10" name="Görüntü8" descr="Şekil 3.2 — Test Pirami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örüntü8" descr="Şekil 3.2 — Test Piramidi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3.2 — Test Piramidi</w:t>
      </w:r>
    </w:p>
    <w:p>
      <w:pPr>
        <w:pStyle w:val="BodyText"/>
        <w:rPr/>
      </w:pPr>
      <w:r>
        <w:rPr/>
        <w:t>Şekil 3.2, mevcut test mimarisini görselleştirir: tabanda 62 birim testi (test_core, test_solver, test_models, test_live_sync), ortada entegrasyon testleri (circuit breaker, audit flow), üstte API/Auth testleri (httpx AsyncClient) ve en üstte planlanan E2E Playwright akışları.</w:t>
      </w:r>
    </w:p>
    <w:p>
      <w:pPr>
        <w:pStyle w:val="Heading3"/>
        <w:rPr/>
      </w:pPr>
      <w:bookmarkStart w:id="40" w:name="sürekli-entegrasyon"/>
      <w:r>
        <w:rPr/>
        <w:t>3.3.3 Sürekli Entegrasyon</w:t>
      </w:r>
    </w:p>
    <w:p>
      <w:pPr>
        <w:pStyle w:val="FirstParagraph"/>
        <w:rPr/>
      </w:pPr>
      <w:r>
        <w:rPr/>
        <w:t>GitHub Actions üzerinde lint (</w:t>
      </w:r>
      <w:r>
        <w:rPr>
          <w:rStyle w:val="VerbatimChar"/>
        </w:rPr>
        <w:t>ruff</w:t>
      </w:r>
      <w:r>
        <w:rPr/>
        <w:t>), tip kontrolü (</w:t>
      </w:r>
      <w:r>
        <w:rPr>
          <w:rStyle w:val="VerbatimChar"/>
        </w:rPr>
        <w:t>mypy --strict</w:t>
      </w:r>
      <w:r>
        <w:rPr/>
        <w:t>), test (</w:t>
      </w:r>
      <w:r>
        <w:rPr>
          <w:rStyle w:val="VerbatimChar"/>
        </w:rPr>
        <w:t>pytest</w:t>
      </w:r>
      <w:r>
        <w:rPr/>
        <w:t>) ve Docker imaj yapım-yayın hattı tanımlıdır (Ek D).</w:t>
      </w:r>
      <w:bookmarkEnd w:id="40"/>
    </w:p>
    <w:p>
      <w:pPr>
        <w:pStyle w:val="Heading3"/>
        <w:rPr/>
      </w:pPr>
      <w:bookmarkStart w:id="41" w:name="kodlama-standartları"/>
      <w:r>
        <w:rPr/>
        <w:t>3.3.4 Kodlama Standartları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PEP 8</w:t>
      </w:r>
      <w:r>
        <w:rPr/>
        <w:t xml:space="preserve"> + </w:t>
      </w:r>
      <w:r>
        <w:rPr>
          <w:rStyle w:val="VerbatimChar"/>
        </w:rPr>
        <w:t>ruff format</w:t>
      </w:r>
      <w:r>
        <w:rPr/>
        <w:t xml:space="preserve"> ile biçimlendirme</w:t>
      </w:r>
    </w:p>
    <w:p>
      <w:pPr>
        <w:pStyle w:val="Compact"/>
        <w:numPr>
          <w:ilvl w:val="0"/>
          <w:numId w:val="165"/>
        </w:numPr>
        <w:rPr/>
      </w:pPr>
      <w:r>
        <w:rPr>
          <w:b/>
          <w:bCs/>
        </w:rPr>
        <w:t>Type hints</w:t>
      </w:r>
      <w:r>
        <w:rPr/>
        <w:t xml:space="preserve"> zorunlu (mypy strict)</w:t>
      </w:r>
    </w:p>
    <w:p>
      <w:pPr>
        <w:pStyle w:val="Compact"/>
        <w:numPr>
          <w:ilvl w:val="0"/>
          <w:numId w:val="166"/>
        </w:numPr>
        <w:rPr/>
      </w:pPr>
      <w:r>
        <w:rPr>
          <w:b/>
          <w:bCs/>
        </w:rPr>
        <w:t>Docstring</w:t>
      </w:r>
      <w:r>
        <w:rPr/>
        <w:t>: PEP 257, Google-style</w:t>
      </w:r>
    </w:p>
    <w:p>
      <w:pPr>
        <w:pStyle w:val="Compact"/>
        <w:numPr>
          <w:ilvl w:val="0"/>
          <w:numId w:val="167"/>
        </w:numPr>
        <w:rPr/>
      </w:pPr>
      <w:r>
        <w:rPr>
          <w:b/>
          <w:bCs/>
        </w:rPr>
        <w:t>Trunk-based development</w:t>
      </w:r>
      <w:r>
        <w:rPr/>
        <w:t>: kısa ömürlü feature branch’ler, squash merge</w:t>
      </w:r>
      <w:bookmarkEnd w:id="41"/>
    </w:p>
    <w:p>
      <w:pPr>
        <w:pStyle w:val="Heading2"/>
        <w:rPr/>
      </w:pPr>
      <w:bookmarkStart w:id="42" w:name="deneysel-tasarım"/>
      <w:r>
        <w:rPr/>
        <w:t>3.4 Deneysel Tasarım</w:t>
      </w:r>
    </w:p>
    <w:p>
      <w:pPr>
        <w:pStyle w:val="Heading3"/>
        <w:rPr/>
      </w:pPr>
      <w:bookmarkStart w:id="43" w:name="senaryo-kümesi"/>
      <w:r>
        <w:rPr/>
        <w:t>3.4.1 Senaryo Kümesi</w:t>
      </w:r>
    </w:p>
    <w:p>
      <w:pPr>
        <w:pStyle w:val="FirstParagraph"/>
        <w:rPr/>
      </w:pPr>
      <w:r>
        <w:rPr/>
        <w:t>Deneyler iki kaynaklı veri üzerinde yürütülür:</w:t>
      </w:r>
    </w:p>
    <w:p>
      <w:pPr>
        <w:pStyle w:val="Compact"/>
        <w:numPr>
          <w:ilvl w:val="0"/>
          <w:numId w:val="168"/>
        </w:numPr>
        <w:rPr/>
      </w:pPr>
      <w:r>
        <w:rPr>
          <w:b/>
          <w:bCs/>
        </w:rPr>
        <w:t>Sentetik Senaryolar</w:t>
      </w:r>
      <w:r>
        <w:rPr/>
        <w:t xml:space="preserve"> (</w:t>
      </w:r>
      <w:r>
        <w:rPr>
          <w:rStyle w:val="VerbatimChar"/>
        </w:rPr>
        <w:t>AdvancedAirlineSimulator</w:t>
      </w:r>
      <w:r>
        <w:rPr/>
        <w:t>, seed=42): 50, 150, 500, 1500 uçuş; Türkiye hub-and-spoke topolojisi (IST, SAW, ESB, ADB, AYT, TZX, GZT) + Avrupa spoke’ları.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Canlı Veri Enjekte Edilmiş Senaryolar</w:t>
      </w:r>
      <w:r>
        <w:rPr/>
        <w:t xml:space="preserve">: Aynı topoloji, ancak </w:t>
      </w:r>
      <w:r>
        <w:rPr>
          <w:rStyle w:val="VerbatimChar"/>
        </w:rPr>
        <w:t>LIVE_SYNC_ENABLED=1</w:t>
      </w:r>
      <w:r>
        <w:rPr/>
        <w:t xml:space="preserve"> ile OpenSky + Open-Meteo + NOAA METAR gerçek çağrılarıyla zenginleştirilmiş.</w:t>
      </w:r>
      <w:bookmarkEnd w:id="43"/>
    </w:p>
    <w:p>
      <w:pPr>
        <w:pStyle w:val="Heading3"/>
        <w:rPr/>
      </w:pPr>
      <w:r>
        <w:rPr/>
        <w:t>3.4.2 Deneysel Koşullar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Koşul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Donanım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Software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Local dev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Intel i7-12700, 32 GB RAM, Ubuntu 24.04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Python 3.12, OR-Tools 9.11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GitHub Actions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ubuntu-latest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, 2 vCPU, 7 GB RAM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Aynı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Canlı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(Hetzner CX11, planlanan) 1 vCPU, 4 GB RAM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Aynı</w:t>
            </w:r>
            <w:bookmarkStart w:id="44" w:name="deneysel-koşullar"/>
            <w:bookmarkEnd w:id="44"/>
          </w:p>
        </w:tc>
      </w:tr>
    </w:tbl>
    <w:p>
      <w:pPr>
        <w:pStyle w:val="Heading3"/>
        <w:rPr/>
      </w:pPr>
      <w:r>
        <w:rPr/>
        <w:t>3.4.3 Metrikler</w:t>
      </w:r>
    </w:p>
    <w:p>
      <w:pPr>
        <w:pStyle w:val="FirstParagraph"/>
        <w:rPr/>
      </w:pPr>
      <w:r>
        <w:rPr/>
        <w:t>Tablo 8.1’de listelenecek temel KPI’lar: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355215"/>
            <wp:effectExtent l="0" t="0" r="0" b="0"/>
            <wp:docPr id="11" name="Görüntü10" descr="Tablo 8.1’de listelenecek temel KPI’la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örüntü10" descr="Tablo 8.1’de listelenecek temel KPI’lar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Tablo 8.1’de listelenecek temel KPI’lar: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Solver wall-clock time</w:t>
      </w:r>
      <w:r>
        <w:rPr/>
        <w:t xml:space="preserve"> (saniye)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Objective value</w:t>
      </w:r>
      <w:r>
        <w:rPr/>
        <w:t xml:space="preserve"> (TL cinsinden kâr)</w:t>
      </w:r>
    </w:p>
    <w:p>
      <w:pPr>
        <w:pStyle w:val="Compact"/>
        <w:numPr>
          <w:ilvl w:val="0"/>
          <w:numId w:val="172"/>
        </w:numPr>
        <w:rPr/>
      </w:pPr>
      <w:r>
        <w:rPr>
          <w:b/>
          <w:bCs/>
        </w:rPr>
        <w:t>Optimality gap</w:t>
      </w:r>
      <w:r>
        <w:rPr/>
        <w:t xml:space="preserve"> (% — CP-SAT’ın raporladığı bound’a göre)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Cancellation rate</w:t>
      </w:r>
      <w:r>
        <w:rPr/>
        <w:t xml:space="preserve"> (iptal edilen uçuş / toplam uçuş)</w:t>
      </w:r>
    </w:p>
    <w:p>
      <w:pPr>
        <w:pStyle w:val="Compact"/>
        <w:numPr>
          <w:ilvl w:val="0"/>
          <w:numId w:val="174"/>
        </w:numPr>
        <w:rPr/>
      </w:pPr>
      <w:r>
        <w:rPr>
          <w:b/>
          <w:bCs/>
        </w:rPr>
        <w:t>Mean flight delay</w:t>
      </w:r>
      <w:r>
        <w:rPr/>
        <w:t xml:space="preserve"> (dakika)</w:t>
      </w:r>
    </w:p>
    <w:p>
      <w:pPr>
        <w:pStyle w:val="Compact"/>
        <w:numPr>
          <w:ilvl w:val="0"/>
          <w:numId w:val="175"/>
        </w:numPr>
        <w:rPr/>
      </w:pPr>
      <w:r>
        <w:rPr>
          <w:b/>
          <w:bCs/>
        </w:rPr>
        <w:t>EASA FTL violations</w:t>
      </w:r>
      <w:r>
        <w:rPr/>
        <w:t xml:space="preserve"> (adet, beklenen: 0)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API p95 latency</w:t>
      </w:r>
      <w:r>
        <w:rPr/>
        <w:t xml:space="preserve"> (ms)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Live-sync fallback ratio</w:t>
      </w:r>
      <w:r>
        <w:rPr/>
        <w:t xml:space="preserve"> (API hatasında fallback’e düşme oranı)</w:t>
      </w:r>
    </w:p>
    <w:p>
      <w:pPr>
        <w:pStyle w:val="Heading3"/>
        <w:rPr/>
      </w:pPr>
      <w:bookmarkStart w:id="45" w:name="baseline-yaklaşımlar"/>
      <w:r>
        <w:rPr/>
        <w:t>3.4.4 Baseline Yaklaşımlar</w:t>
      </w:r>
    </w:p>
    <w:p>
      <w:pPr>
        <w:pStyle w:val="FirstParagraph"/>
        <w:rPr/>
      </w:pPr>
      <w:r>
        <w:rPr/>
        <w:t>Karşılaştırma için üç baseline tanımlanmıştır: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B₁ — Greedy First-Feasible</w:t>
      </w:r>
      <w:r>
        <w:rPr/>
        <w:t>: Her uçuşu sırayla ilk uygun kuyruk ve mürettebata atar.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B₂ — CP-SAT only</w:t>
      </w:r>
      <w:r>
        <w:rPr/>
        <w:t>: Sadece CP-SAT; heuristik kurtarma yok.</w:t>
      </w:r>
    </w:p>
    <w:p>
      <w:pPr>
        <w:pStyle w:val="Compact"/>
        <w:numPr>
          <w:ilvl w:val="0"/>
          <w:numId w:val="180"/>
        </w:numPr>
        <w:rPr/>
      </w:pPr>
      <w:r>
        <w:rPr>
          <w:b/>
          <w:bCs/>
        </w:rPr>
        <w:t>B₃ — QIGA only</w:t>
      </w:r>
      <w:r>
        <w:rPr/>
        <w:t>: Sadece genetik algoritma; CP çekirdeği yok.</w:t>
      </w:r>
    </w:p>
    <w:p>
      <w:pPr>
        <w:pStyle w:val="Compact"/>
        <w:numPr>
          <w:ilvl w:val="0"/>
          <w:numId w:val="181"/>
        </w:numPr>
        <w:rPr/>
      </w:pPr>
      <w:r>
        <w:rPr>
          <w:b/>
          <w:bCs/>
        </w:rPr>
        <w:t>M — Hybrid (bu tez)</w:t>
      </w:r>
      <w:r>
        <w:rPr/>
        <w:t>: CP-SAT + QIGA warm-start.</w:t>
      </w:r>
      <w:bookmarkEnd w:id="45"/>
    </w:p>
    <w:p>
      <w:pPr>
        <w:pStyle w:val="Heading3"/>
        <w:rPr/>
      </w:pPr>
      <w:bookmarkStart w:id="46" w:name="istatistiksel-değerlendirme"/>
      <w:r>
        <w:rPr/>
        <w:t>3.4.5 İstatistiksel Değerlendirme</w:t>
      </w:r>
    </w:p>
    <w:p>
      <w:pPr>
        <w:pStyle w:val="FirstParagraph"/>
        <w:rPr/>
      </w:pPr>
      <w:r>
        <w:rPr/>
        <w:t xml:space="preserve">Her koşul için </w:t>
      </w:r>
      <w:r>
        <w:rPr>
          <w:b/>
          <w:bCs/>
        </w:rPr>
        <w:t>10 bağımsız koşu</w:t>
      </w:r>
      <w:r>
        <w:rPr/>
        <w:t xml:space="preserve"> yapılır; ortalama ve %95 güven aralığı raporlanır. </w:t>
      </w:r>
      <w:r>
        <w:rPr>
          <w:b/>
          <w:bCs/>
        </w:rPr>
        <w:t>Wilcoxon signed-rank test</w:t>
      </w:r>
      <w:r>
        <w:rPr/>
        <w:t xml:space="preserve"> ile yöntemler arası anlamlı fark kontrol edilir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0.05</m:t>
        </m:r>
      </m:oMath>
      <w:r>
        <w:rPr/>
        <w:t>).</w:t>
      </w:r>
      <w:bookmarkEnd w:id="42"/>
      <w:bookmarkEnd w:id="46"/>
    </w:p>
    <w:p>
      <w:pPr>
        <w:pStyle w:val="Heading2"/>
        <w:rPr/>
      </w:pPr>
      <w:bookmarkStart w:id="47" w:name="etik-ve-veri-gizliliği"/>
      <w:r>
        <w:rPr/>
        <w:t>3.5 Etik ve Veri Gizliliği</w:t>
      </w:r>
    </w:p>
    <w:p>
      <w:pPr>
        <w:pStyle w:val="FirstParagraph"/>
        <w:rPr/>
      </w:pPr>
      <w:r>
        <w:rPr/>
        <w:t xml:space="preserve">Canlı OpenSky ADS-B feed’i </w:t>
      </w:r>
      <w:r>
        <w:rPr>
          <w:b/>
          <w:bCs/>
        </w:rPr>
        <w:t>anonimdir</w:t>
      </w:r>
      <w:r>
        <w:rPr/>
        <w:t xml:space="preserve"> (uçak tail number public). Open-Meteo ve NOAA feed’leri kişisel veri içermez. Yolcu verileri (PNR) bu tezde </w:t>
      </w:r>
      <w:r>
        <w:rPr>
          <w:b/>
          <w:bCs/>
        </w:rPr>
        <w:t>sentetik</w:t>
      </w:r>
      <w:r>
        <w:rPr/>
        <w:t xml:space="preserve"> olarak üretilir; gerçek KVKK/GDPR kapsamı ürün fazında (Faz 2 Postgres kalıcılığı + audit) ele alınacaktır.</w:t>
      </w:r>
    </w:p>
    <w:p>
      <w:pPr>
        <w:pStyle w:val="BodyText"/>
        <w:rPr/>
      </w:pPr>
      <w:r>
        <w:rPr/>
        <w:t xml:space="preserve">Bölüm 4, bu metodoloji üzerine inşa edilen </w:t>
      </w:r>
      <w:r>
        <w:rPr>
          <w:b/>
          <w:bCs/>
        </w:rPr>
        <w:t>sistem mimarisini</w:t>
      </w:r>
      <w:r>
        <w:rPr/>
        <w:t xml:space="preserve"> sunar.</w:t>
      </w:r>
      <w:bookmarkEnd w:id="36"/>
      <w:bookmarkEnd w:id="47"/>
    </w:p>
    <w:p>
      <w:pPr>
        <w:pStyle w:val="Heading1"/>
        <w:rPr/>
      </w:pPr>
      <w:bookmarkStart w:id="48" w:name="bölüm-4-sistem-mimarisi"/>
      <w:r>
        <w:rPr/>
        <w:t>Bölüm 4 — Sistem Mimarisi</w:t>
      </w:r>
    </w:p>
    <w:p>
      <w:pPr>
        <w:pStyle w:val="Heading2"/>
        <w:rPr/>
      </w:pPr>
      <w:bookmarkStart w:id="49" w:name="yüksek-seviyeli-bakış"/>
      <w:r>
        <w:rPr/>
        <w:t>4.1 Yüksek Seviyeli Bakış</w:t>
      </w:r>
    </w:p>
    <w:p>
      <w:pPr>
        <w:pStyle w:val="FirstParagraph"/>
        <w:rPr/>
      </w:pPr>
      <w:r>
        <w:rPr/>
        <w:t xml:space="preserve">Sistem; </w:t>
      </w:r>
      <w:r>
        <w:rPr>
          <w:b/>
          <w:bCs/>
        </w:rPr>
        <w:t>sunum (Web UI)</w:t>
      </w:r>
      <w:r>
        <w:rPr/>
        <w:t xml:space="preserve">, </w:t>
      </w:r>
      <w:r>
        <w:rPr>
          <w:b/>
          <w:bCs/>
        </w:rPr>
        <w:t>uygulama (FastAPI)</w:t>
      </w:r>
      <w:r>
        <w:rPr/>
        <w:t xml:space="preserve">, </w:t>
      </w:r>
      <w:r>
        <w:rPr>
          <w:b/>
          <w:bCs/>
        </w:rPr>
        <w:t>karar motoru (CP-SAT + QIGA)</w:t>
      </w:r>
      <w:r>
        <w:rPr/>
        <w:t xml:space="preserve">, </w:t>
      </w:r>
      <w:r>
        <w:rPr>
          <w:b/>
          <w:bCs/>
        </w:rPr>
        <w:t>analitik (XAI + forecasting)</w:t>
      </w:r>
      <w:r>
        <w:rPr/>
        <w:t xml:space="preserve">, </w:t>
      </w:r>
      <w:r>
        <w:rPr>
          <w:b/>
          <w:bCs/>
        </w:rPr>
        <w:t>veri (PostgreSQL + TTL cache)</w:t>
      </w:r>
      <w:r>
        <w:rPr/>
        <w:t xml:space="preserve"> ve </w:t>
      </w:r>
      <w:r>
        <w:rPr>
          <w:b/>
          <w:bCs/>
        </w:rPr>
        <w:t>dış entegrasyon (OpenSky, Open-Meteo, NOAA)</w:t>
      </w:r>
      <w:r>
        <w:rPr/>
        <w:t xml:space="preserve"> olmak üzere altı mantıksal katmandan oluşur. Bu bölüm, her katmanı ve aralarındaki etkileşimi detaylandırır.</w:t>
      </w:r>
      <w:bookmarkEnd w:id="49"/>
    </w:p>
    <w:p>
      <w:pPr>
        <w:pStyle w:val="Heading2"/>
        <w:rPr/>
      </w:pPr>
      <w:r>
        <w:rPr/>
        <w:t>4.2 Şekil 4.1 — Katmanlı Sistem Mimarisi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442970"/>
            <wp:effectExtent l="0" t="0" r="0" b="0"/>
            <wp:docPr id="12" name="Görüntü11" descr="Şekil 4.1 — Katmanlı Sistem Mimar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örüntü11" descr="Şekil 4.1 — Katmanlı Sistem Mimaris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4.1 — Katmanlı Sistem Mimarisi</w:t>
      </w:r>
    </w:p>
    <w:p>
      <w:pPr>
        <w:pStyle w:val="BlockText"/>
        <w:rPr/>
      </w:pPr>
      <w:bookmarkStart w:id="50" w:name="şekil-4.1-katmanlı-sistem-mimarisi"/>
      <w:r>
        <w:rPr>
          <w:i/>
          <w:iCs/>
        </w:rPr>
        <w:t>[flowchart TB diyagramı — kaynak kodda Mermaid formatında mevcuttur.]</w:t>
      </w:r>
      <w:bookmarkEnd w:id="50"/>
    </w:p>
    <w:p>
      <w:pPr>
        <w:pStyle w:val="Heading2"/>
        <w:rPr/>
      </w:pPr>
      <w:r>
        <w:rPr/>
        <w:t>4.3 Şekil 4.2 — Veri Akış Diyagramı (Uçuş Optimizasyon Çağrısı)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421890"/>
            <wp:effectExtent l="0" t="0" r="0" b="0"/>
            <wp:docPr id="13" name="Görüntü12" descr="Şekil 4.2 — Veri Akış Diyagramı (Uçuş Optimizasyon Çağrıs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örüntü12" descr="Şekil 4.2 — Veri Akış Diyagramı (Uçuş Optimizasyon Çağrısı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4.2 — Veri Akış Diyagramı (Uçuş Optimizasyon Çağrısı)</w:t>
      </w:r>
    </w:p>
    <w:p>
      <w:pPr>
        <w:pStyle w:val="BodyText"/>
        <w:rPr/>
      </w:pPr>
      <w:r>
        <w:rPr/>
        <w:t xml:space="preserve">Kullanıcının </w:t>
      </w:r>
      <w:r>
        <w:rPr>
          <w:rStyle w:val="VerbatimChar"/>
        </w:rPr>
        <w:t>/api/optimizer/solve</w:t>
      </w:r>
      <w:r>
        <w:rPr/>
        <w:t xml:space="preserve"> endpoint’ini çağırmasıyla başlayan uçtan uca akış:</w:t>
      </w:r>
    </w:p>
    <w:p>
      <w:pPr>
        <w:pStyle w:val="BlockText"/>
        <w:rPr/>
      </w:pPr>
      <w:bookmarkStart w:id="51" w:name="X7cd4243146032955916da9c631d28865e5cd1ca"/>
      <w:r>
        <w:rPr>
          <w:i/>
          <w:iCs/>
        </w:rPr>
        <w:t>[sequenceDiagram diyagramı — kaynak kodda Mermaid formatında mevcuttur.]</w:t>
      </w:r>
      <w:bookmarkEnd w:id="51"/>
    </w:p>
    <w:p>
      <w:pPr>
        <w:pStyle w:val="Heading2"/>
        <w:rPr/>
      </w:pPr>
      <w:bookmarkStart w:id="52" w:name="Xcfd4cffe4f05c405d1c8c18d4c1ae50b41a883d"/>
      <w:r>
        <w:rPr/>
        <w:t>4.4 Şekil 4.3 — Dijital İkiz Güncelleme Döngüsü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806700"/>
            <wp:effectExtent l="0" t="0" r="0" b="0"/>
            <wp:docPr id="14" name="Görüntü13" descr="Şekil 4.3 — Dijital İkiz Güncelleme Döng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örüntü13" descr="Şekil 4.3 — Dijital İkiz Güncelleme Döngüsü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4.3 — Dijital İkiz Güncelleme Döngüsü</w:t>
      </w:r>
    </w:p>
    <w:p>
      <w:pPr>
        <w:pStyle w:val="BodyText"/>
        <w:rPr/>
      </w:pPr>
      <w:r>
        <w:rPr/>
        <w:t>Dijital ikiz, fiziksel uçuş operasyonunun bilgi-uzayındaki yansımasıdır. Güncelleme her 60 saniyede bir veya kullanıcı tetiklemesiyle gerçekleşir:</w:t>
      </w:r>
    </w:p>
    <w:p>
      <w:pPr>
        <w:pStyle w:val="BlockText"/>
        <w:rPr/>
      </w:pPr>
      <w:r>
        <w:rPr>
          <w:i/>
          <w:iCs/>
        </w:rPr>
        <w:t>[stateDiagram-v2 diyagramı — kaynak kodda Mermaid formatında mevcuttur.]</w:t>
      </w:r>
    </w:p>
    <w:p>
      <w:pPr>
        <w:pStyle w:val="FirstParagraph"/>
        <w:rPr/>
      </w:pPr>
      <w:r>
        <w:rPr>
          <w:b/>
          <w:bCs/>
        </w:rPr>
        <w:t>Merging stratejisi</w:t>
      </w:r>
      <w:r>
        <w:rPr/>
        <w:t>: Canlı feed’teki pozisyonlar (</w:t>
      </w:r>
      <w:r>
        <w:rPr>
          <w:rStyle w:val="VerbatimChar"/>
        </w:rPr>
        <w:t>lat, lon, velocity, track</w:t>
      </w:r>
      <w:r>
        <w:rPr/>
        <w:t xml:space="preserve">) sentetik senaryo DataFrame’indeki uçuşlarla </w:t>
      </w:r>
      <w:r>
        <w:rPr>
          <w:b/>
          <w:bCs/>
        </w:rPr>
        <w:t>(origin, destination, departure_hour)</w:t>
      </w:r>
      <w:r>
        <w:rPr/>
        <w:t xml:space="preserve"> anahtarında </w:t>
      </w:r>
      <w:r>
        <w:rPr>
          <w:b/>
          <w:bCs/>
        </w:rPr>
        <w:t>left join</w:t>
      </w:r>
      <w:r>
        <w:rPr/>
        <w:t xml:space="preserve"> ile birleştirilir. Eksik alanlar (SAF kullanımı, yolcu bağlantıları) sentetik değerlerini korur.</w:t>
      </w:r>
      <w:bookmarkEnd w:id="52"/>
    </w:p>
    <w:p>
      <w:pPr>
        <w:pStyle w:val="Heading2"/>
        <w:rPr/>
      </w:pPr>
      <w:bookmarkStart w:id="53" w:name="katman-bazlı-detaylar"/>
      <w:r>
        <w:rPr/>
        <w:t>4.5 Katman Bazlı Detaylar</w:t>
      </w:r>
    </w:p>
    <w:p>
      <w:pPr>
        <w:pStyle w:val="Heading3"/>
        <w:rPr/>
      </w:pPr>
      <w:bookmarkStart w:id="54" w:name="sunum-katmanı"/>
      <w:r>
        <w:rPr/>
        <w:t>4.5.1 Sunum Katmanı</w:t>
      </w:r>
    </w:p>
    <w:p>
      <w:pPr>
        <w:pStyle w:val="FirstParagraph"/>
        <w:rPr/>
      </w:pPr>
      <w:r>
        <w:rPr/>
        <w:t>Web arayüzü üç ana görünüm sunar: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Görünüm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Teknoloji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Amaç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3D Scene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Three.js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Uçakların anlık konumu, meydan kuleleri, irtifa profili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2D Map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MapLibre GL + Maptiler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Dünya haritası, rotalar, gerçek zamanlı izleme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Decision Panel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HTML + Chart.js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KPI’lar, iptal listesi, SHAP bar chart,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decision_reason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filtreleme</w:t>
            </w:r>
          </w:p>
        </w:tc>
      </w:tr>
    </w:tbl>
    <w:p>
      <w:pPr>
        <w:pStyle w:val="BodyText"/>
        <w:rPr/>
      </w:pPr>
      <w:r>
        <w:rPr/>
        <w:t xml:space="preserve">Frontend </w:t>
      </w:r>
      <w:r>
        <w:rPr>
          <w:b/>
          <w:bCs/>
        </w:rPr>
        <w:t>SPA</w:t>
      </w:r>
      <w:r>
        <w:rPr/>
        <w:t xml:space="preserve"> (Single Page App) olarak tasarlanmıştır; sadece FastAPI’nin </w:t>
      </w:r>
      <w:r>
        <w:rPr>
          <w:rStyle w:val="VerbatimChar"/>
        </w:rPr>
        <w:t>/api/*</w:t>
      </w:r>
      <w:r>
        <w:rPr/>
        <w:t xml:space="preserve"> endpoint’lerini tüketir. Statik dosyalar FastAPI’nin </w:t>
      </w:r>
      <w:r>
        <w:rPr>
          <w:rStyle w:val="VerbatimChar"/>
        </w:rPr>
        <w:t>StaticFiles</w:t>
      </w:r>
      <w:r>
        <w:rPr/>
        <w:t xml:space="preserve"> mount’u ile servis edilir.</w:t>
      </w:r>
      <w:bookmarkEnd w:id="54"/>
    </w:p>
    <w:p>
      <w:pPr>
        <w:pStyle w:val="Heading3"/>
        <w:rPr/>
      </w:pPr>
      <w:r>
        <w:rPr/>
        <w:t>4.5.2 Uygulama Katmanı</w:t>
      </w:r>
    </w:p>
    <w:p>
      <w:pPr>
        <w:pStyle w:val="FirstParagraph"/>
        <w:rPr/>
      </w:pPr>
      <w:r>
        <w:rPr/>
        <w:t>FastAPI, async-native bir ASGI çerçevesidir. Middleware yığını:</w:t>
      </w:r>
    </w:p>
    <w:p>
      <w:pPr>
        <w:pStyle w:val="SourceCode"/>
        <w:rPr/>
      </w:pPr>
      <w:r>
        <w:rPr>
          <w:rStyle w:val="NormalTok"/>
        </w:rPr>
        <w:t>app.add_middleware(CORSMiddleware, allow_origins</w:t>
      </w:r>
      <w:r>
        <w:rPr>
          <w:rStyle w:val="OperatorTok"/>
        </w:rPr>
        <w:t>=</w:t>
      </w:r>
      <w:r>
        <w:rPr>
          <w:rStyle w:val="NormalTok"/>
        </w:rPr>
        <w:t>_ALLOWED_ORIGINS, ...)</w:t>
      </w:r>
      <w:r>
        <w:rPr/>
        <w:br/>
      </w:r>
      <w:r>
        <w:rPr>
          <w:rStyle w:val="NormalTok"/>
        </w:rPr>
        <w:t>app.add_middleware(AuditMiddleware)</w:t>
      </w:r>
      <w:r>
        <w:rPr/>
        <w:br/>
      </w:r>
      <w:r>
        <w:rPr>
          <w:rStyle w:val="NormalTok"/>
        </w:rPr>
        <w:t xml:space="preserve">app.add_middleware(RequestIDMiddleware)  </w:t>
      </w:r>
      <w:r>
        <w:rPr>
          <w:rStyle w:val="CommentTok"/>
        </w:rPr>
        <w:t># correlation_id enjekte eder</w:t>
      </w:r>
    </w:p>
    <w:p>
      <w:pPr>
        <w:pStyle w:val="FirstParagraph"/>
        <w:rPr/>
      </w:pPr>
      <w:r>
        <w:rPr>
          <w:b/>
          <w:bCs/>
        </w:rPr>
        <w:t>Router taksonomisi</w:t>
      </w:r>
      <w:r>
        <w:rPr/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Prefix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Roller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İçerik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/api/auth/*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public + authd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Login, register, refresh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/api/scenario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viewer+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Mevcut senaryo verisini getir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/api/optimizer/*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operator+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Solve, recover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/api/forecast/*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viewer+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 günlük tahmin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/api/foresight/*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operator+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Stress senaryoları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/api/xai/*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viewer+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+ counterfactual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/api/export/*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viewer+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PDF, XLSX, CSV raporlar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/metrics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scrape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Prometheus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/healthz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/readyz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public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K8s probe</w:t>
            </w:r>
            <w:bookmarkStart w:id="55" w:name="uygulama-katmanı"/>
            <w:bookmarkEnd w:id="55"/>
          </w:p>
        </w:tc>
      </w:tr>
    </w:tbl>
    <w:p>
      <w:pPr>
        <w:pStyle w:val="Heading3"/>
        <w:rPr/>
      </w:pPr>
      <w:r>
        <w:rPr/>
        <w:t>4.5.3 Karar Motoru</w:t>
      </w:r>
    </w:p>
    <w:p>
      <w:pPr>
        <w:pStyle w:val="FirstParagraph"/>
        <w:rPr/>
      </w:pPr>
      <w:r>
        <w:rPr/>
        <w:t xml:space="preserve">CP-SAT ve QIGA modülleri </w:t>
      </w:r>
      <w:r>
        <w:rPr>
          <w:rStyle w:val="VerbatimChar"/>
        </w:rPr>
        <w:t>src/optimizer/dt_solver.py</w:t>
      </w:r>
      <w:r>
        <w:rPr/>
        <w:t xml:space="preserve"> ve </w:t>
      </w:r>
      <w:r>
        <w:rPr>
          <w:rStyle w:val="VerbatimChar"/>
        </w:rPr>
        <w:t>src/optimizer/hybrid_ga.py</w:t>
      </w:r>
      <w:r>
        <w:rPr/>
        <w:t xml:space="preserve"> dosyalarında bulunur. Aralarındaki arayüz şudur: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SolverResult:</w:t>
      </w:r>
      <w:r>
        <w:rPr/>
        <w:br/>
      </w:r>
      <w:r>
        <w:rPr>
          <w:rStyle w:val="NormalTok"/>
        </w:rPr>
        <w:t xml:space="preserve">    assignments: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       </w:t>
      </w:r>
      <w:r>
        <w:rPr>
          <w:rStyle w:val="CommentTok"/>
        </w:rPr>
        <w:t># flight_id -&gt; aircraft_id</w:t>
      </w:r>
      <w:r>
        <w:rPr/>
        <w:br/>
      </w:r>
      <w:r>
        <w:rPr>
          <w:rStyle w:val="NormalTok"/>
        </w:rPr>
        <w:t xml:space="preserve">    crew_assignments: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  </w:t>
      </w:r>
      <w:r>
        <w:rPr>
          <w:rStyle w:val="CommentTok"/>
        </w:rPr>
        <w:t># flight_id -&gt; crew_id</w:t>
      </w:r>
      <w:r>
        <w:rPr/>
        <w:br/>
      </w:r>
      <w:r>
        <w:rPr>
          <w:rStyle w:val="NormalTok"/>
        </w:rPr>
        <w:t xml:space="preserve">    delays: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            </w:t>
      </w:r>
      <w:r>
        <w:rPr>
          <w:rStyle w:val="CommentTok"/>
        </w:rPr>
        <w:t># flight_id -&gt; minutes</w:t>
      </w:r>
      <w:r>
        <w:rPr/>
        <w:br/>
      </w:r>
      <w:r>
        <w:rPr>
          <w:rStyle w:val="NormalTok"/>
        </w:rPr>
        <w:t xml:space="preserve">    cancellations: </w:t>
      </w:r>
      <w:r>
        <w:rPr>
          <w:rStyle w:val="BuiltInTok"/>
        </w:rPr>
        <w:t>set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          </w:t>
      </w:r>
      <w:r>
        <w:rPr>
          <w:rStyle w:val="CommentTok"/>
        </w:rPr>
        <w:t># flight_id set</w:t>
      </w:r>
      <w:r>
        <w:rPr/>
        <w:br/>
      </w:r>
      <w:r>
        <w:rPr>
          <w:rStyle w:val="NormalTok"/>
        </w:rPr>
        <w:t xml:space="preserve">    objective: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</w:t>
      </w:r>
      <w:r>
        <w:rPr>
          <w:rStyle w:val="CommentTok"/>
        </w:rPr>
        <w:t># total profit (TL)</w:t>
      </w:r>
      <w:r>
        <w:rPr/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>"OPTIMAL"</w:t>
      </w:r>
      <w:r>
        <w:rPr>
          <w:rStyle w:val="NormalTok"/>
        </w:rPr>
        <w:t xml:space="preserve">, </w:t>
      </w:r>
      <w:r>
        <w:rPr>
          <w:rStyle w:val="StringTok"/>
        </w:rPr>
        <w:t>"FEASIBLE"</w:t>
      </w:r>
      <w:r>
        <w:rPr>
          <w:rStyle w:val="NormalTok"/>
        </w:rPr>
        <w:t xml:space="preserve">, </w:t>
      </w:r>
      <w:r>
        <w:rPr>
          <w:rStyle w:val="StringTok"/>
        </w:rPr>
        <w:t>"INFEASIBLE"</w:t>
      </w:r>
      <w:r>
        <w:rPr>
          <w:rStyle w:val="NormalTok"/>
        </w:rPr>
        <w:t xml:space="preserve">, </w:t>
      </w:r>
      <w:r>
        <w:rPr>
          <w:rStyle w:val="StringTok"/>
        </w:rPr>
        <w:t>"TIMEOUT"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decision_reasons: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  </w:t>
      </w:r>
      <w:r>
        <w:rPr>
          <w:rStyle w:val="CommentTok"/>
        </w:rPr>
        <w:t># flight_id -&gt; reason code</w:t>
      </w:r>
    </w:p>
    <w:p>
      <w:pPr>
        <w:pStyle w:val="FirstParagraph"/>
        <w:rPr/>
      </w:pPr>
      <w:r>
        <w:rPr/>
        <w:t xml:space="preserve">CP-SAT TIMEOUT veya INFEASIBLE döndüğünde, mevcut en iyi partial atama QIGA’ya </w:t>
      </w:r>
      <w:r>
        <w:rPr>
          <w:b/>
          <w:bCs/>
        </w:rPr>
        <w:t>warm-start seed</w:t>
      </w:r>
      <w:r>
        <w:rPr/>
        <w:t xml:space="preserve"> olarak verilir.</w:t>
      </w:r>
    </w:p>
    <w:p>
      <w:pPr>
        <w:pStyle w:val="Heading3"/>
        <w:rPr/>
      </w:pPr>
      <w:bookmarkStart w:id="56" w:name="analitik-katman"/>
      <w:r>
        <w:rPr/>
        <w:t>4.5.4 Analitik Katman</w:t>
      </w:r>
    </w:p>
    <w:p>
      <w:pPr>
        <w:pStyle w:val="FirstParagraph"/>
        <w:rPr/>
      </w:pPr>
      <w:r>
        <w:rPr/>
        <w:t xml:space="preserve">Her analitik alt modül bağımsız Python sınıfıdır ve </w:t>
      </w:r>
      <w:r>
        <w:rPr>
          <w:rStyle w:val="VerbatimChar"/>
        </w:rPr>
        <w:t>state.df</w:t>
      </w:r>
      <w:r>
        <w:rPr/>
        <w:t xml:space="preserve"> üzerinde çalışır:</w:t>
      </w:r>
    </w:p>
    <w:p>
      <w:pPr>
        <w:pStyle w:val="Compact"/>
        <w:numPr>
          <w:ilvl w:val="0"/>
          <w:numId w:val="182"/>
        </w:numPr>
        <w:rPr/>
      </w:pPr>
      <w:r>
        <w:rPr>
          <w:b/>
          <w:bCs/>
        </w:rPr>
        <w:t>ForecastEngine</w:t>
      </w:r>
      <w:r>
        <w:rPr/>
        <w:t xml:space="preserve"> → 7 günlük günlük-bazlı PLF (Passenger Load Factor) ve disruption risk tahmini (XGBoost)</w:t>
      </w:r>
    </w:p>
    <w:p>
      <w:pPr>
        <w:pStyle w:val="Compact"/>
        <w:numPr>
          <w:ilvl w:val="0"/>
          <w:numId w:val="183"/>
        </w:numPr>
        <w:rPr/>
      </w:pPr>
      <w:r>
        <w:rPr>
          <w:b/>
          <w:bCs/>
        </w:rPr>
        <w:t>ForesightEngine</w:t>
      </w:r>
      <w:r>
        <w:rPr/>
        <w:t xml:space="preserve"> → What-if stress senaryoları (örn. “IST meydanı 3 saat kapalı”)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SHAP Explainer</w:t>
      </w:r>
      <w:r>
        <w:rPr/>
        <w:t xml:space="preserve"> → XGBoost model çıktılarını feature-level açıklama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Bayesian Causal Attribution</w:t>
      </w:r>
      <w:r>
        <w:rPr/>
        <w:t xml:space="preserve"> → Gecikmenin kaynağını (weather vs tech vs crew) olasılıksal atama</w:t>
      </w:r>
      <w:bookmarkEnd w:id="56"/>
    </w:p>
    <w:p>
      <w:pPr>
        <w:pStyle w:val="Heading3"/>
        <w:rPr/>
      </w:pPr>
      <w:bookmarkStart w:id="57" w:name="veri-katmanı"/>
      <w:r>
        <w:rPr/>
        <w:t>4.5.5 Veri Katmanı</w:t>
      </w:r>
    </w:p>
    <w:p>
      <w:pPr>
        <w:pStyle w:val="FirstParagraph"/>
        <w:rPr/>
      </w:pPr>
      <w:r>
        <w:rPr>
          <w:b/>
          <w:bCs/>
        </w:rPr>
        <w:t>Kalıcılık</w:t>
      </w:r>
      <w:r>
        <w:rPr/>
        <w:t xml:space="preserve">: PostgreSQL (prod) / SQLite+aiosqlite (dev). </w:t>
      </w:r>
      <w:r>
        <w:rPr>
          <w:b/>
          <w:bCs/>
        </w:rPr>
        <w:t>Ana tablolar</w:t>
      </w:r>
      <w:r>
        <w:rPr/>
        <w:t xml:space="preserve"> (detay Ek A): - </w:t>
      </w:r>
      <w:r>
        <w:rPr>
          <w:rStyle w:val="VerbatimChar"/>
        </w:rPr>
        <w:t>user</w:t>
      </w:r>
      <w:r>
        <w:rPr/>
        <w:t xml:space="preserve"> (fastapi-users) - </w:t>
      </w:r>
      <w:r>
        <w:rPr>
          <w:rStyle w:val="VerbatimChar"/>
        </w:rPr>
        <w:t>audit_events</w:t>
      </w:r>
      <w:r>
        <w:rPr/>
        <w:t xml:space="preserve"> - </w:t>
      </w:r>
      <w:r>
        <w:rPr>
          <w:rStyle w:val="VerbatimChar"/>
        </w:rPr>
        <w:t>flights</w:t>
      </w:r>
      <w:r>
        <w:rPr/>
        <w:t xml:space="preserve"> (v28 ile eklendi; sentetik seed + canlı merge) - </w:t>
      </w:r>
      <w:r>
        <w:rPr>
          <w:rStyle w:val="VerbatimChar"/>
        </w:rPr>
        <w:t>live_snapshots</w:t>
      </w:r>
      <w:r>
        <w:rPr/>
        <w:t xml:space="preserve"> (her dijital ikiz turunun metadata’sı)</w:t>
      </w:r>
    </w:p>
    <w:p>
      <w:pPr>
        <w:pStyle w:val="BodyText"/>
        <w:rPr/>
      </w:pPr>
      <w:r>
        <w:rPr>
          <w:b/>
          <w:bCs/>
        </w:rPr>
        <w:t>Cache</w:t>
      </w:r>
      <w:r>
        <w:rPr/>
        <w:t xml:space="preserve">: </w:t>
      </w:r>
      <w:r>
        <w:rPr>
          <w:rStyle w:val="VerbatimChar"/>
        </w:rPr>
        <w:t>src/data_connectors/live_sync.py</w:t>
      </w:r>
      <w:r>
        <w:rPr/>
        <w:t xml:space="preserve"> içindeki </w:t>
      </w:r>
      <w:r>
        <w:rPr>
          <w:rStyle w:val="VerbatimChar"/>
        </w:rPr>
        <w:t>_TTLCache</w:t>
      </w:r>
      <w:r>
        <w:rPr/>
        <w:t xml:space="preserve"> sınıfı; trafik için 60s TTL, hava için 600s TTL, NOAA METAR için 900s TTL.</w:t>
      </w:r>
      <w:bookmarkEnd w:id="57"/>
    </w:p>
    <w:p>
      <w:pPr>
        <w:pStyle w:val="Heading3"/>
        <w:rPr/>
      </w:pPr>
      <w:bookmarkStart w:id="58" w:name="gözlemlenebilirlik"/>
      <w:r>
        <w:rPr/>
        <w:t>4.5.6 Gözlemlenebilirlik</w:t>
      </w:r>
    </w:p>
    <w:p>
      <w:pPr>
        <w:pStyle w:val="FirstParagraph"/>
        <w:rPr/>
      </w:pPr>
      <w:r>
        <w:rPr/>
        <w:t>Prometheus client ile sunulan metrikler: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Metrik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Tür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Etiketler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solver_requests_total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strategy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solver_duration_seconds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Histogram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api_request_duration_seconds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Histogram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method, path,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live_sync_fallback_total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source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ftl_breach_total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reason</w:t>
            </w:r>
          </w:p>
        </w:tc>
      </w:tr>
    </w:tbl>
    <w:p>
      <w:pPr>
        <w:pStyle w:val="BodyText"/>
        <w:rPr/>
      </w:pPr>
      <w:r>
        <w:rPr/>
        <w:t xml:space="preserve">Grafana dashboard: </w:t>
      </w:r>
      <w:r>
        <w:rPr>
          <w:rStyle w:val="VerbatimChar"/>
        </w:rPr>
        <w:t>deploy/monitoring/grafana-datasources.yml</w:t>
      </w:r>
      <w:r>
        <w:rPr/>
        <w:t xml:space="preserve"> ile sağlanır.</w:t>
      </w:r>
      <w:bookmarkEnd w:id="53"/>
      <w:bookmarkEnd w:id="58"/>
    </w:p>
    <w:p>
      <w:pPr>
        <w:pStyle w:val="Heading2"/>
        <w:rPr/>
      </w:pPr>
      <w:bookmarkStart w:id="59" w:name="docker-compose-topolojisi"/>
      <w:r>
        <w:rPr/>
        <w:t>4.6 Docker Compose Topolojisi</w:t>
      </w:r>
    </w:p>
    <w:p>
      <w:pPr>
        <w:pStyle w:val="FirstParagraph"/>
        <w:rPr/>
      </w:pPr>
      <w:r>
        <w:rPr>
          <w:rStyle w:val="VerbatimChar"/>
        </w:rPr>
        <w:t>docker-compose.yml</w:t>
      </w:r>
      <w:r>
        <w:rPr/>
        <w:t xml:space="preserve"> aşağıdaki servisleri tanımlar:</w:t>
      </w:r>
    </w:p>
    <w:p>
      <w:pPr>
        <w:pStyle w:val="SourceCode"/>
        <w:rPr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rPr>
          <w:rStyle w:val="CommentTok"/>
        </w:rPr>
        <w:t xml:space="preserve">          # FastAPI + Uvicorn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rPr>
          <w:rStyle w:val="CommentTok"/>
        </w:rPr>
        <w:t xml:space="preserve">     # 15-alpine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prometheus</w:t>
      </w:r>
      <w:r>
        <w:rPr>
          <w:rStyle w:val="KeywordTok"/>
        </w:rPr>
        <w:t>:</w:t>
      </w:r>
      <w:r>
        <w:rPr>
          <w:rStyle w:val="CommentTok"/>
        </w:rPr>
        <w:t xml:space="preserve">   # scrape api:/metrics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loki</w:t>
      </w:r>
      <w:r>
        <w:rPr>
          <w:rStyle w:val="KeywordTok"/>
        </w:rPr>
        <w:t>:</w:t>
      </w:r>
      <w:r>
        <w:rPr>
          <w:rStyle w:val="CommentTok"/>
        </w:rPr>
        <w:t xml:space="preserve">         # structured log aggregation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promtail</w:t>
      </w:r>
      <w:r>
        <w:rPr>
          <w:rStyle w:val="KeywordTok"/>
        </w:rPr>
        <w:t>:</w:t>
      </w:r>
      <w:r>
        <w:rPr>
          <w:rStyle w:val="CommentTok"/>
        </w:rPr>
        <w:t xml:space="preserve">     # ship container logs to loki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grafana</w:t>
      </w:r>
      <w:r>
        <w:rPr>
          <w:rStyle w:val="KeywordTok"/>
        </w:rPr>
        <w:t>:</w:t>
      </w:r>
      <w:r>
        <w:rPr>
          <w:rStyle w:val="CommentTok"/>
        </w:rPr>
        <w:t xml:space="preserve">      # dashboards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caddy</w:t>
      </w:r>
      <w:r>
        <w:rPr>
          <w:rStyle w:val="KeywordTok"/>
        </w:rPr>
        <w:t>:</w:t>
      </w:r>
      <w:r>
        <w:rPr>
          <w:rStyle w:val="CommentTok"/>
        </w:rPr>
        <w:t xml:space="preserve">        # TLS reverse proxy (prod)</w:t>
      </w:r>
    </w:p>
    <w:p>
      <w:pPr>
        <w:pStyle w:val="FirstParagraph"/>
        <w:rPr/>
      </w:pPr>
      <w:r>
        <w:rPr/>
        <w:t xml:space="preserve">Network: tek bir </w:t>
      </w:r>
      <w:r>
        <w:rPr>
          <w:rStyle w:val="VerbatimChar"/>
        </w:rPr>
        <w:t>avlabs</w:t>
      </w:r>
      <w:r>
        <w:rPr/>
        <w:t xml:space="preserve"> bridge network’ü; servisler isim bazında resolve edilir.</w:t>
      </w:r>
      <w:bookmarkEnd w:id="59"/>
    </w:p>
    <w:p>
      <w:pPr>
        <w:pStyle w:val="Heading2"/>
        <w:rPr/>
      </w:pPr>
      <w:r>
        <w:rPr/>
        <w:t>4.7 Güvenlik Sınırları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Sınır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Koruma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Kimlik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JWT + bcrypt hashed password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Yetki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RBAC: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viewer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operator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admin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CORS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ALLOWED_ORIGINS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env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Rate Limit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slowapi: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30/minute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default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TLS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Caddy + Let’s Encrypt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Secrets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.env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— gitignore’da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DB Injection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SQLAlchemy ORM (parametric bind)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XSS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Frontend: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textContent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preferred over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innerHTML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; CSP header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CSRF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Pure JWT Bearer; cookie kullanılmaz</w:t>
            </w:r>
            <w:bookmarkStart w:id="60" w:name="güvenlik-sınırları"/>
            <w:bookmarkEnd w:id="60"/>
          </w:p>
        </w:tc>
      </w:tr>
    </w:tbl>
    <w:p>
      <w:pPr>
        <w:pStyle w:val="Heading2"/>
        <w:rPr/>
      </w:pPr>
      <w:r>
        <w:rPr/>
        <w:t>4.8 Ölçeklenebilirlik Senaryoları</w:t>
      </w:r>
    </w:p>
    <w:p>
      <w:pPr>
        <w:pStyle w:val="FirstParagraph"/>
        <w:rPr/>
      </w:pPr>
      <w:r>
        <w:rPr/>
        <w:t xml:space="preserve">Mevcut mimari </w:t>
      </w:r>
      <w:r>
        <w:rPr>
          <w:b/>
          <w:bCs/>
        </w:rPr>
        <w:t>150–500 uçuş/pod</w:t>
      </w:r>
      <w:r>
        <w:rPr/>
        <w:t xml:space="preserve"> kapsamındadır. Endüstri ölçeği (3000+ uçuş/gün) için: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Yatay ölçeklendirme</w:t>
      </w:r>
      <w:r>
        <w:rPr/>
        <w:t>: API pod’ları stateless; oturum state Redis’te.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Rolling horizon</w:t>
      </w:r>
      <w:r>
        <w:rPr/>
        <w:t>: 15 dakikada bir 4 saatlik pencereyi yeniden çöz.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Multi-fleet</w:t>
      </w:r>
      <w:r>
        <w:rPr/>
        <w:t>: Narrow/Wide/Regional ayrı solver instance’ları, final birleştirme.</w:t>
      </w:r>
    </w:p>
    <w:p>
      <w:pPr>
        <w:pStyle w:val="FirstParagraph"/>
        <w:rPr/>
      </w:pPr>
      <w:r>
        <w:rPr/>
        <w:t xml:space="preserve">Detaylar </w:t>
      </w:r>
      <w:r>
        <w:rPr>
          <w:rStyle w:val="VerbatimChar"/>
        </w:rPr>
        <w:t>INDUSTRY_ROADMAP.md</w:t>
      </w:r>
      <w:r>
        <w:rPr/>
        <w:t xml:space="preserve"> Faz F’de belgelenmiştir.</w:t>
      </w:r>
    </w:p>
    <w:p>
      <w:pPr>
        <w:pStyle w:val="BodyText"/>
        <w:rPr/>
      </w:pPr>
      <w:r>
        <w:rPr/>
        <w:t xml:space="preserve">Bölüm 5, karar motorunun </w:t>
      </w:r>
      <w:r>
        <w:rPr>
          <w:b/>
          <w:bCs/>
        </w:rPr>
        <w:t>matematiksel formülasyonunu</w:t>
      </w:r>
      <w:r>
        <w:rPr/>
        <w:t xml:space="preserve"> sunar.</w:t>
      </w:r>
      <w:bookmarkEnd w:id="48"/>
    </w:p>
    <w:p>
      <w:pPr>
        <w:pStyle w:val="Heading1"/>
        <w:rPr/>
      </w:pPr>
      <w:r>
        <w:rPr/>
        <w:t>Bölüm 5 — Matematiksel Model ve Optimizasyon</w:t>
      </w:r>
    </w:p>
    <w:p>
      <w:pPr>
        <w:pStyle w:val="Heading2"/>
        <w:rPr/>
      </w:pPr>
      <w:bookmarkStart w:id="61" w:name="model-özeti"/>
      <w:r>
        <w:rPr/>
        <w:t>5.1 Model Özeti</w:t>
      </w:r>
    </w:p>
    <w:p>
      <w:pPr>
        <w:pStyle w:val="FirstParagraph"/>
        <w:rPr/>
      </w:pPr>
      <w:r>
        <w:rPr/>
        <w:t xml:space="preserve">Bu tezde sunulan optimizasyon modeli, operasyonel günde çözülen </w:t>
      </w:r>
      <w:r>
        <w:rPr>
          <w:b/>
          <w:bCs/>
        </w:rPr>
        <w:t>çok-kaynaklı çizelgeleme probleminin</w:t>
      </w:r>
      <w:r>
        <w:rPr/>
        <w:t xml:space="preserve"> (multi-resource scheduling) kısıt programlama formülasyonudur. Model, Google OR-Tools CP-SAT solveri üzerinde çalışır ve şu temel özellikleri taşır: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Karma tam-sayı değişkenler</w:t>
      </w:r>
      <w:r>
        <w:rPr/>
        <w:t>: atama (binary), gecikme (integer), iptal (binary)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Hard constraints</w:t>
      </w:r>
      <w:r>
        <w:rPr/>
        <w:t>: aircraft continuity, crew continuity, gate capacity, EASA FTL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Soft penalties</w:t>
      </w:r>
      <w:r>
        <w:rPr/>
        <w:t>: gecikme süresi, iptal maliyeti, yakıt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Hedef</w:t>
      </w:r>
      <w:r>
        <w:rPr/>
        <w:t>: Ağırlıklı kâr maksimizasyonu (eşdeğer olarak negatif maliyet minimizasyonu)</w:t>
      </w:r>
      <w:bookmarkEnd w:id="61"/>
    </w:p>
    <w:p>
      <w:pPr>
        <w:pStyle w:val="Heading2"/>
        <w:rPr/>
      </w:pPr>
      <w:bookmarkStart w:id="62" w:name="karar-değişkenleri"/>
      <w:r>
        <w:rPr/>
        <w:t>5.2 Karar Değişkenleri</w:t>
      </w:r>
    </w:p>
    <w:p>
      <w:pPr>
        <w:pStyle w:val="Heading3"/>
        <w:rPr/>
      </w:pPr>
      <w:r>
        <w:rPr/>
        <w:t>Tablo 5.1 — CP-SAT Karar Değişkenleri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Sembol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Tür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Anlam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Etki Alanı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</m:oMath>
            </m:oMathPara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Binary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Uçuş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uçak kuyruk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k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’ya atandı mı?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K</m:t>
                </m:r>
              </m:oMath>
            </m:oMathPara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c</m:t>
                    </m:r>
                  </m:sub>
                </m:sSub>
              </m:oMath>
            </m:oMathPara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Binary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Uçuş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mürettebat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c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’ye atandı mı?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oMath>
            </m:oMathPara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Binary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Uçuş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meydan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’da zaman dilimi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t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’de gate kullanımı yapıyor mu?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∈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GateTriples</m:t>
                </m:r>
              </m:oMath>
            </m:oMathPara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</m:sub>
                </m:sSub>
              </m:oMath>
            </m:oMathPara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Binary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Uçuş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iptal mi?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F</m:t>
                </m:r>
              </m:oMath>
            </m:oMathPara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</m:sub>
                </m:sSub>
              </m:oMath>
            </m:oMathPara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Integer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Uçuş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’in gecikmesi (dakika)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≤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≤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max</m:t>
                    </m:r>
                  </m:sub>
                </m:sSub>
              </m:oMath>
            </m:oMathPara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</m:sub>
                </m:sSub>
              </m:oMath>
            </m:oMathPara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Integer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Uçuş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’in fiili kalkış saati (dakika-of-day)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  <w:bookmarkStart w:id="63" w:name="tablo-5.1-cp-sat-karar-değişkenleri"/>
            <w:bookmarkEnd w:id="63"/>
          </w:p>
        </w:tc>
      </w:tr>
    </w:tbl>
    <w:p>
      <w:pPr>
        <w:pStyle w:val="Heading3"/>
        <w:rPr/>
      </w:pPr>
      <w:r>
        <w:rPr/>
        <w:t>Küme Tanımları</w:t>
      </w:r>
    </w:p>
    <w:p>
      <w:pPr>
        <w:pStyle w:val="Compact"/>
        <w:numPr>
          <w:ilvl w:val="0"/>
          <w:numId w:val="193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— </w:t>
      </w:r>
      <w:r>
        <w:rPr/>
        <w:t xml:space="preserve">Uçuş kümesi, </w:t>
      </w:r>
      <w:r>
        <w:rPr/>
      </w:r>
      <m:oMath xmlns:m="http://schemas.openxmlformats.org/officeDocument/2006/math">
        <m:d>
          <m:dPr>
            <m:begChr m:val="|"/>
            <m:endChr m:val=")"/>
          </m:dPr>
          <m:e>
            <m:r>
              <w:rPr>
                <w:rFonts w:ascii="Cambria Math" w:hAnsi="Cambria Math"/>
              </w:rPr>
              <m:t xml:space="preserve">F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n</m:t>
        </m:r>
      </m:oMath>
    </w:p>
    <w:p>
      <w:pPr>
        <w:pStyle w:val="Compact"/>
        <w:numPr>
          <w:ilvl w:val="0"/>
          <w:numId w:val="194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— </w:t>
      </w:r>
      <w:r>
        <w:rPr/>
        <w:t>Uçak kuyruk havuzu (her biri tip ve kapasite ile)</w:t>
      </w:r>
    </w:p>
    <w:p>
      <w:pPr>
        <w:pStyle w:val="Compact"/>
        <w:numPr>
          <w:ilvl w:val="0"/>
          <w:numId w:val="195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— </w:t>
      </w:r>
      <w:r>
        <w:rPr/>
        <w:t>Mürettebat havuzu</w:t>
      </w:r>
    </w:p>
    <w:p>
      <w:pPr>
        <w:pStyle w:val="Compact"/>
        <w:numPr>
          <w:ilvl w:val="0"/>
          <w:numId w:val="196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— </w:t>
      </w:r>
      <w:r>
        <w:rPr/>
        <w:t>Havalimanı kümesi</w:t>
      </w:r>
    </w:p>
    <w:p>
      <w:pPr>
        <w:pStyle w:val="Compact"/>
        <w:numPr>
          <w:ilvl w:val="0"/>
          <w:numId w:val="197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— </w:t>
      </w:r>
      <w:r>
        <w:rPr/>
        <w:t>Zaman slot kümesi (15 dakikalık dilimler)</w:t>
      </w:r>
      <w:bookmarkEnd w:id="62"/>
    </w:p>
    <w:p>
      <w:pPr>
        <w:pStyle w:val="Heading2"/>
        <w:rPr/>
      </w:pPr>
      <w:r>
        <w:rPr/>
        <w:t>5.3 Kısıt Kümeleri</w:t>
      </w:r>
    </w:p>
    <w:p>
      <w:pPr>
        <w:pStyle w:val="Heading3"/>
        <w:rPr/>
      </w:pPr>
      <w:r>
        <w:rPr/>
        <w:t>Tablo 5.2 — Modeldeki Kısıt Kümeleri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Kısıt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Sembol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Atama tekilliği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C₁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Her uçuş en fazla bir uçağa atanır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tekilliği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C₂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Her uçuş en fazla bir mürettebata atanır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 kapasitesi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C₃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Atanan uçağın kapasitesi ≥ yolcu sayısı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Aircraft continuity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C₄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Bir uçak iki uçuş arasında aynı meydanda olmalı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Crew continuity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C₅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iki uçuş arasında aynı meydanda olmalı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EASA FTL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C₆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toplam görev ≤ 600 dk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Gate capacity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C₇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Aynı slot’ta aynı gate’te en fazla 1 uçak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Slot capacity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Saat başı max kalkış/iniş ≤ meydan kapasitesi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Minimum Connection Time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C₉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Yolcu bağlantısı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≥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MCT dakika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İptal tutarlılığı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C₁₀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∀</m:t>
                </m:r>
                <m:r>
                  <w:rPr>
                    <w:rFonts w:ascii="Cambria Math" w:hAnsi="Cambria Math"/>
                  </w:rPr>
                  <m:t xml:space="preserve">k</m:t>
                </m:r>
              </m:oMath>
            </m:oMathPara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Hard</w:t>
            </w:r>
            <w:bookmarkStart w:id="64" w:name="tablo-5.2-modeldeki-kısıt-kümeleri"/>
            <w:bookmarkEnd w:id="64"/>
          </w:p>
        </w:tc>
      </w:tr>
    </w:tbl>
    <w:p>
      <w:pPr>
        <w:pStyle w:val="Heading3"/>
        <w:rPr/>
      </w:pPr>
      <w:r>
        <w:rPr/>
        <w:t>5.3.1 C₁ — Atama Tekilliği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K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F</m:t>
          </m:r>
        </m:oMath>
      </m:oMathPara>
    </w:p>
    <w:p>
      <w:pPr>
        <w:pStyle w:val="FirstParagraph"/>
        <w:rPr/>
      </w:pPr>
      <w:r>
        <w:rPr/>
        <w:t>Her uçuş ya bir uçağa atanır ya da iptal edilir.</w:t>
      </w:r>
    </w:p>
    <w:p>
      <w:pPr>
        <w:pStyle w:val="Heading3"/>
        <w:rPr/>
      </w:pPr>
      <w:r>
        <w:rPr/>
        <w:t>5.3.2 C₂ — Mürettebat Tekilliği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C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F</m:t>
          </m:r>
        </m:oMath>
      </m:oMathPara>
    </w:p>
    <w:p>
      <w:pPr>
        <w:pStyle w:val="FirstParagraph"/>
        <w:rPr/>
      </w:pPr>
      <w:bookmarkStart w:id="65" w:name="c₂-mürettebat-tekilliği"/>
      <w:r>
        <w:rPr/>
        <w:t>İptal edilen uçuşlara mürettebat atanmaz.</w:t>
      </w:r>
      <w:bookmarkEnd w:id="65"/>
    </w:p>
    <w:p>
      <w:pPr>
        <w:pStyle w:val="Heading3"/>
        <w:rPr/>
      </w:pPr>
      <w:r>
        <w:rPr/>
        <w:t>5.3.3 C₃ — Kapasite</w:t>
      </w:r>
    </w:p>
    <w:p>
      <w:pPr>
        <w:pStyle w:val="FirstParagraph"/>
        <w:jc w:val="center"/>
        <w:rPr/>
      </w:pPr>
      <w:bookmarkStart w:id="66" w:name="c₃-kapasite"/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K</m:t>
              </m:r>
            </m:sub>
            <m:sup/>
            <m:e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cap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≥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pax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F</m:t>
          </m:r>
        </m:oMath>
      </m:oMathPara>
      <w:bookmarkEnd w:id="66"/>
    </w:p>
    <w:p>
      <w:pPr>
        <w:pStyle w:val="Heading3"/>
        <w:rPr/>
      </w:pPr>
      <w:r>
        <w:rPr/>
        <w:t>5.3.4 C₄ — Uçak Süreklilik</w:t>
      </w:r>
    </w:p>
    <w:p>
      <w:pPr>
        <w:pStyle w:val="FirstParagraph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F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zamanca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’den sonra gelir ve aynı kuyruk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>’ya atanırsa: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origin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destination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FirstParagraph"/>
        <w:rPr/>
      </w:pPr>
      <w:r>
        <w:rPr/>
        <w:t xml:space="preserve">Bu ifade lineer değildir; CP-SAT’ta </w:t>
      </w:r>
      <w:r>
        <w:rPr>
          <w:b/>
          <w:bCs/>
        </w:rPr>
        <w:t>implied constraints</w:t>
      </w:r>
      <w:r>
        <w:rPr/>
        <w:t xml:space="preserve"> ile temsil edilir:</w:t>
      </w:r>
    </w:p>
    <w:p>
      <w:pPr>
        <w:pStyle w:val="BodyText"/>
        <w:jc w:val="center"/>
        <w:rPr/>
      </w:pPr>
      <w:bookmarkStart w:id="67" w:name="c₄-uçak-süreklilik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eğer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destination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≠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origin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sub>
          </m:sSub>
        </m:oMath>
      </m:oMathPara>
      <w:bookmarkEnd w:id="67"/>
    </w:p>
    <w:p>
      <w:pPr>
        <w:pStyle w:val="Heading3"/>
        <w:rPr/>
      </w:pPr>
      <w:bookmarkStart w:id="68" w:name="c₅-mürettebat-süreklilik"/>
      <w:r>
        <w:rPr/>
        <w:t>5.3.5 C₅ — Mürettebat Süreklilik</w:t>
      </w:r>
    </w:p>
    <w:p>
      <w:pPr>
        <w:pStyle w:val="FirstParagraph"/>
        <w:rPr/>
      </w:pPr>
      <w:r>
        <w:rPr/>
        <w:t xml:space="preserve">C₄ ile aynı mantık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değişkenleri üzerinde uygulanır.</w:t>
      </w:r>
      <w:bookmarkEnd w:id="68"/>
    </w:p>
    <w:p>
      <w:pPr>
        <w:pStyle w:val="Heading3"/>
        <w:rPr/>
      </w:pPr>
      <w:bookmarkStart w:id="69" w:name="c₆-easa-ftl-basit-versiyon"/>
      <w:r>
        <w:rPr/>
        <w:t>5.3.6 C₆ — EASA FTL (Basit Versiyon)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F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⋅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block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600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C</m:t>
          </m:r>
        </m:oMath>
      </m:oMathPara>
    </w:p>
    <w:p>
      <w:pPr>
        <w:pStyle w:val="FirstParagraph"/>
        <w:rPr/>
      </w:pPr>
      <w:r>
        <w:rPr/>
        <w:t xml:space="preserve">Bu, tezde implemente edilen versiyondur. Endüstriyel versiyonda EASA CAT.OP.MPA.210 Tablo 2’ye göre FDP, reporting time ve sektör sayısına bağlı matris uygulanır (Bölüm 9 Tartışma ve </w:t>
      </w:r>
      <w:r>
        <w:rPr>
          <w:rStyle w:val="VerbatimChar"/>
        </w:rPr>
        <w:t>INDUSTRY_ROADMAP.md</w:t>
      </w:r>
      <w:r>
        <w:rPr/>
        <w:t xml:space="preserve"> Faz C).</w:t>
      </w:r>
      <w:bookmarkEnd w:id="69"/>
    </w:p>
    <w:p>
      <w:pPr>
        <w:pStyle w:val="Heading3"/>
        <w:rPr/>
      </w:pPr>
      <w:r>
        <w:rPr/>
        <w:t>5.3.7 C₇ — Gate Capacity</w:t>
      </w:r>
    </w:p>
    <w:p>
      <w:pPr>
        <w:pStyle w:val="FirstParagraph"/>
        <w:rPr/>
      </w:pP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slots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/>
        <w:t xml:space="preserve"> </w:t>
      </w:r>
      <w:r>
        <w:rPr/>
        <w:t xml:space="preserve">uçuş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’in meydan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’daki gate kullanım zaman dilimleri (kalkış için </w:t>
      </w:r>
      <w:r>
        <w:rPr>
          <w:rStyle w:val="VerbatimChar"/>
        </w:rPr>
        <w:t>[tpush-15, tpush+15]</w:t>
      </w:r>
      <w:r>
        <w:rPr/>
        <w:t>):</w:t>
      </w:r>
    </w:p>
    <w:p>
      <w:pPr>
        <w:pStyle w:val="BodyText"/>
        <w:jc w:val="center"/>
        <w:rPr/>
      </w:pPr>
      <w:bookmarkStart w:id="70" w:name="c₇-gate-capacity"/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: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∈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slots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≤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gateCap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T</m:t>
          </m:r>
        </m:oMath>
      </m:oMathPara>
      <w:bookmarkEnd w:id="70"/>
    </w:p>
    <w:p>
      <w:pPr>
        <w:pStyle w:val="Heading3"/>
        <w:rPr/>
      </w:pPr>
      <w:r>
        <w:rPr/>
        <w:t>5.3.8 C₈ — Slot Capacity</w:t>
      </w:r>
    </w:p>
    <w:p>
      <w:pPr>
        <w:pStyle w:val="FirstParagraph"/>
        <w:rPr/>
      </w:pPr>
      <w:r>
        <w:rPr/>
        <w:t>Hourly departure slot:</w:t>
      </w:r>
    </w:p>
    <w:p>
      <w:pPr>
        <w:pStyle w:val="BodyText"/>
        <w:jc w:val="center"/>
        <w:rPr/>
      </w:pPr>
      <w:bookmarkStart w:id="71" w:name="c₈-slot-capacity"/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∈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dep at a, hour h</m:t>
                  </m:r>
                </m:sub>
              </m:sSub>
            </m:sub>
            <m:sup/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≤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slotCap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h</m:t>
              </m:r>
            </m:sub>
          </m:sSub>
        </m:oMath>
      </m:oMathPara>
      <w:bookmarkEnd w:id="71"/>
    </w:p>
    <w:p>
      <w:pPr>
        <w:pStyle w:val="Heading3"/>
        <w:rPr/>
      </w:pPr>
      <w:r>
        <w:rPr/>
        <w:t>5.3.9 C₉ — Minimum Connection Time</w:t>
      </w:r>
    </w:p>
    <w:p>
      <w:pPr>
        <w:pStyle w:val="FirstParagraph"/>
        <w:rPr/>
      </w:pPr>
      <w:r>
        <w:rPr/>
        <w:t xml:space="preserve">Yolcu bağlantısı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in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out</m:t>
                </m:r>
              </m:sub>
            </m:sSub>
          </m:e>
        </m:d>
      </m:oMath>
      <w:r>
        <w:rPr/>
        <w:t xml:space="preserve"> için:</w:t>
      </w:r>
    </w:p>
    <w:p>
      <w:pPr>
        <w:pStyle w:val="BodyText"/>
        <w:jc w:val="center"/>
        <w:rPr/>
      </w:pPr>
      <w:bookmarkStart w:id="72" w:name="c₉-minimum-connection-time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out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−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in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block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in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</w:rPr>
            <m:t xml:space="preserve">≥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MCT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in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out</m:t>
                      </m:r>
                    </m:sub>
                  </m:sSub>
                </m:sub>
              </m:sSub>
            </m:e>
          </m:d>
        </m:oMath>
      </m:oMathPara>
      <w:bookmarkEnd w:id="72"/>
    </w:p>
    <w:p>
      <w:pPr>
        <w:pStyle w:val="Heading3"/>
        <w:rPr/>
      </w:pPr>
      <w:r>
        <w:rPr/>
        <w:t>5.3.10 Şekil 5.1 — CP-SAT Değişken İlişki Grafı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098800"/>
            <wp:effectExtent l="0" t="0" r="0" b="0"/>
            <wp:docPr id="15" name="Görüntü14" descr="Şekil 5.1 — CP-SAT Değişken İlişki Graf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örüntü14" descr="Şekil 5.1 — CP-SAT Değişken İlişki Grafı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5.1 — CP-SAT Değişken İlişki Grafı</w:t>
      </w:r>
    </w:p>
    <w:p>
      <w:pPr>
        <w:pStyle w:val="BlockText"/>
        <w:rPr/>
      </w:pPr>
      <w:bookmarkStart w:id="73" w:name="şekil-5.1-cp-sat-değişken-ilişki-grafı"/>
      <w:bookmarkStart w:id="74" w:name="kısıt-kümeleri"/>
      <w:r>
        <w:rPr>
          <w:i/>
          <w:iCs/>
        </w:rPr>
        <w:t>[graph LR diyagramı — kaynak kodda Mermaid formatında mevcuttur.]</w:t>
      </w:r>
      <w:bookmarkEnd w:id="73"/>
      <w:bookmarkEnd w:id="74"/>
    </w:p>
    <w:p>
      <w:pPr>
        <w:pStyle w:val="Heading2"/>
        <w:rPr/>
      </w:pPr>
      <w:r>
        <w:rPr/>
        <w:t>5.4 Hedef Fonksiyonu</w:t>
      </w:r>
    </w:p>
    <w:p>
      <w:pPr>
        <w:pStyle w:val="FirstParagraph"/>
        <w:rPr/>
      </w:pPr>
      <w:r>
        <w:rPr/>
        <w:t xml:space="preserve">Modelin hedefi </w:t>
      </w:r>
      <w:r>
        <w:rPr>
          <w:b/>
          <w:bCs/>
        </w:rPr>
        <w:t>kâr maksimizasyonudur</w:t>
      </w:r>
      <w:r>
        <w:rPr/>
        <w:t>. CP-SAT minimizasyon üzerinden çalıştığı için eşdeğer negatif maliyet formülasyonu kullanılır: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min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F</m:t>
              </m:r>
            </m:sub>
            <m:sup/>
            <m:e>
              <m:d>
                <m:dPr>
                  <m:begChr m:val="[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γ</m:t>
                  </m:r>
                  <m:nary>
                    <m:naryPr>
                      <m:chr m:val="∑"/>
                      <m:supHide m:val="1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∈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  <m:sup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f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fuel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slotPen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  <w:rPr/>
      </w:pPr>
      <w:r>
        <w:rPr/>
        <w:t xml:space="preserve">Tanımlar: -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 — Uçuşun iptali durumunda kaybolan gelir (TL) -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 — Gecikme başına maliyet (TL/dk), yolcu yoğunluğu, bağlantı sayısı ve iş sınıfı oranına göre ağırlıklandırılmıştır -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fuel</m:t>
            </m:r>
          </m:e>
          <m:sub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tipi uçakla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rotasının yakıt maliyeti -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γ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μ</m:t>
        </m:r>
      </m:oMath>
      <w:r>
        <w:rPr/>
        <w:t xml:space="preserve"> — Strateji ağırlıkları; </w:t>
      </w:r>
      <w:r>
        <w:rPr>
          <w:rStyle w:val="VerbatimChar"/>
        </w:rPr>
        <w:t>"PROFIT"</w:t>
      </w:r>
      <w:r>
        <w:rPr/>
        <w:t xml:space="preserve">, </w:t>
      </w:r>
      <w:r>
        <w:rPr>
          <w:rStyle w:val="VerbatimChar"/>
        </w:rPr>
        <w:t>"EKO"</w:t>
      </w:r>
      <w:r>
        <w:rPr/>
        <w:t xml:space="preserve">, </w:t>
      </w:r>
      <w:r>
        <w:rPr>
          <w:rStyle w:val="VerbatimChar"/>
        </w:rPr>
        <w:t>"DAYANIKLILIK"</w:t>
      </w:r>
      <w:r>
        <w:rPr/>
        <w:t xml:space="preserve"> seçeneklerine göre değişir</w:t>
      </w:r>
    </w:p>
    <w:p>
      <w:pPr>
        <w:pStyle w:val="BodyText"/>
        <w:rPr/>
      </w:pPr>
      <w:r>
        <w:rPr>
          <w:b/>
          <w:bCs/>
        </w:rPr>
        <w:t>Strateji Matrisi</w:t>
      </w:r>
      <w:r>
        <w:rPr/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Strateji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α (iptal)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β (gecikme)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γ (yakıt)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μ (slot cezası)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PROFIT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DAYANIKLILIK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1.0</w:t>
            </w:r>
            <w:bookmarkStart w:id="75" w:name="hedef-fonksiyonu"/>
            <w:bookmarkEnd w:id="75"/>
          </w:p>
        </w:tc>
      </w:tr>
    </w:tbl>
    <w:p>
      <w:pPr>
        <w:pStyle w:val="Heading2"/>
        <w:rPr/>
      </w:pPr>
      <w:r>
        <w:rPr/>
        <w:t>5.5 QIGA — Kuantum-Esinli Genetik Algoritma</w:t>
      </w:r>
    </w:p>
    <w:p>
      <w:pPr>
        <w:pStyle w:val="FirstParagraph"/>
        <w:rPr/>
      </w:pPr>
      <w:r>
        <w:rPr/>
        <w:t xml:space="preserve">CP-SAT </w:t>
      </w:r>
      <w:r>
        <w:rPr>
          <w:rStyle w:val="VerbatimChar"/>
        </w:rPr>
        <w:t>TIMEOUT</w:t>
      </w:r>
      <w:r>
        <w:rPr/>
        <w:t xml:space="preserve"> veya </w:t>
      </w:r>
      <w:r>
        <w:rPr>
          <w:rStyle w:val="VerbatimChar"/>
        </w:rPr>
        <w:t>INFEASIBLE</w:t>
      </w:r>
      <w:r>
        <w:rPr/>
        <w:t xml:space="preserve"> döndüğünde sistem otomatik olarak QIGA’ya geçer.</w:t>
      </w:r>
    </w:p>
    <w:p>
      <w:pPr>
        <w:pStyle w:val="Heading3"/>
        <w:rPr/>
      </w:pPr>
      <w:bookmarkStart w:id="76" w:name="kromozom-temsili"/>
      <w:r>
        <w:rPr/>
        <w:t>5.5.1 Kromozom Temsili</w:t>
      </w:r>
    </w:p>
    <w:p>
      <w:pPr>
        <w:pStyle w:val="FirstParagraph"/>
        <w:rPr/>
      </w:pPr>
      <w:r>
        <w:rPr/>
        <w:t xml:space="preserve">Her kromozom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ξ</m:t>
        </m:r>
      </m:oMath>
      <w:r>
        <w:rPr/>
        <w:t xml:space="preserve"> bir eylem vektörüdür: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ξ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ξ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ξ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ξ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d>
      </m:oMath>
      <w:r>
        <w:rPr/>
        <w:t xml:space="preserve"> burada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ξ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A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15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A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30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A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60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}</m:t>
        </m:r>
      </m:oMath>
      <w:r>
        <w:rPr/>
        <w:t>.</w:t>
      </w:r>
    </w:p>
    <w:p>
      <w:pPr>
        <w:pStyle w:val="BodyText"/>
        <w:rPr/>
      </w:pPr>
      <w:r>
        <w:rPr/>
        <w:t xml:space="preserve">Her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ξ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bir Q-bit çifti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α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β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d>
      </m:oMath>
      <w:r>
        <w:rPr/>
        <w:t xml:space="preserve"> ile temsil edilir; </w:t>
      </w:r>
      <w:r>
        <w:rPr/>
      </w:r>
      <m:oMath xmlns:m="http://schemas.openxmlformats.org/officeDocument/2006/math">
        <m:sSup>
          <m:e>
            <m:d>
              <m:dPr>
                <m:begChr m:val="|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d>
              <m:dPr>
                <m:begChr m:val="|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>.</w:t>
      </w:r>
      <w:bookmarkEnd w:id="76"/>
    </w:p>
    <w:p>
      <w:pPr>
        <w:pStyle w:val="Heading3"/>
        <w:rPr/>
      </w:pPr>
      <w:r>
        <w:rPr/>
        <w:t>5.5.2 Fitness</w:t>
      </w:r>
    </w:p>
    <w:p>
      <w:pPr>
        <w:pStyle w:val="FirstParagraph"/>
        <w:jc w:val="center"/>
        <w:rPr/>
      </w:pPr>
      <w:bookmarkStart w:id="77" w:name="fitness"/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ξ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m:rPr>
              <m:lit/>
              <m:nor/>
            </m:rPr>
            <w:rPr>
              <w:rFonts w:ascii="Cambria Math" w:hAnsi="Cambria Math"/>
            </w:rPr>
            <m:t xml:space="preserve">Objective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ξ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λ</m:t>
          </m:r>
          <m:r>
            <w:rPr>
              <w:rFonts w:ascii="Cambria Math" w:hAnsi="Cambria Math"/>
            </w:rPr>
            <m:t xml:space="preserve">⋅</m:t>
          </m:r>
          <m:r>
            <m:rPr>
              <m:lit/>
              <m:nor/>
            </m:rPr>
            <w:rPr>
              <w:rFonts w:ascii="Cambria Math" w:hAnsi="Cambria Math"/>
            </w:rPr>
            <m:t xml:space="preserve">Violations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ξ</m:t>
              </m:r>
            </m:e>
          </m:d>
        </m:oMath>
      </m:oMathPara>
      <w:bookmarkEnd w:id="77"/>
    </w:p>
    <w:p>
      <w:pPr>
        <w:pStyle w:val="Heading3"/>
        <w:rPr/>
      </w:pPr>
      <w:r>
        <w:rPr/>
        <w:t>5.5.3 Şekil 5.2 — QIGA Popülasyon Evrim Şeması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930650"/>
            <wp:effectExtent l="0" t="0" r="0" b="0"/>
            <wp:docPr id="16" name="Görüntü15" descr="Şekil 5.2 — QIGA Popülasyon Evrim Şem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örüntü15" descr="Şekil 5.2 — QIGA Popülasyon Evrim Şeması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5.2 — QIGA Popülasyon Evrim Şeması</w:t>
      </w:r>
    </w:p>
    <w:p>
      <w:pPr>
        <w:pStyle w:val="BlockText"/>
        <w:rPr/>
      </w:pPr>
      <w:bookmarkStart w:id="78" w:name="şekil-5.2-qiga-popülasyon-evrim-şeması"/>
      <w:r>
        <w:rPr>
          <w:i/>
          <w:iCs/>
        </w:rPr>
        <w:t>[flowchart LR diyagramı — kaynak kodda Mermaid formatında mevcuttur.]</w:t>
      </w:r>
      <w:bookmarkEnd w:id="78"/>
    </w:p>
    <w:p>
      <w:pPr>
        <w:pStyle w:val="Heading3"/>
        <w:rPr/>
      </w:pPr>
      <w:bookmarkStart w:id="79" w:name="kuantum-rotasyon-kuralı"/>
      <w:r>
        <w:rPr/>
        <w:t>5.5.4 Kuantum Rotasyon Kuralı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α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β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cos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sin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sin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 xml:space="preserve">cos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mr>
              </m:m>
            </m:e>
          </m:d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</w:t>
      </w:r>
      <w:r>
        <w:rPr/>
        <w:t xml:space="preserve">açısı, kromozomun mevcut değerinin en iyiye göre gidişine bağlı bir </w:t>
      </w:r>
      <w:r>
        <w:rPr>
          <w:b/>
          <w:bCs/>
        </w:rPr>
        <w:t>lookup table</w:t>
      </w:r>
      <w:r>
        <w:rPr/>
        <w:t xml:space="preserve"> ile belirlenir (Han ve Kim, 2002 Tablo 1).</w:t>
      </w:r>
      <w:bookmarkEnd w:id="79"/>
    </w:p>
    <w:p>
      <w:pPr>
        <w:pStyle w:val="Heading3"/>
        <w:rPr/>
      </w:pPr>
      <w:r>
        <w:rPr/>
        <w:t>5.5.5 Warm-Start Protokolü</w:t>
      </w:r>
    </w:p>
    <w:p>
      <w:pPr>
        <w:pStyle w:val="FirstParagraph"/>
        <w:rPr/>
      </w:pPr>
      <w:r>
        <w:rPr/>
        <w:t xml:space="preserve">CP-SAT’ın kısmi çözümü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 QIGA popülasyonuna şöyle enjekte edilir: 1.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’ın tamamen klasik temsili, popülasyonun </w:t>
      </w:r>
      <w:r>
        <w:rPr>
          <w:b/>
          <w:bCs/>
        </w:rPr>
        <w:t>ilk bireyi</w:t>
      </w:r>
      <w:r>
        <w:rPr/>
        <w:t xml:space="preserve"> olarak kullanılır 2. Kalan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birey,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 etrafında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ϵ</m:t>
        </m:r>
      </m:oMath>
      <w:r>
        <w:rPr/>
        <w:t xml:space="preserve">-perturbation ile üretilir 3. Q-bit’ler sıkı biçimde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α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β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0.95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0.31</m:t>
            </m:r>
          </m:e>
        </m:d>
      </m:oMath>
      <w:r>
        <w:rPr/>
        <w:t xml:space="preserve"> (veya tersi) ile başlatılır</w:t>
      </w:r>
    </w:p>
    <w:p>
      <w:pPr>
        <w:pStyle w:val="BodyText"/>
        <w:rPr/>
      </w:pPr>
      <w:bookmarkStart w:id="80" w:name="warm-start-protokolü"/>
      <w:r>
        <w:rPr/>
        <w:t>Bu, QIGA’nın “sıfırdan keşif” yerine “yakın civar iyileştirmesi” yapmasını sağlar.</w:t>
      </w:r>
      <w:bookmarkEnd w:id="80"/>
    </w:p>
    <w:p>
      <w:pPr>
        <w:pStyle w:val="Heading2"/>
        <w:rPr/>
      </w:pPr>
      <w:bookmarkStart w:id="81" w:name="decision-reason-üretimi"/>
      <w:r>
        <w:rPr/>
        <w:t>5.6 Decision Reason Üretimi</w:t>
      </w:r>
    </w:p>
    <w:p>
      <w:pPr>
        <w:pStyle w:val="FirstParagraph"/>
        <w:rPr/>
      </w:pPr>
      <w:r>
        <w:rPr/>
        <w:t xml:space="preserve">CP-SAT veya QIGA bir uçuşu iptal ettiğinde, sistem </w:t>
      </w:r>
      <w:r>
        <w:rPr>
          <w:b/>
          <w:bCs/>
        </w:rPr>
        <w:t>hangi kısıtın</w:t>
      </w:r>
      <w:r>
        <w:rPr/>
        <w:t xml:space="preserve"> bu iptali tetiklediğini tespit eder. İptal sonrası </w:t>
      </w:r>
      <w:r>
        <w:rPr>
          <w:b/>
          <w:bCs/>
        </w:rPr>
        <w:t>Constraint Slack Analysis</w:t>
      </w:r>
      <w:r>
        <w:rPr/>
        <w:t xml:space="preserve"> yapılır:</w:t>
      </w:r>
    </w:p>
    <w:p>
      <w:pPr>
        <w:pStyle w:val="SourceCode"/>
        <w:rPr/>
      </w:pPr>
      <w:r>
        <w:rPr>
          <w:rStyle w:val="VerbatimChar"/>
        </w:rPr>
        <w:t>IF: crew saturation (Σ y_fc · block_f ≈ 600 for assigned c) → "CREW_DUTY_SATURATION"</w:t>
      </w:r>
      <w:r>
        <w:rPr/>
        <w:br/>
      </w:r>
      <w:r>
        <w:rPr>
          <w:rStyle w:val="VerbatimChar"/>
        </w:rPr>
        <w:t>ELSE IF: no aircraft can satisfy C₄ → "AC_CONTINUITY_VIOLATION"</w:t>
      </w:r>
      <w:r>
        <w:rPr/>
        <w:br/>
      </w:r>
      <w:r>
        <w:rPr>
          <w:rStyle w:val="VerbatimChar"/>
        </w:rPr>
        <w:t>ELSE IF: gate overflow (C₇ binding) → "GATE_CONFLICT"</w:t>
      </w:r>
      <w:r>
        <w:rPr/>
        <w:br/>
      </w:r>
      <w:r>
        <w:rPr>
          <w:rStyle w:val="VerbatimChar"/>
        </w:rPr>
        <w:t>ELSE IF: slot binding (C₈) → "SLOT_UNAVAILABLE"</w:t>
      </w:r>
      <w:r>
        <w:rPr/>
        <w:br/>
      </w:r>
      <w:r>
        <w:rPr>
          <w:rStyle w:val="VerbatimChar"/>
        </w:rPr>
        <w:t>ELSE IF: weather_risk &gt; threshold → "WEATHER_CLOSURE"</w:t>
      </w:r>
      <w:r>
        <w:rPr/>
        <w:br/>
      </w:r>
      <w:r>
        <w:rPr>
          <w:rStyle w:val="VerbatimChar"/>
        </w:rPr>
        <w:t>ELSE: "ECONOMIC_OPTIMAL" (iptal kârı artırdığı için)</w:t>
      </w:r>
    </w:p>
    <w:p>
      <w:pPr>
        <w:pStyle w:val="FirstParagraph"/>
        <w:rPr/>
      </w:pPr>
      <w:r>
        <w:rPr/>
        <w:t xml:space="preserve">Bu etiket hem </w:t>
      </w:r>
      <w:r>
        <w:rPr>
          <w:b/>
          <w:bCs/>
        </w:rPr>
        <w:t>dispeçer UI</w:t>
      </w:r>
      <w:r>
        <w:rPr/>
        <w:t xml:space="preserve">’sında renkli bir rozet olarak hem </w:t>
      </w:r>
      <w:r>
        <w:rPr>
          <w:b/>
          <w:bCs/>
        </w:rPr>
        <w:t>PDF raporda</w:t>
      </w:r>
      <w:r>
        <w:rPr/>
        <w:t xml:space="preserve"> hem de </w:t>
      </w:r>
      <w:r>
        <w:rPr>
          <w:b/>
          <w:bCs/>
        </w:rPr>
        <w:t>audit_events</w:t>
      </w:r>
      <w:r>
        <w:rPr/>
        <w:t xml:space="preserve"> tablosunda saklanır.</w:t>
      </w:r>
      <w:bookmarkEnd w:id="81"/>
    </w:p>
    <w:p>
      <w:pPr>
        <w:pStyle w:val="Heading2"/>
        <w:rPr/>
      </w:pPr>
      <w:bookmarkStart w:id="82" w:name="karmaşıklık-analizi"/>
      <w:r>
        <w:rPr/>
        <w:t>5.7 Karmaşıklık Analizi</w:t>
      </w:r>
    </w:p>
    <w:p>
      <w:pPr>
        <w:pStyle w:val="FirstParagraph"/>
        <w:rPr/>
      </w:pPr>
      <w:r>
        <w:rPr/>
        <w:t>CP-SAT modelin teorik karmaşıklığı:</w:t>
      </w:r>
    </w:p>
    <w:p>
      <w:pPr>
        <w:pStyle w:val="Compact"/>
        <w:numPr>
          <w:ilvl w:val="0"/>
          <w:numId w:val="198"/>
        </w:numPr>
        <w:rPr/>
      </w:pPr>
      <w:r>
        <w:rPr/>
        <w:t xml:space="preserve">Değişken sayısı: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d>
              <m:dPr>
                <m:begChr m:val="|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</m:d>
            <m:r>
              <w:rPr>
                <w:rFonts w:ascii="Cambria Math" w:hAnsi="Cambria Math"/>
              </w:rPr>
              <m:t xml:space="preserve">⋅</m:t>
            </m:r>
            <m:d>
              <m:dPr>
                <m:begChr m:val="("/>
                <m:endChr m:val=")"/>
              </m:dPr>
              <m:e>
                <m:d>
                  <m:dPr>
                    <m:beg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</m:e>
            </m:d>
          </m:e>
        </m:d>
      </m:oMath>
    </w:p>
    <w:p>
      <w:pPr>
        <w:pStyle w:val="Compact"/>
        <w:numPr>
          <w:ilvl w:val="0"/>
          <w:numId w:val="199"/>
        </w:numPr>
        <w:rPr/>
      </w:pPr>
      <w:r>
        <w:rPr/>
        <w:t xml:space="preserve">Kısıt sayısı: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d>
                  <m:dPr>
                    <m:beg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/>
        <w:t xml:space="preserve"> (continuity çiftleri)</w:t>
      </w:r>
    </w:p>
    <w:p>
      <w:pPr>
        <w:pStyle w:val="Compact"/>
        <w:numPr>
          <w:ilvl w:val="0"/>
          <w:numId w:val="200"/>
        </w:numPr>
        <w:rPr/>
      </w:pPr>
      <w:r>
        <w:rPr/>
        <w:t xml:space="preserve">Clause sayısı (CNF dönüşümünde):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d>
                  <m:dPr>
                    <m:begChr m:val="|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log</m:t>
            </m:r>
            <m:d>
              <m:dPr>
                <m:begChr m:val="|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</m:d>
          </m:e>
        </m:d>
      </m:oMath>
    </w:p>
    <w:p>
      <w:pPr>
        <w:pStyle w:val="FirstParagraph"/>
        <w:rPr/>
      </w:pPr>
      <w:r>
        <w:rPr/>
        <w:t>150 uçuş, 20 kuyruk, 40 mürettebat için: ~9,000 değişken, ~22,500 kısıt. Pratik çözüm süresi: 8–60 s (ortalama 24 s, Bölüm 8).</w:t>
      </w:r>
    </w:p>
    <w:p>
      <w:pPr>
        <w:pStyle w:val="BodyText"/>
        <w:rPr/>
      </w:pPr>
      <w:r>
        <w:rPr/>
        <w:t xml:space="preserve">QIGA karmaşıklığı: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hAnsi="Cambria Math"/>
                  </w:rPr>
                  <m:t xml:space="preserve">max</m:t>
                </m:r>
              </m:sub>
            </m:sSub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⋅</m:t>
            </m:r>
            <m:d>
              <m:dPr>
                <m:begChr m:val="|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</m:d>
          </m:e>
        </m:d>
      </m:oMath>
      <w:r>
        <w:rPr/>
        <w:t xml:space="preserve">. Tipik parametreler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50</m:t>
        </m:r>
      </m:oMath>
      <w:r>
        <w:rPr/>
        <w:t xml:space="preserve"> ile ~1.5M atomik işlem.</w:t>
      </w:r>
      <w:bookmarkEnd w:id="82"/>
    </w:p>
    <w:p>
      <w:pPr>
        <w:pStyle w:val="Heading2"/>
        <w:rPr/>
      </w:pPr>
      <w:r>
        <w:rPr/>
        <w:t>5.8 Model Doğrulama</w:t>
      </w:r>
    </w:p>
    <w:p>
      <w:pPr>
        <w:pStyle w:val="FirstParagraph"/>
        <w:rPr/>
      </w:pPr>
      <w:r>
        <w:rPr/>
        <w:t>Modelin doğruluğu Bölüm 8’de beş farklı test senaryosunda gösterilir: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Feasibility baseline</w:t>
      </w:r>
      <w:r>
        <w:rPr/>
        <w:t xml:space="preserve"> — Hiç bozulma yok; model 0 iptal çıkarmalı</w:t>
      </w:r>
    </w:p>
    <w:p>
      <w:pPr>
        <w:pStyle w:val="Compact"/>
        <w:numPr>
          <w:ilvl w:val="0"/>
          <w:numId w:val="202"/>
        </w:numPr>
        <w:rPr/>
      </w:pPr>
      <w:r>
        <w:rPr>
          <w:b/>
          <w:bCs/>
        </w:rPr>
        <w:t>Capacity squeeze</w:t>
      </w:r>
      <w:r>
        <w:rPr/>
        <w:t xml:space="preserve"> — Büyük yolcu volümü, dar kuyruk havuzu</w:t>
      </w:r>
    </w:p>
    <w:p>
      <w:pPr>
        <w:pStyle w:val="Compact"/>
        <w:numPr>
          <w:ilvl w:val="0"/>
          <w:numId w:val="203"/>
        </w:numPr>
        <w:rPr/>
      </w:pPr>
      <w:r>
        <w:rPr>
          <w:b/>
          <w:bCs/>
        </w:rPr>
        <w:t>FTL breach forced</w:t>
      </w:r>
      <w:r>
        <w:rPr/>
        <w:t xml:space="preserve"> — Tek mürettebata 2×400 dk görev; 1 iptal beklenir</w:t>
      </w:r>
    </w:p>
    <w:p>
      <w:pPr>
        <w:pStyle w:val="Compact"/>
        <w:numPr>
          <w:ilvl w:val="0"/>
          <w:numId w:val="204"/>
        </w:numPr>
        <w:rPr/>
      </w:pPr>
      <w:r>
        <w:rPr>
          <w:b/>
          <w:bCs/>
        </w:rPr>
        <w:t>Weather closure</w:t>
      </w:r>
      <w:r>
        <w:rPr/>
        <w:t xml:space="preserve"> — Bir meydan 3 saat kapalı</w:t>
      </w:r>
    </w:p>
    <w:p>
      <w:pPr>
        <w:pStyle w:val="Compact"/>
        <w:numPr>
          <w:ilvl w:val="0"/>
          <w:numId w:val="205"/>
        </w:numPr>
        <w:rPr/>
      </w:pPr>
      <w:r>
        <w:rPr>
          <w:b/>
          <w:bCs/>
        </w:rPr>
        <w:t>Gate conflict</w:t>
      </w:r>
      <w:r>
        <w:rPr/>
        <w:t xml:space="preserve"> — Gate kapasitesi = 1, aynı saatte 3 uçak</w:t>
      </w:r>
    </w:p>
    <w:p>
      <w:pPr>
        <w:pStyle w:val="FirstParagraph"/>
        <w:rPr/>
      </w:pPr>
      <w:bookmarkStart w:id="83" w:name="model-doğrulama"/>
      <w:bookmarkStart w:id="84" w:name="Xcc8e7d74330feed455db59a675296eb359a03e0"/>
      <w:r>
        <w:rPr/>
        <w:t>Bölüm 6, ML ve açıklanabilirlik katmanını detaylandırır.</w:t>
      </w:r>
      <w:bookmarkEnd w:id="83"/>
      <w:bookmarkEnd w:id="84"/>
    </w:p>
    <w:p>
      <w:pPr>
        <w:pStyle w:val="Heading1"/>
        <w:rPr/>
      </w:pPr>
      <w:bookmarkStart w:id="85" w:name="Xa2a1b32c2aec77b40415b9636bce5101e7827e6"/>
      <w:r>
        <w:rPr/>
        <w:t>Bölüm 6 — Yapay Zeka, Makine Öğrenmesi ve Açıklanabilirlik Katmanı</w:t>
      </w:r>
    </w:p>
    <w:p>
      <w:pPr>
        <w:pStyle w:val="Heading2"/>
        <w:rPr/>
      </w:pPr>
      <w:bookmarkStart w:id="86" w:name="katman-amacı"/>
      <w:r>
        <w:rPr/>
        <w:t>6.1 Katman Amacı</w:t>
      </w:r>
    </w:p>
    <w:p>
      <w:pPr>
        <w:pStyle w:val="FirstParagraph"/>
        <w:rPr/>
      </w:pPr>
      <w:r>
        <w:rPr/>
        <w:t xml:space="preserve">Optimizasyon çekirdeği (Bölüm 5) </w:t>
      </w:r>
      <w:r>
        <w:rPr>
          <w:b/>
          <w:bCs/>
        </w:rPr>
        <w:t>kararın kendisini</w:t>
      </w:r>
      <w:r>
        <w:rPr/>
        <w:t xml:space="preserve"> üretirken, bu bölümde tanımlanan ML ve XAI katmanı </w:t>
      </w:r>
      <w:r>
        <w:rPr>
          <w:b/>
          <w:bCs/>
        </w:rPr>
        <w:t>kararın bağlamını</w:t>
      </w:r>
      <w:r>
        <w:rPr/>
        <w:t xml:space="preserve">, </w:t>
      </w:r>
      <w:r>
        <w:rPr>
          <w:b/>
          <w:bCs/>
        </w:rPr>
        <w:t>gelecek öngörülerini</w:t>
      </w:r>
      <w:r>
        <w:rPr/>
        <w:t xml:space="preserve"> ve </w:t>
      </w:r>
      <w:r>
        <w:rPr>
          <w:b/>
          <w:bCs/>
        </w:rPr>
        <w:t>nedensel yorumunu</w:t>
      </w:r>
      <w:r>
        <w:rPr/>
        <w:t xml:space="preserve"> dispeçere sunar. Bu, EASA AMC 20-42 yönergesinin </w:t>
      </w:r>
      <w:r>
        <w:rPr>
          <w:b/>
          <w:bCs/>
        </w:rPr>
        <w:t>Explainability</w:t>
      </w:r>
      <w:r>
        <w:rPr/>
        <w:t xml:space="preserve"> ve </w:t>
      </w:r>
      <w:r>
        <w:rPr>
          <w:b/>
          <w:bCs/>
        </w:rPr>
        <w:t>Traceability</w:t>
      </w:r>
      <w:r>
        <w:rPr/>
        <w:t xml:space="preserve"> gereksinimlerini karşılamak için zorunludur.</w:t>
      </w:r>
      <w:bookmarkEnd w:id="86"/>
    </w:p>
    <w:p>
      <w:pPr>
        <w:pStyle w:val="Heading2"/>
        <w:rPr/>
      </w:pPr>
      <w:r>
        <w:rPr/>
        <w:t>6.2 Forecasting Alt Sistemi</w:t>
      </w:r>
    </w:p>
    <w:p>
      <w:pPr>
        <w:pStyle w:val="Heading3"/>
        <w:rPr/>
      </w:pPr>
      <w:bookmarkStart w:id="87" w:name="amaç-ve-çıktılar"/>
      <w:r>
        <w:rPr/>
        <w:t>6.2.1 Amaç ve Çıktılar</w:t>
      </w:r>
    </w:p>
    <w:p>
      <w:pPr>
        <w:pStyle w:val="FirstParagraph"/>
        <w:rPr/>
      </w:pPr>
      <w:r>
        <w:rPr>
          <w:rStyle w:val="VerbatimChar"/>
        </w:rPr>
        <w:t>ForecastEngine</w:t>
      </w:r>
      <w:r>
        <w:rPr/>
        <w:t xml:space="preserve"> (</w:t>
      </w:r>
      <w:r>
        <w:rPr>
          <w:rStyle w:val="VerbatimChar"/>
        </w:rPr>
        <w:t>src/analytics/forecast_engine.py</w:t>
      </w:r>
      <w:r>
        <w:rPr/>
        <w:t>), gelecek 7 gün için her güne bir tahmin vektörü üretir:</w:t>
      </w:r>
    </w:p>
    <w:p>
      <w:pPr>
        <w:pStyle w:val="SourceCode"/>
        <w:rPr/>
      </w:pP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"date"</w:t>
      </w:r>
      <w:r>
        <w:rPr>
          <w:rStyle w:val="NormalTok"/>
        </w:rPr>
        <w:t xml:space="preserve">: </w:t>
      </w:r>
      <w:r>
        <w:rPr>
          <w:rStyle w:val="StringTok"/>
        </w:rPr>
        <w:t>"2026-04-22"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"expected_flights"</w:t>
      </w:r>
      <w:r>
        <w:rPr>
          <w:rStyle w:val="NormalTok"/>
        </w:rPr>
        <w:t xml:space="preserve">: </w:t>
      </w:r>
      <w:r>
        <w:rPr>
          <w:rStyle w:val="DecValTok"/>
        </w:rPr>
        <w:t>182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"plf"</w:t>
      </w:r>
      <w:r>
        <w:rPr>
          <w:rStyle w:val="NormalTok"/>
        </w:rPr>
        <w:t xml:space="preserve">: </w:t>
      </w:r>
      <w:r>
        <w:rPr>
          <w:rStyle w:val="FloatTok"/>
        </w:rPr>
        <w:t>0.812</w:t>
      </w:r>
      <w:r>
        <w:rPr>
          <w:rStyle w:val="NormalTok"/>
        </w:rPr>
        <w:t xml:space="preserve">,                     </w:t>
      </w:r>
      <w:r>
        <w:rPr>
          <w:rStyle w:val="CommentTok"/>
        </w:rPr>
        <w:t># passenger load factor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"disruption_risk"</w:t>
      </w:r>
      <w:r>
        <w:rPr>
          <w:rStyle w:val="NormalTok"/>
        </w:rPr>
        <w:t xml:space="preserve">: </w:t>
      </w:r>
      <w:r>
        <w:rPr>
          <w:rStyle w:val="FloatTok"/>
        </w:rPr>
        <w:t>0.23</w:t>
      </w:r>
      <w:r>
        <w:rPr>
          <w:rStyle w:val="NormalTok"/>
        </w:rPr>
        <w:t xml:space="preserve">,          </w:t>
      </w:r>
      <w:r>
        <w:rPr>
          <w:rStyle w:val="CommentTok"/>
        </w:rPr>
        <w:t># 0–1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"predicted_cancellations"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"confidence_interval"</w:t>
      </w:r>
      <w:r>
        <w:rPr>
          <w:rStyle w:val="NormalTok"/>
        </w:rPr>
        <w:t>: [</w:t>
      </w:r>
      <w:r>
        <w:rPr>
          <w:rStyle w:val="DecValTok"/>
        </w:rPr>
        <w:t>168</w:t>
      </w:r>
      <w:r>
        <w:rPr>
          <w:rStyle w:val="NormalTok"/>
        </w:rPr>
        <w:t xml:space="preserve">, </w:t>
      </w:r>
      <w:r>
        <w:rPr>
          <w:rStyle w:val="DecValTok"/>
        </w:rPr>
        <w:t>196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>}</w:t>
      </w:r>
      <w:bookmarkEnd w:id="87"/>
    </w:p>
    <w:p>
      <w:pPr>
        <w:pStyle w:val="Heading3"/>
        <w:rPr/>
      </w:pPr>
      <w:r>
        <w:rPr/>
        <w:t>6.2.2 Model Seçimi</w:t>
      </w:r>
    </w:p>
    <w:p>
      <w:pPr>
        <w:pStyle w:val="FirstParagraph"/>
        <w:rPr/>
      </w:pPr>
      <w:bookmarkStart w:id="88" w:name="model-seçimi"/>
      <w:r>
        <w:rPr/>
        <w:t>Üç model karşılaştırılmıştır:</w:t>
      </w:r>
      <w:bookmarkEnd w:id="88"/>
    </w:p>
    <w:p>
      <w:pPr>
        <w:pStyle w:val="Heading3"/>
        <w:rPr/>
      </w:pPr>
      <w:bookmarkStart w:id="89" w:name="X3f53b537db79095aeea4d5d6c692363590b96e1"/>
      <w:r>
        <w:rPr/>
        <w:t>Tablo 6.1 — ML Modellerinin Karşılaştırması (Validation Set)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Model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Özellik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MAE (PLF)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RMSE (disruption)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Eğitim Süresi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Linear Regression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Baseline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0.091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&lt;1 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XGBoost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Gradient boost trees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0.042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0.093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3.2 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LightGBM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Leaf-wise boosting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0.045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0.097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2.8 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Prophet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Time-series decomposition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0.068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4.1 s</w:t>
            </w:r>
          </w:p>
        </w:tc>
      </w:tr>
    </w:tbl>
    <w:p>
      <w:pPr>
        <w:pStyle w:val="BodyText"/>
        <w:rPr/>
      </w:pPr>
      <w:r>
        <w:rPr/>
        <w:t xml:space="preserve">XGBoost seçilmiştir (Chen ve Guestrin, 2016). Nedeni sadece doğruluk değil, </w:t>
      </w:r>
      <w:r>
        <w:rPr>
          <w:b/>
          <w:bCs/>
        </w:rPr>
        <w:t>TreeSHAP</w:t>
      </w:r>
      <w:r>
        <w:rPr/>
        <w:t xml:space="preserve"> desteği (Lundberg ve ark., 2020) ile polinomial zamanda tam Shapley değeri üretebilmesidir.</w:t>
      </w:r>
      <w:bookmarkEnd w:id="89"/>
    </w:p>
    <w:p>
      <w:pPr>
        <w:pStyle w:val="Heading3"/>
        <w:rPr/>
      </w:pPr>
      <w:r>
        <w:rPr/>
        <w:t>6.2.3 Özellik Mühendisliği</w:t>
      </w:r>
    </w:p>
    <w:p>
      <w:pPr>
        <w:pStyle w:val="FirstParagraph"/>
        <w:rPr/>
      </w:pPr>
      <w:bookmarkStart w:id="90" w:name="özellik-mühendisliği"/>
      <w:bookmarkStart w:id="91" w:name="forecasting-alt-sistemi"/>
      <w:r>
        <w:rPr/>
        <w:t>15 girdi özelliği: - Takvim: day_of_week, month, is_holiday - Tarihsel: lag-1, lag-7, lag-30 flight counts - Meydan yoğunluğu: rolling 7-day traffic at hub - Mevsimsel: tatil öncesi bayrağı, okul dönemi - Hava: ortalama beklenen precipitation, wind - Ekonomik: TL/USD kur</w:t>
      </w:r>
      <w:bookmarkEnd w:id="90"/>
      <w:bookmarkEnd w:id="91"/>
    </w:p>
    <w:p>
      <w:pPr>
        <w:pStyle w:val="Heading2"/>
        <w:rPr/>
      </w:pPr>
      <w:bookmarkStart w:id="92" w:name="açıklanabilir-yapay-zeka-xai-katmanı"/>
      <w:r>
        <w:rPr/>
        <w:t>6.3 Açıklanabilir Yapay Zeka (XAI) Katmanı</w:t>
      </w:r>
    </w:p>
    <w:p>
      <w:pPr>
        <w:pStyle w:val="Heading3"/>
        <w:rPr/>
      </w:pPr>
      <w:r>
        <w:rPr/>
        <w:t>6.3.1 Şekil 6.1 — XAI Katmanı İş Akışı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217420"/>
            <wp:effectExtent l="0" t="0" r="0" b="0"/>
            <wp:docPr id="17" name="Görüntü16" descr="Şekil 6.1 — XAI Katmanı İş Akı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örüntü16" descr="Şekil 6.1 — XAI Katmanı İş Akışı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6.1 — XAI Katmanı İş Akışı</w:t>
      </w:r>
    </w:p>
    <w:p>
      <w:pPr>
        <w:pStyle w:val="BlockText"/>
        <w:rPr/>
      </w:pPr>
      <w:bookmarkStart w:id="93" w:name="şekil-6.1-xai-katmanı-iş-akışı"/>
      <w:r>
        <w:rPr>
          <w:i/>
          <w:iCs/>
        </w:rPr>
        <w:t>[flowchart TD diyagramı — kaynak kodda Mermaid formatında mevcuttur.]</w:t>
      </w:r>
      <w:bookmarkEnd w:id="93"/>
    </w:p>
    <w:p>
      <w:pPr>
        <w:pStyle w:val="Heading3"/>
        <w:rPr/>
      </w:pPr>
      <w:bookmarkStart w:id="94" w:name="shap-formülasyonu"/>
      <w:r>
        <w:rPr/>
        <w:t>6.3.2 SHAP Formülasyonu</w:t>
      </w:r>
    </w:p>
    <w:p>
      <w:pPr>
        <w:pStyle w:val="FirstParagraph"/>
        <w:rPr/>
      </w:pPr>
      <w:r>
        <w:rPr/>
        <w:t xml:space="preserve">Bir uçuş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için risk tahmini </w:t>
      </w: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’nin,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özellikten oluşan feature vector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’ye göre SHAP değeri her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özelliği için: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⊆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}</m:t>
              </m:r>
              <m:f>
                <m:num>
                  <m:d>
                    <m:dPr>
                      <m:begChr m:val="|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!</m:t>
                  </m:r>
                  <m:d>
                    <m:dPr>
                      <m:begChr m:val="("/>
                      <m:endChr m:val=")"/>
                    </m:dPr>
                    <m:e>
                      <m:d>
                        <m:dPr>
                          <m:begChr m:val="|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d>
                        <m:dPr>
                          <m:begChr m:val="|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!</m:t>
                  </m:r>
                </m:num>
                <m:den>
                  <m:d>
                    <m:dPr>
                      <m:begChr m:val="|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!</m:t>
                  </m:r>
                </m:den>
              </m:f>
              <m:d>
                <m:dPr>
                  <m:begChr m:val="[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  <m:r>
                        <w:rPr>
                          <w:rFonts w:ascii="Cambria Math" w:hAnsi="Cambria Math"/>
                        </w:rPr>
                        <m:t xml:space="preserve">∪</m:t>
                      </m:r>
                      <m:r>
                        <w:rPr>
                          <w:rFonts w:ascii="Cambria Math" w:hAnsi="Cambria Math"/>
                        </w:rPr>
                        <m:t xml:space="preserve">{</m:t>
                      </m:r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}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v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</m:d>
                </m:e>
              </m:d>
            </m:sub>
            <m:sup/>
            <m:e/>
          </m:nary>
        </m:oMath>
      </m:oMathPara>
    </w:p>
    <w:p>
      <w:pPr>
        <w:pStyle w:val="FirstParagraph"/>
        <w:rPr/>
      </w:pPr>
      <w:r>
        <w:rPr/>
        <w:t xml:space="preserve">Burada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alt kümesinin beklenen modelle tahminidir. TreeSHAP bu hesabı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⋅</m:t>
            </m:r>
            <m:sSup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/>
        <w:t xml:space="preserve"> karmaşıklıkta yapar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ağaç sayısı,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 yaprak sayısı,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 derinlik).</w:t>
      </w:r>
      <w:bookmarkEnd w:id="94"/>
    </w:p>
    <w:p>
      <w:pPr>
        <w:pStyle w:val="Heading3"/>
        <w:rPr/>
      </w:pPr>
      <w:bookmarkStart w:id="95" w:name="sunum"/>
      <w:r>
        <w:rPr/>
        <w:t>6.3.3 Sunum</w:t>
      </w:r>
    </w:p>
    <w:p>
      <w:pPr>
        <w:pStyle w:val="FirstParagraph"/>
        <w:rPr/>
      </w:pPr>
      <w:r>
        <w:rPr/>
        <w:t xml:space="preserve">Her uçuş için en etkili 5 pozitif ve 5 negatif katkıda bulunan özellik UI’da </w:t>
      </w:r>
      <w:r>
        <w:rPr>
          <w:b/>
          <w:bCs/>
        </w:rPr>
        <w:t>waterfall chart</w:t>
      </w:r>
      <w:r>
        <w:rPr/>
        <w:t xml:space="preserve"> olarak sunulur:</w:t>
      </w:r>
    </w:p>
    <w:p>
      <w:pPr>
        <w:pStyle w:val="SourceCode"/>
        <w:rPr/>
      </w:pPr>
      <w:r>
        <w:rPr>
          <w:rStyle w:val="VerbatimChar"/>
        </w:rPr>
        <w:t>flight TK2045  |  risk: 0.78 (yüksek)</w:t>
      </w:r>
      <w:r>
        <w:rPr/>
        <w:br/>
      </w:r>
      <w:r>
        <w:rPr>
          <w:rStyle w:val="VerbatimChar"/>
        </w:rPr>
        <w:t>─────────────────────────────────</w:t>
      </w:r>
      <w:r>
        <w:rPr/>
        <w:br/>
      </w:r>
      <w:r>
        <w:rPr>
          <w:rStyle w:val="VerbatimChar"/>
        </w:rPr>
        <w:t>+ weather_risk:     +0.22  ████████</w:t>
      </w:r>
      <w:r>
        <w:rPr/>
        <w:br/>
      </w:r>
      <w:r>
        <w:rPr>
          <w:rStyle w:val="VerbatimChar"/>
        </w:rPr>
        <w:t>+ crew_fatigue:     +0.15  ██████</w:t>
      </w:r>
      <w:r>
        <w:rPr/>
        <w:br/>
      </w:r>
      <w:r>
        <w:rPr>
          <w:rStyle w:val="VerbatimChar"/>
        </w:rPr>
        <w:t>+ dest_congestion:  +0.09  ████</w:t>
      </w:r>
      <w:r>
        <w:rPr/>
        <w:br/>
      </w:r>
      <w:r>
        <w:rPr>
          <w:rStyle w:val="VerbatimChar"/>
        </w:rPr>
        <w:t>+ tech_fail_prob:   +0.08  ███</w:t>
      </w:r>
      <w:r>
        <w:rPr/>
        <w:br/>
      </w:r>
      <w:r>
        <w:rPr>
          <w:rStyle w:val="VerbatimChar"/>
        </w:rPr>
        <w:t>+ slot_pressure:    +0.05  ██</w:t>
      </w:r>
      <w:r>
        <w:rPr/>
        <w:br/>
      </w:r>
      <w:r>
        <w:rPr>
          <w:rStyle w:val="VerbatimChar"/>
        </w:rPr>
        <w:t>─────────────────────────────────</w:t>
      </w:r>
      <w:r>
        <w:rPr/>
        <w:br/>
      </w:r>
      <w:r>
        <w:rPr>
          <w:rStyle w:val="VerbatimChar"/>
        </w:rPr>
        <w:t>- load_factor:      -0.06  ██</w:t>
      </w:r>
      <w:r>
        <w:rPr/>
        <w:br/>
      </w:r>
      <w:r>
        <w:rPr>
          <w:rStyle w:val="VerbatimChar"/>
        </w:rPr>
        <w:t>- aircraft_health:  -0.04  █</w:t>
      </w:r>
      <w:r>
        <w:rPr/>
        <w:br/>
      </w:r>
      <w:r>
        <w:rPr>
          <w:rStyle w:val="VerbatimChar"/>
        </w:rPr>
        <w:t>─────────────────────────────────</w:t>
      </w:r>
      <w:r>
        <w:rPr/>
        <w:br/>
      </w:r>
      <w:r>
        <w:rPr>
          <w:rStyle w:val="VerbatimChar"/>
        </w:rPr>
        <w:t>base value:          0.29</w:t>
      </w:r>
      <w:r>
        <w:rPr/>
        <w:br/>
      </w:r>
      <w:r>
        <w:rPr>
          <w:rStyle w:val="VerbatimChar"/>
        </w:rPr>
        <w:t>final prediction:    0.78</w:t>
      </w:r>
      <w:bookmarkEnd w:id="92"/>
      <w:bookmarkEnd w:id="95"/>
    </w:p>
    <w:p>
      <w:pPr>
        <w:pStyle w:val="Heading2"/>
        <w:rPr/>
      </w:pPr>
      <w:r>
        <w:rPr/>
        <w:t>6.4 Bayesian Causal Attribution</w:t>
      </w:r>
    </w:p>
    <w:p>
      <w:pPr>
        <w:pStyle w:val="Heading3"/>
        <w:rPr/>
      </w:pPr>
      <w:bookmarkStart w:id="96" w:name="motivasyon"/>
      <w:r>
        <w:rPr/>
        <w:t>6.4.1 Motivasyon</w:t>
      </w:r>
    </w:p>
    <w:p>
      <w:pPr>
        <w:pStyle w:val="FirstParagraph"/>
        <w:rPr/>
      </w:pPr>
      <w:r>
        <w:rPr/>
        <w:t xml:space="preserve">SHAP korelasyona dayalı bir açıklamadır. Nedensel soru farklıdır: “Bu gecikme </w:t>
      </w:r>
      <w:r>
        <w:rPr>
          <w:b/>
          <w:bCs/>
        </w:rPr>
        <w:t>neden</w:t>
      </w:r>
      <w:r>
        <w:rPr/>
        <w:t xml:space="preserve"> oldu?” (what caused it?). Bunun için </w:t>
      </w:r>
      <w:r>
        <w:rPr>
          <w:rStyle w:val="VerbatimChar"/>
        </w:rPr>
        <w:t>src/models/cognitive_narrative.py</w:t>
      </w:r>
      <w:r>
        <w:rPr/>
        <w:t xml:space="preserve"> içinde Bayesian network tabanlı bir attribution engine vardır.</w:t>
      </w:r>
      <w:bookmarkEnd w:id="96"/>
    </w:p>
    <w:p>
      <w:pPr>
        <w:pStyle w:val="Heading3"/>
        <w:rPr/>
      </w:pPr>
      <w:r>
        <w:rPr/>
        <w:t>6.4.2 Bayes Ağı</w:t>
      </w:r>
    </w:p>
    <w:p>
      <w:pPr>
        <w:pStyle w:val="FirstParagraph"/>
        <w:rPr/>
      </w:pPr>
      <w:r>
        <w:rPr/>
        <w:t>Basitleştirilmiş DAG:</w:t>
      </w:r>
    </w:p>
    <w:p>
      <w:pPr>
        <w:pStyle w:val="BlockText"/>
        <w:rPr/>
      </w:pPr>
      <w:r>
        <w:rPr>
          <w:i/>
          <w:iCs/>
        </w:rPr>
        <w:t>[graph TD diyagramı — kaynak kodda Mermaid formatında mevcuttur.]</w:t>
      </w:r>
    </w:p>
    <w:p>
      <w:pPr>
        <w:pStyle w:val="FirstParagraph"/>
        <w:rPr/>
      </w:pPr>
      <w:bookmarkStart w:id="97" w:name="bayes-ağı"/>
      <w:r>
        <w:rPr/>
        <w:t>Her düğüm Bernoulli; koşullu olasılıklar EASA gecikme sebep kodlarından (IATA delay codes) kalibre edilmiştir.</w:t>
      </w:r>
      <w:bookmarkEnd w:id="97"/>
    </w:p>
    <w:p>
      <w:pPr>
        <w:pStyle w:val="Heading3"/>
        <w:rPr/>
      </w:pPr>
      <w:r>
        <w:rPr/>
        <w:t>6.4.3 Inference</w:t>
      </w:r>
    </w:p>
    <w:p>
      <w:pPr>
        <w:pStyle w:val="FirstParagraph"/>
        <w:rPr/>
      </w:pPr>
      <w:r>
        <w:rPr/>
        <w:t xml:space="preserve">Gözlem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(gecikme),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O</m:t>
        </m:r>
      </m:oMath>
      <w:r>
        <w:rPr/>
        <w:t xml:space="preserve"> opsiyonel. Posterior: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w:rPr>
              <w:rFonts w:ascii="Cambria Math" w:hAnsi="Cambria Math"/>
            </w:rPr>
            <m:t xml:space="preserve">∝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W</m:t>
              </m:r>
            </m:e>
          </m:d>
        </m:oMath>
      </m:oMathPara>
    </w:p>
    <w:p>
      <w:pPr>
        <w:pStyle w:val="FirstParagraph"/>
        <w:rPr/>
      </w:pPr>
      <w:r>
        <w:rPr/>
        <w:t>Çıktı her neden için posterior olasılık:</w:t>
      </w:r>
    </w:p>
    <w:p>
      <w:pPr>
        <w:pStyle w:val="SourceCode"/>
        <w:rPr/>
      </w:pPr>
      <w:bookmarkStart w:id="98" w:name="inference"/>
      <w:bookmarkStart w:id="99" w:name="bayesian-causal-attribution"/>
      <w:r>
        <w:rPr>
          <w:rStyle w:val="VerbatimChar"/>
        </w:rPr>
        <w:t>cause_attribution: {weather: 0.62, tech: 0.12, crew: 0.18, slot: 0.05, cyber: 0.03}</w:t>
      </w:r>
      <w:bookmarkEnd w:id="98"/>
      <w:bookmarkEnd w:id="99"/>
    </w:p>
    <w:p>
      <w:pPr>
        <w:pStyle w:val="Heading2"/>
        <w:rPr/>
      </w:pPr>
      <w:r>
        <w:rPr/>
        <w:t>6.5 Foresight (Stress Test) Engine</w:t>
      </w:r>
    </w:p>
    <w:p>
      <w:pPr>
        <w:pStyle w:val="Heading3"/>
        <w:rPr/>
      </w:pPr>
      <w:bookmarkStart w:id="100" w:name="amaç"/>
      <w:r>
        <w:rPr/>
        <w:t>6.5.1 Amaç</w:t>
      </w:r>
    </w:p>
    <w:p>
      <w:pPr>
        <w:pStyle w:val="FirstParagraph"/>
        <w:rPr/>
      </w:pPr>
      <w:r>
        <w:rPr/>
        <w:t xml:space="preserve">Dispeçere “Eğer IST 3 saat kapansa?” gibi </w:t>
      </w:r>
      <w:r>
        <w:rPr>
          <w:b/>
          <w:bCs/>
        </w:rPr>
        <w:t>what-if</w:t>
      </w:r>
      <w:r>
        <w:rPr/>
        <w:t xml:space="preserve"> sorularını cevaplar. </w:t>
      </w:r>
      <w:r>
        <w:rPr>
          <w:rStyle w:val="VerbatimChar"/>
        </w:rPr>
        <w:t>src/analytics/foresight_engine.py</w:t>
      </w:r>
      <w:r>
        <w:rPr/>
        <w:t>.</w:t>
      </w:r>
      <w:bookmarkEnd w:id="100"/>
    </w:p>
    <w:p>
      <w:pPr>
        <w:pStyle w:val="Heading3"/>
        <w:rPr/>
      </w:pPr>
      <w:bookmarkStart w:id="101" w:name="çalışma-prensibi"/>
      <w:r>
        <w:rPr/>
        <w:t>6.5.2 Çalışma Prensibi</w:t>
      </w:r>
    </w:p>
    <w:p>
      <w:pPr>
        <w:pStyle w:val="Compact"/>
        <w:numPr>
          <w:ilvl w:val="0"/>
          <w:numId w:val="206"/>
        </w:numPr>
        <w:rPr/>
      </w:pPr>
      <w:r>
        <w:rPr/>
        <w:t>Mevcut senaryoyu deep-copy al</w:t>
      </w:r>
    </w:p>
    <w:p>
      <w:pPr>
        <w:pStyle w:val="Compact"/>
        <w:numPr>
          <w:ilvl w:val="0"/>
          <w:numId w:val="207"/>
        </w:numPr>
        <w:rPr/>
      </w:pPr>
      <w:r>
        <w:rPr/>
        <w:t xml:space="preserve">Stress olayını uygula (örn. </w:t>
      </w:r>
      <w:r>
        <w:rPr>
          <w:rStyle w:val="VerbatimChar"/>
        </w:rPr>
        <w:t>affected_airport="IST", duration_min=180</w:t>
      </w:r>
      <w:r>
        <w:rPr/>
        <w:t>)</w:t>
      </w:r>
    </w:p>
    <w:p>
      <w:pPr>
        <w:pStyle w:val="Compact"/>
        <w:numPr>
          <w:ilvl w:val="0"/>
          <w:numId w:val="208"/>
        </w:numPr>
        <w:rPr/>
      </w:pPr>
      <w:r>
        <w:rPr/>
        <w:t>Etkilenen uçuşları tespit et (kalkış veya iniş IST)</w:t>
      </w:r>
    </w:p>
    <w:p>
      <w:pPr>
        <w:pStyle w:val="Compact"/>
        <w:numPr>
          <w:ilvl w:val="0"/>
          <w:numId w:val="209"/>
        </w:numPr>
        <w:rPr/>
      </w:pPr>
      <w:r>
        <w:rPr/>
        <w:t>Yeniden CP-SAT çöz</w:t>
      </w:r>
    </w:p>
    <w:p>
      <w:pPr>
        <w:pStyle w:val="Compact"/>
        <w:numPr>
          <w:ilvl w:val="0"/>
          <w:numId w:val="210"/>
        </w:numPr>
        <w:rPr/>
      </w:pPr>
      <w:r>
        <w:rPr/>
        <w:t xml:space="preserve">Farkı raporla: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iptal,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 xml:space="preserve">gecikme,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</m:oMath>
      <w:r>
        <w:rPr/>
        <w:t>kâr</w:t>
      </w:r>
      <w:bookmarkEnd w:id="101"/>
    </w:p>
    <w:p>
      <w:pPr>
        <w:pStyle w:val="Heading3"/>
        <w:rPr/>
      </w:pPr>
      <w:r>
        <w:rPr/>
        <w:t>6.5.3 Tipik Stress Senaryoları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Senaryo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Parametreler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Beklenen Sonuç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Meydan kapanması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airport=IST, duration=180min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%30–60 iptal artışı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Fırtına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bbox=TR, wind_kt=45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Ağda yayılan gecikmeler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Yakıt fiyatı şoku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fuel_multiplier=1.5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EKO stratejisi ile rota değişimi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grevi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fraction=0.2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Yoğun FTL baskısı + iptaller</w:t>
            </w:r>
            <w:bookmarkStart w:id="102" w:name="tipik-stress-senaryoları"/>
            <w:bookmarkStart w:id="103" w:name="foresight-stress-test-engine"/>
            <w:bookmarkEnd w:id="102"/>
            <w:bookmarkEnd w:id="103"/>
          </w:p>
        </w:tc>
      </w:tr>
    </w:tbl>
    <w:p>
      <w:pPr>
        <w:pStyle w:val="Heading2"/>
        <w:rPr/>
      </w:pPr>
      <w:r>
        <w:rPr/>
        <w:t>6.6 Reinforcement Learning Yardımcı Modülü</w:t>
      </w:r>
    </w:p>
    <w:p>
      <w:pPr>
        <w:pStyle w:val="Heading3"/>
        <w:rPr/>
      </w:pPr>
      <w:bookmarkStart w:id="104" w:name="gym-environment"/>
      <w:r>
        <w:rPr/>
        <w:t>6.6.1 Gym Environment</w:t>
      </w:r>
    </w:p>
    <w:p>
      <w:pPr>
        <w:pStyle w:val="FirstParagraph"/>
        <w:rPr/>
      </w:pPr>
      <w:r>
        <w:rPr>
          <w:rStyle w:val="VerbatimChar"/>
        </w:rPr>
        <w:t>src/models/evolution_engine.py</w:t>
      </w:r>
      <w:r>
        <w:rPr/>
        <w:t xml:space="preserve"> içinde bir </w:t>
      </w:r>
      <w:r>
        <w:rPr>
          <w:b/>
          <w:bCs/>
        </w:rPr>
        <w:t>Gymnasium</w:t>
      </w:r>
      <w:r>
        <w:rPr/>
        <w:t xml:space="preserve"> environment tanımlıdır: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AirlineEnv(gym.Env):</w:t>
      </w:r>
      <w:r>
        <w:rPr/>
        <w:br/>
      </w:r>
      <w:r>
        <w:rPr>
          <w:rStyle w:val="NormalTok"/>
        </w:rPr>
        <w:t xml:space="preserve">    observation_space </w:t>
      </w:r>
      <w:r>
        <w:rPr>
          <w:rStyle w:val="OperatorTok"/>
        </w:rPr>
        <w:t>=</w:t>
      </w:r>
      <w:r>
        <w:rPr>
          <w:rStyle w:val="NormalTok"/>
        </w:rPr>
        <w:t xml:space="preserve"> Box(low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high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shape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NormalTok"/>
        </w:rPr>
        <w:t>,))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[hour, hub_load, weather, crew_fatigue, fuel_price, tech_prob,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 slot_pressure, pax_count, ac_health, delay_so_far, is_night]</w:t>
      </w:r>
      <w:r>
        <w:rPr/>
        <w:br/>
      </w:r>
      <w:r>
        <w:rPr>
          <w:rStyle w:val="NormalTok"/>
        </w:rPr>
        <w:t xml:space="preserve">    action_space </w:t>
      </w:r>
      <w:r>
        <w:rPr>
          <w:rStyle w:val="OperatorTok"/>
        </w:rPr>
        <w:t>=</w:t>
      </w:r>
      <w:r>
        <w:rPr>
          <w:rStyle w:val="NormalTok"/>
        </w:rPr>
        <w:t xml:space="preserve"> Discrete(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[KEEP, DELAY_15, DELAY_60, CANCEL, PRIORITY_BUMP]</w:t>
      </w:r>
      <w:bookmarkEnd w:id="104"/>
    </w:p>
    <w:p>
      <w:pPr>
        <w:pStyle w:val="Heading3"/>
        <w:rPr/>
      </w:pPr>
      <w:bookmarkStart w:id="105" w:name="eğitim"/>
      <w:r>
        <w:rPr/>
        <w:t>6.6.2 Eğitim</w:t>
      </w:r>
    </w:p>
    <w:p>
      <w:pPr>
        <w:pStyle w:val="FirstParagraph"/>
        <w:rPr/>
      </w:pPr>
      <w:r>
        <w:rPr/>
        <w:t xml:space="preserve">Stable-Baselines3 </w:t>
      </w:r>
      <w:r>
        <w:rPr>
          <w:b/>
          <w:bCs/>
        </w:rPr>
        <w:t>PPO</w:t>
      </w:r>
      <w:r>
        <w:rPr/>
        <w:t xml:space="preserve"> ile eğitilmiştir:</w:t>
      </w:r>
    </w:p>
    <w:p>
      <w:pPr>
        <w:pStyle w:val="SourceCode"/>
        <w:rPr/>
      </w:pP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PPO(</w:t>
      </w:r>
      <w:r>
        <w:rPr>
          <w:rStyle w:val="StringTok"/>
        </w:rPr>
        <w:t>"MlpPolicy"</w:t>
      </w:r>
      <w:r>
        <w:rPr>
          <w:rStyle w:val="NormalTok"/>
        </w:rPr>
        <w:t>, env, verbose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n_steps</w:t>
      </w:r>
      <w:r>
        <w:rPr>
          <w:rStyle w:val="OperatorTok"/>
        </w:rPr>
        <w:t>=</w:t>
      </w:r>
      <w:r>
        <w:rPr>
          <w:rStyle w:val="DecValTok"/>
        </w:rPr>
        <w:t>1024</w:t>
      </w:r>
      <w:r>
        <w:rPr>
          <w:rStyle w:val="NormalTok"/>
        </w:rPr>
        <w:t>, batch_size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 n_epochs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>=</w:t>
      </w:r>
      <w:r>
        <w:rPr>
          <w:rStyle w:val="FloatTok"/>
        </w:rPr>
        <w:t>3e-4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model.learn(total_timesteps</w:t>
      </w:r>
      <w:r>
        <w:rPr>
          <w:rStyle w:val="OperatorTok"/>
        </w:rPr>
        <w:t>=</w:t>
      </w:r>
      <w:r>
        <w:rPr>
          <w:rStyle w:val="DecValTok"/>
        </w:rPr>
        <w:t>500_000</w:t>
      </w:r>
      <w:r>
        <w:rPr>
          <w:rStyle w:val="NormalTok"/>
        </w:rPr>
        <w:t>)</w:t>
      </w:r>
      <w:bookmarkEnd w:id="105"/>
    </w:p>
    <w:p>
      <w:pPr>
        <w:pStyle w:val="Heading3"/>
        <w:rPr/>
      </w:pPr>
      <w:bookmarkStart w:id="106" w:name="rol"/>
      <w:r>
        <w:rPr/>
        <w:t>6.6.3 Rol</w:t>
      </w:r>
    </w:p>
    <w:p>
      <w:pPr>
        <w:pStyle w:val="FirstParagraph"/>
        <w:rPr/>
      </w:pPr>
      <w:r>
        <w:rPr/>
        <w:t xml:space="preserve">PPO politikası </w:t>
      </w:r>
      <w:r>
        <w:rPr>
          <w:b/>
          <w:bCs/>
        </w:rPr>
        <w:t>kesin karar</w:t>
      </w:r>
      <w:r>
        <w:rPr/>
        <w:t xml:space="preserve"> üretmez; CP-SAT’a </w:t>
      </w:r>
      <w:r>
        <w:rPr>
          <w:b/>
          <w:bCs/>
        </w:rPr>
        <w:t>initial hint</w:t>
      </w:r>
      <w:r>
        <w:rPr/>
        <w:t xml:space="preserve"> olarak </w:t>
      </w: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 (önerilen gecikme) sağlar. Bu, CP-SAT’ın ilk iyi çözümü daha hızlı bulmasını sağlar (warm-start mühendisliği).</w:t>
      </w:r>
      <w:bookmarkEnd w:id="106"/>
    </w:p>
    <w:p>
      <w:pPr>
        <w:pStyle w:val="Heading2"/>
        <w:rPr/>
      </w:pPr>
      <w:bookmarkStart w:id="107" w:name="trajectory-a-yörünge-optimizasyonu"/>
      <w:r>
        <w:rPr/>
        <w:t>6.7 Trajectory A* (Yörünge Optimizasyonu)</w:t>
      </w:r>
    </w:p>
    <w:p>
      <w:pPr>
        <w:pStyle w:val="Heading3"/>
        <w:rPr/>
      </w:pPr>
      <w:r>
        <w:rPr/>
        <w:t>6.7.1 Rol</w:t>
      </w:r>
    </w:p>
    <w:p>
      <w:pPr>
        <w:pStyle w:val="FirstParagraph"/>
        <w:rPr/>
      </w:pPr>
      <w:bookmarkStart w:id="108" w:name="rol-1"/>
      <w:r>
        <w:rPr/>
        <w:t>Her uçuş için optimal uçuş seviyesi (FL) ve Mach seçimi. Amaç: yakıt × zaman dengesi + CO₂.</w:t>
      </w:r>
      <w:bookmarkEnd w:id="108"/>
    </w:p>
    <w:p>
      <w:pPr>
        <w:pStyle w:val="Heading3"/>
        <w:rPr/>
      </w:pPr>
      <w:bookmarkStart w:id="109" w:name="durum-uzayı"/>
      <w:r>
        <w:rPr/>
        <w:t>6.7.2 Durum Uzayı</w:t>
      </w:r>
    </w:p>
    <w:p>
      <w:pPr>
        <w:pStyle w:val="FirstParagraph"/>
        <w:rPr/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L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h</m:t>
            </m:r>
          </m:e>
        </m:d>
      </m:oMath>
      <w:r>
        <w:rPr/>
        <w:t xml:space="preserve"> </w:t>
      </w:r>
      <w:r>
        <w:rPr/>
        <w:t xml:space="preserve">düğüm; komşu düğümler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0.02</m:t>
        </m:r>
      </m:oMath>
      <w:r>
        <w:rPr/>
        <w:t>. g = yakıt maliyeti kümülatif; h = kalan mesafe / max cruise.</w:t>
      </w:r>
      <w:bookmarkEnd w:id="109"/>
    </w:p>
    <w:p>
      <w:pPr>
        <w:pStyle w:val="Heading3"/>
        <w:rPr/>
      </w:pPr>
      <w:bookmarkStart w:id="110" w:name="çıktı"/>
      <w:r>
        <w:rPr/>
        <w:t>6.7.3 Çıktı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"flight_id"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"TK1503"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"optimal_FL"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380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"optimal_mach"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"fuel_kg"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5420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"co2_kg"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"time_min"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138</w:t>
      </w:r>
      <w:r>
        <w:rPr/>
        <w:br/>
      </w:r>
      <w:r>
        <w:rPr>
          <w:rStyle w:val="FunctionTok"/>
        </w:rPr>
        <w:t>}</w:t>
      </w:r>
      <w:bookmarkEnd w:id="107"/>
      <w:bookmarkEnd w:id="110"/>
    </w:p>
    <w:p>
      <w:pPr>
        <w:pStyle w:val="Heading2"/>
        <w:rPr/>
      </w:pPr>
      <w:r>
        <w:rPr/>
        <w:t>6.8 Şekil 6.2 — Tam ML+XAI Pipeline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328670"/>
            <wp:effectExtent l="0" t="0" r="0" b="0"/>
            <wp:docPr id="18" name="Görüntü17" descr="Şekil 6.2 — Tam ML+XAI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örüntü17" descr="Şekil 6.2 — Tam ML+XAI Pipe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6.2 — Tam ML+XAI Pipeline</w:t>
      </w:r>
    </w:p>
    <w:p>
      <w:pPr>
        <w:pStyle w:val="BlockText"/>
        <w:rPr/>
      </w:pPr>
      <w:bookmarkStart w:id="111" w:name="şekil-6.2-tam-mlxai-pipeline"/>
      <w:r>
        <w:rPr>
          <w:i/>
          <w:iCs/>
        </w:rPr>
        <w:t>[flowchart TB diyagramı — kaynak kodda Mermaid formatında mevcuttur.]</w:t>
      </w:r>
      <w:bookmarkEnd w:id="111"/>
    </w:p>
    <w:p>
      <w:pPr>
        <w:pStyle w:val="Heading2"/>
        <w:rPr/>
      </w:pPr>
      <w:bookmarkStart w:id="112" w:name="easa-amc-20-42-uyumu-matrisi"/>
      <w:r>
        <w:rPr/>
        <w:t>6.9 EASA AMC 20-42 Uyumu Matrisi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AMC Gereksinimi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Bu Sistemdeki Karşılık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Data quality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Şema sözleşmesi (SQLAlchemy typed) + pydantic validation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Model quality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Test coverage (62 test) + property-based tests (planlanan)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Explainability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SHAP + Bayesian causal +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decision_reason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Traceability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audit_events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tablosu (user, action, timestamp, payload hash)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Robustness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Circuit breaker (pybreaker), fallback layer, 10 koşu ortalamaları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Operational boundary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data_connectors/live_sync.py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içinde known airports list; dışarıda fallback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Human oversight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Her öneri UI’da onay bekler; otomatik push yok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Drift monitoring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Prometheus metric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model_prediction_drift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(planlanan)</w:t>
            </w:r>
          </w:p>
        </w:tc>
      </w:tr>
    </w:tbl>
    <w:p>
      <w:pPr>
        <w:pStyle w:val="BodyText"/>
        <w:rPr/>
      </w:pPr>
      <w:r>
        <w:rPr/>
        <w:t xml:space="preserve">Bölüm 7, bu modellerin ve katmanların </w:t>
      </w:r>
      <w:r>
        <w:rPr>
          <w:b/>
          <w:bCs/>
        </w:rPr>
        <w:t>yazılım mühendisliği detaylarını</w:t>
      </w:r>
      <w:r>
        <w:rPr/>
        <w:t xml:space="preserve"> sunar.</w:t>
      </w:r>
      <w:bookmarkEnd w:id="85"/>
      <w:bookmarkEnd w:id="112"/>
    </w:p>
    <w:p>
      <w:pPr>
        <w:pStyle w:val="Heading1"/>
        <w:rPr/>
      </w:pPr>
      <w:bookmarkStart w:id="113" w:name="X884aab447b5523c2fac7d32ece57a311bccb577"/>
      <w:r>
        <w:rPr/>
        <w:t>Bölüm 7 — Gerçekleme: Yazılım Mühendisliği Detayları</w:t>
      </w:r>
    </w:p>
    <w:p>
      <w:pPr>
        <w:pStyle w:val="Heading2"/>
        <w:rPr/>
      </w:pPr>
      <w:r>
        <w:rPr/>
        <w:t>7.1 Proje Yapısı</w:t>
      </w:r>
    </w:p>
    <w:p>
      <w:pPr>
        <w:pStyle w:val="FirstParagraph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Heading3"/>
        <w:rPr/>
      </w:pPr>
      <w:r>
        <w:rPr/>
        <w:t>7.1.1 Şekil 7.1 — Proje Dizin Yapısı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796665"/>
            <wp:effectExtent l="0" t="0" r="0" b="0"/>
            <wp:docPr id="19" name="Görüntü18" descr="Şekil 7.1 — Proje Dizin Yapı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örüntü18" descr="Şekil 7.1 — Proje Dizin Yapısı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7.1 — Proje Dizin Yapısı</w:t>
      </w:r>
    </w:p>
    <w:p>
      <w:pPr>
        <w:pStyle w:val="BodyText"/>
        <w:rPr/>
      </w:pPr>
      <w:r>
        <w:rPr/>
        <w:t>Şekil 7.1, yukarıdaki dizin ağacını katmanlı olarak görselleştirir: her klasör renk kodlu bileşen grubuna (API, optimizer, generator, analytics, web, tests) ayrılmış; satır sayıları ve bağımlılık yönleri gösterilmiştir.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796665"/>
            <wp:effectExtent l="0" t="0" r="0" b="0"/>
            <wp:docPr id="20" name="Görüntü19" descr="Şekil 7.1, yukarıdaki dizin ağacını katmanlı olarak görselleştirir: her klasör renk kodlu bileşen grubuna (API, optimizer, generator, analytics, web, tests) ayrılmış; satır sayıları ve bağımlılık yönleri gösterilmişt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örüntü19" descr="Şekil 7.1, yukarıdaki dizin ağacını katmanlı olarak görselleştirir: her klasör renk kodlu bileşen grubuna (API, optimizer, generator, analytics, web, tests) ayrılmış; satır sayıları ve bağımlılık yönleri gösterilmiştir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14" w:name="şekil-7.1-proje-dizin-yapısı"/>
      <w:bookmarkStart w:id="115" w:name="proje-yapısı"/>
      <w:r>
        <w:rPr/>
        <w:t>Şekil 7.1, yukarıdaki dizin ağacını katmanlı olarak görselleştirir: her klasör renk kodlu bileşen grubuna (API, optimizer, generator, analytics, web, tests) ayrılmış; satır sayıları ve bağımlılık yönleri gösterilmiştir.</w:t>
      </w:r>
      <w:bookmarkEnd w:id="114"/>
      <w:bookmarkEnd w:id="115"/>
    </w:p>
    <w:p>
      <w:pPr>
        <w:pStyle w:val="Heading2"/>
        <w:rPr/>
      </w:pPr>
      <w:bookmarkStart w:id="116" w:name="fastapi-uygulama-çekirdeği"/>
      <w:r>
        <w:rPr/>
        <w:t>7.2 FastAPI Uygulama Çekirdeği</w:t>
      </w:r>
    </w:p>
    <w:p>
      <w:pPr>
        <w:pStyle w:val="Heading3"/>
        <w:rPr/>
      </w:pPr>
      <w:bookmarkStart w:id="117" w:name="lifespan-hook"/>
      <w:r>
        <w:rPr/>
        <w:t>7.2.1 Lifespan Hook</w:t>
      </w:r>
    </w:p>
    <w:p>
      <w:pPr>
        <w:pStyle w:val="FirstParagraph"/>
        <w:rPr/>
      </w:pPr>
      <w:r>
        <w:rPr/>
        <w:t xml:space="preserve">Uygulama başlangıcında asenkron hazırlık ve kapanışta temizlik için </w:t>
      </w:r>
      <w:r>
        <w:rPr>
          <w:b/>
          <w:bCs/>
        </w:rPr>
        <w:t>lifespan context manager</w:t>
      </w:r>
      <w:r>
        <w:rPr/>
        <w:t xml:space="preserve"> kullanılır: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contextlib </w:t>
      </w:r>
      <w:r>
        <w:rPr>
          <w:rStyle w:val="ImportTok"/>
        </w:rPr>
        <w:t>import</w:t>
      </w:r>
      <w:r>
        <w:rPr>
          <w:rStyle w:val="NormalTok"/>
        </w:rPr>
        <w:t xml:space="preserve"> asynccontextmanager</w:t>
      </w:r>
      <w:r>
        <w:rPr/>
        <w:br/>
        <w:br/>
      </w:r>
      <w:r>
        <w:rPr>
          <w:rStyle w:val="AttributeTok"/>
        </w:rPr>
        <w:t>@asynccontextmanager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lifespan(app: FastAPI):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Başlangıç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_warmup_models()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_init_db_if_empty()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yield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Kapanış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db_engine.dispose()</w:t>
      </w:r>
      <w:r>
        <w:rPr/>
        <w:br/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FastAPI(lifespan</w:t>
      </w:r>
      <w:r>
        <w:rPr>
          <w:rStyle w:val="OperatorTok"/>
        </w:rPr>
        <w:t>=</w:t>
      </w:r>
      <w:r>
        <w:rPr>
          <w:rStyle w:val="NormalTok"/>
        </w:rPr>
        <w:t>lifespan, title</w:t>
      </w:r>
      <w:r>
        <w:rPr>
          <w:rStyle w:val="OperatorTok"/>
        </w:rPr>
        <w:t>=</w:t>
      </w:r>
      <w:r>
        <w:rPr>
          <w:rStyle w:val="StringTok"/>
        </w:rPr>
        <w:t>"Aviation Singularity"</w:t>
      </w:r>
      <w:r>
        <w:rPr>
          <w:rStyle w:val="NormalTok"/>
        </w:rPr>
        <w:t>)</w:t>
      </w:r>
      <w:bookmarkEnd w:id="117"/>
    </w:p>
    <w:p>
      <w:pPr>
        <w:pStyle w:val="Heading3"/>
        <w:rPr/>
      </w:pPr>
      <w:r>
        <w:rPr/>
        <w:t>7.2.2 Router Yapısı</w:t>
      </w:r>
    </w:p>
    <w:p>
      <w:pPr>
        <w:pStyle w:val="FirstParagraph"/>
        <w:rPr/>
      </w:pPr>
      <w:r>
        <w:rPr/>
        <w:t>Endpoint’ler mantıksal gruplar halinde ayrılmıştır: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Modül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Endpoint Sayısı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Örnek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auth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/api/auth/jwt/login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scenario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/api/scenario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optimizer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/api/optimizer/solve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forecast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/api/forecast/seven-day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foresight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/api/foresight/stress-test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xai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/api/xai/explain/{flight_id}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export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/api/export/decision-report.pdf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live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/api/sync/live-traffic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health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/healthz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/readyz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metrics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/metrics</w:t>
            </w:r>
            <w:bookmarkStart w:id="118" w:name="router-yapısı"/>
            <w:bookmarkEnd w:id="118"/>
          </w:p>
        </w:tc>
      </w:tr>
    </w:tbl>
    <w:p>
      <w:pPr>
        <w:pStyle w:val="Heading3"/>
        <w:rPr/>
      </w:pPr>
      <w:r>
        <w:rPr/>
        <w:t>7.2.3 Solver Endpoint Örneği</w:t>
      </w:r>
    </w:p>
    <w:p>
      <w:pPr>
        <w:pStyle w:val="SourceCode"/>
        <w:rPr/>
      </w:pP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"/api/optimizer/solve"</w:t>
      </w:r>
      <w:r>
        <w:rPr>
          <w:rStyle w:val="NormalTok"/>
        </w:rPr>
        <w:t>,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"optimizer"</w:t>
      </w:r>
      <w:r>
        <w:rPr>
          <w:rStyle w:val="NormalTok"/>
        </w:rPr>
        <w:t>])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solve(</w:t>
      </w:r>
      <w:r>
        <w:rPr/>
        <w:br/>
      </w:r>
      <w:r>
        <w:rPr>
          <w:rStyle w:val="NormalTok"/>
        </w:rPr>
        <w:t xml:space="preserve">    strategy: Literal[</w:t>
      </w:r>
      <w:r>
        <w:rPr>
          <w:rStyle w:val="StringTok"/>
        </w:rPr>
        <w:t>"PROFIT"</w:t>
      </w:r>
      <w:r>
        <w:rPr>
          <w:rStyle w:val="NormalTok"/>
        </w:rPr>
        <w:t>,</w:t>
      </w:r>
      <w:r>
        <w:rPr>
          <w:rStyle w:val="StringTok"/>
        </w:rPr>
        <w:t>"EKO"</w:t>
      </w:r>
      <w:r>
        <w:rPr>
          <w:rStyle w:val="NormalTok"/>
        </w:rPr>
        <w:t>,</w:t>
      </w:r>
      <w:r>
        <w:rPr>
          <w:rStyle w:val="StringTok"/>
        </w:rPr>
        <w:t>"DAYANIKLILIK"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"PROFIT"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time_limit: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user: UserRead </w:t>
      </w:r>
      <w:r>
        <w:rPr>
          <w:rStyle w:val="OperatorTok"/>
        </w:rPr>
        <w:t>=</w:t>
      </w:r>
      <w:r>
        <w:rPr>
          <w:rStyle w:val="NormalTok"/>
        </w:rPr>
        <w:t xml:space="preserve"> Depends(fastapi_users.current_user(active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user.role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"operator"</w:t>
      </w:r>
      <w:r>
        <w:rPr>
          <w:rStyle w:val="NormalTok"/>
        </w:rPr>
        <w:t xml:space="preserve">, </w:t>
      </w:r>
      <w:r>
        <w:rPr>
          <w:rStyle w:val="StringTok"/>
        </w:rPr>
        <w:t>"admin"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</w:t>
      </w:r>
      <w:r>
        <w:rPr>
          <w:rStyle w:val="DecValTok"/>
        </w:rPr>
        <w:t>403</w:t>
      </w:r>
      <w:r>
        <w:rPr>
          <w:rStyle w:val="NormalTok"/>
        </w:rPr>
        <w:t xml:space="preserve">, </w:t>
      </w:r>
      <w:r>
        <w:rPr>
          <w:rStyle w:val="StringTok"/>
        </w:rPr>
        <w:t>"operator role required"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_get_current_scenario()</w:t>
      </w:r>
      <w:r>
        <w:rPr/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>=</w:t>
      </w:r>
      <w:r>
        <w:rPr>
          <w:rStyle w:val="NormalTok"/>
        </w:rPr>
        <w:t xml:space="preserve"> DigitalTwinSolver(df, strategy</w:t>
      </w:r>
      <w:r>
        <w:rPr>
          <w:rStyle w:val="OperatorTok"/>
        </w:rPr>
        <w:t>=</w:t>
      </w:r>
      <w:r>
        <w:rPr>
          <w:rStyle w:val="NormalTok"/>
        </w:rPr>
        <w:t>strategy, time_limit</w:t>
      </w:r>
      <w:r>
        <w:rPr>
          <w:rStyle w:val="OperatorTok"/>
        </w:rPr>
        <w:t>=</w:t>
      </w:r>
      <w:r>
        <w:rPr>
          <w:rStyle w:val="NormalTok"/>
        </w:rPr>
        <w:t>time_limit)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solver.solve()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InfeasibleScheduleError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Hibrit kurtarma</w:t>
      </w:r>
      <w:r>
        <w:rPr/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hybrid_recovery(df, warm_start</w:t>
      </w:r>
      <w:r>
        <w:rPr>
          <w:rStyle w:val="OperatorTok"/>
        </w:rPr>
        <w:t>=</w:t>
      </w:r>
      <w:r>
        <w:rPr>
          <w:rStyle w:val="NormalTok"/>
        </w:rPr>
        <w:t>e.partial_assignment)</w:t>
      </w:r>
      <w:r>
        <w:rPr/>
        <w:br/>
        <w:br/>
      </w:r>
      <w:r>
        <w:rPr>
          <w:rStyle w:val="NormalTok"/>
        </w:rPr>
        <w:t xml:space="preserve">    _persist_decisions(result, user_id</w:t>
      </w:r>
      <w:r>
        <w:rPr>
          <w:rStyle w:val="OperatorTok"/>
        </w:rPr>
        <w:t>=</w:t>
      </w:r>
      <w:r>
        <w:rPr>
          <w:rStyle w:val="NormalTok"/>
        </w:rPr>
        <w:t>user.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result.to_dict()</w:t>
      </w:r>
      <w:bookmarkEnd w:id="116"/>
    </w:p>
    <w:p>
      <w:pPr>
        <w:pStyle w:val="Heading2"/>
        <w:rPr/>
      </w:pPr>
      <w:bookmarkStart w:id="119" w:name="veritabanı-katmanı"/>
      <w:r>
        <w:rPr/>
        <w:t>7.3 Veritabanı Katmanı</w:t>
      </w:r>
    </w:p>
    <w:p>
      <w:pPr>
        <w:pStyle w:val="Heading3"/>
        <w:rPr/>
      </w:pPr>
      <w:bookmarkStart w:id="120" w:name="sqlalchemy-2.x-typed-mapping"/>
      <w:r>
        <w:rPr/>
        <w:t>7.3.1 SQLAlchemy 2.x Typed Mapping</w:t>
      </w:r>
    </w:p>
    <w:p>
      <w:pPr>
        <w:pStyle w:val="FirstParagraph"/>
        <w:rPr/>
      </w:pPr>
      <w:r>
        <w:rPr/>
        <w:t xml:space="preserve">SQLAlchemy 2.x, </w:t>
      </w:r>
      <w:r>
        <w:rPr>
          <w:rStyle w:val="VerbatimChar"/>
        </w:rPr>
        <w:t>Mapped[T]</w:t>
      </w:r>
      <w:r>
        <w:rPr/>
        <w:t xml:space="preserve"> annotation ile tip güvenli ORM sunar: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Flight(Base):</w:t>
      </w:r>
      <w:r>
        <w:rPr/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"flights"</w:t>
      </w:r>
      <w:r>
        <w:rPr/>
        <w:br/>
      </w:r>
      <w:r>
        <w:rPr>
          <w:rStyle w:val="NormalTok"/>
        </w:rPr>
        <w:t xml:space="preserve">    flight_id: Mapped[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>20</w:t>
      </w:r>
      <w:r>
        <w:rPr>
          <w:rStyle w:val="NormalTok"/>
        </w:rPr>
        <w:t>), primary_key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is_canceled: Mapped[</w:t>
      </w:r>
      <w:r>
        <w:rPr>
          <w:rStyle w:val="BuiltInTok"/>
        </w:rPr>
        <w:t>bool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assigned_delay: Mapped[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mapped_column(BigInteger, default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decision_reason: Mapped[Optional[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bookmarkEnd w:id="120"/>
    </w:p>
    <w:p>
      <w:pPr>
        <w:pStyle w:val="Heading3"/>
        <w:rPr/>
      </w:pPr>
      <w:bookmarkStart w:id="121" w:name="async-session-pattern"/>
      <w:r>
        <w:rPr/>
        <w:t>7.3.2 Async Session Pattern</w:t>
      </w:r>
    </w:p>
    <w:p>
      <w:pPr>
        <w:pStyle w:val="SourceCode"/>
        <w:rPr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get_async_session():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async_session_maker()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session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session.commit()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session.rollback()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bookmarkEnd w:id="121"/>
    </w:p>
    <w:p>
      <w:pPr>
        <w:pStyle w:val="Heading3"/>
        <w:rPr/>
      </w:pPr>
      <w:bookmarkStart w:id="122" w:name="alembic-migration-chain"/>
      <w:r>
        <w:rPr/>
        <w:t>7.3.3 Alembic Migration Chain</w:t>
      </w:r>
    </w:p>
    <w:p>
      <w:pPr>
        <w:pStyle w:val="SourceCode"/>
        <w:rPr/>
      </w:pPr>
      <w:r>
        <w:rPr>
          <w:rStyle w:val="VerbatimChar"/>
        </w:rPr>
        <w:t>836c756c6b73_complete_unified_production_schema.py  # initial</w:t>
      </w:r>
      <w:r>
        <w:rPr/>
        <w:br/>
      </w:r>
      <w:r>
        <w:rPr>
          <w:rStyle w:val="VerbatimChar"/>
        </w:rPr>
        <w:t>└── (gelecek) crew_qualifications_matrix</w:t>
      </w:r>
      <w:r>
        <w:rPr/>
        <w:br/>
      </w:r>
      <w:r>
        <w:rPr>
          <w:rStyle w:val="VerbatimChar"/>
        </w:rPr>
        <w:t xml:space="preserve">    └── (gelecek) maintenance_tasks_mro</w:t>
      </w:r>
    </w:p>
    <w:p>
      <w:pPr>
        <w:pStyle w:val="FirstParagraph"/>
        <w:rPr/>
      </w:pPr>
      <w:r>
        <w:rPr/>
        <w:t>Migration komutları:</w:t>
      </w:r>
    </w:p>
    <w:p>
      <w:pPr>
        <w:pStyle w:val="SourceCode"/>
        <w:rPr/>
      </w:pPr>
      <w:r>
        <w:rPr>
          <w:rStyle w:val="ExtensionTok"/>
        </w:rPr>
        <w:t>alembic</w:t>
      </w:r>
      <w:r>
        <w:rPr>
          <w:rStyle w:val="NormalTok"/>
        </w:rPr>
        <w:t xml:space="preserve"> revision </w:t>
      </w:r>
      <w:r>
        <w:rPr>
          <w:rStyle w:val="AttributeTok"/>
        </w:rPr>
        <w:t>--autogenerate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"description"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downgrade </w:t>
      </w:r>
      <w:r>
        <w:rPr>
          <w:rStyle w:val="AttributeTok"/>
        </w:rPr>
        <w:t>-1</w:t>
      </w:r>
      <w:r>
        <w:rPr>
          <w:rStyle w:val="NormalTok"/>
        </w:rPr>
        <w:t xml:space="preserve">  </w:t>
      </w:r>
      <w:r>
        <w:rPr>
          <w:rStyle w:val="CommentTok"/>
        </w:rPr>
        <w:t># geri al</w:t>
      </w:r>
      <w:bookmarkEnd w:id="119"/>
      <w:bookmarkEnd w:id="122"/>
    </w:p>
    <w:p>
      <w:pPr>
        <w:pStyle w:val="Heading2"/>
        <w:rPr/>
      </w:pPr>
      <w:r>
        <w:rPr/>
        <w:t>7.4 Auth Katmanı Detayları</w:t>
      </w:r>
    </w:p>
    <w:p>
      <w:pPr>
        <w:pStyle w:val="Heading3"/>
        <w:rPr/>
      </w:pPr>
      <w:bookmarkStart w:id="123" w:name="fastapi-users-kurulumu"/>
      <w:r>
        <w:rPr/>
        <w:t>7.4.1 fastapi-users Kurulumu</w:t>
      </w:r>
    </w:p>
    <w:p>
      <w:pPr>
        <w:pStyle w:val="FirstParagraph"/>
        <w:rPr/>
      </w:pPr>
      <w:r>
        <w:rPr>
          <w:rStyle w:val="VerbatimChar"/>
        </w:rPr>
        <w:t>src/db/config.py</w:t>
      </w:r>
      <w:r>
        <w:rPr/>
        <w:t xml:space="preserve"> içinde: - </w:t>
      </w:r>
      <w:r>
        <w:rPr>
          <w:rStyle w:val="VerbatimChar"/>
        </w:rPr>
        <w:t>JWTStrategy(secret=SECRET, lifetime_seconds=86400)</w:t>
      </w:r>
      <w:r>
        <w:rPr/>
        <w:t xml:space="preserve"> — 24 saat token - </w:t>
      </w:r>
      <w:r>
        <w:rPr>
          <w:rStyle w:val="VerbatimChar"/>
        </w:rPr>
        <w:t>BearerTransport(tokenUrl="api/auth/jwt/login")</w:t>
      </w:r>
      <w:r>
        <w:rPr/>
        <w:t xml:space="preserve"> - </w:t>
      </w:r>
      <w:r>
        <w:rPr>
          <w:rStyle w:val="VerbatimChar"/>
        </w:rPr>
        <w:t>AuthenticationBackend(name="jwt", transport=..., get_strategy=...)</w:t>
      </w:r>
      <w:bookmarkEnd w:id="123"/>
    </w:p>
    <w:p>
      <w:pPr>
        <w:pStyle w:val="Heading3"/>
        <w:rPr/>
      </w:pPr>
      <w:bookmarkStart w:id="124" w:name="rbac-enforcement"/>
      <w:r>
        <w:rPr/>
        <w:t>7.4.2 RBAC Enforcement</w:t>
      </w:r>
    </w:p>
    <w:p>
      <w:pPr>
        <w:pStyle w:val="FirstParagraph"/>
        <w:rPr/>
      </w:pPr>
      <w:r>
        <w:rPr/>
        <w:t>Endpoint dekoratöründe role kontrolü: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require_role(</w:t>
      </w:r>
      <w:r>
        <w:rPr>
          <w:rStyle w:val="OperatorTok"/>
        </w:rPr>
        <w:t>*</w:t>
      </w:r>
      <w:r>
        <w:rPr>
          <w:rStyle w:val="NormalTok"/>
        </w:rPr>
        <w:t xml:space="preserve">allowed: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_check(user: UserRead </w:t>
      </w:r>
      <w:r>
        <w:rPr>
          <w:rStyle w:val="OperatorTok"/>
        </w:rPr>
        <w:t>=</w:t>
      </w:r>
      <w:r>
        <w:rPr>
          <w:rStyle w:val="NormalTok"/>
        </w:rPr>
        <w:t xml:space="preserve"> Depends(current_active_user)):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user.role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allowed: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</w:t>
      </w:r>
      <w:r>
        <w:rPr>
          <w:rStyle w:val="DecValTok"/>
        </w:rPr>
        <w:t>403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f"requires role in </w:t>
      </w:r>
      <w:r>
        <w:rPr>
          <w:rStyle w:val="SpecialCharTok"/>
        </w:rPr>
        <w:t>{</w:t>
      </w:r>
      <w:r>
        <w:rPr>
          <w:rStyle w:val="NormalTok"/>
        </w:rPr>
        <w:t>allowed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_check</w:t>
      </w:r>
      <w:r>
        <w:rPr/>
        <w:br/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"/api/optimizer/solve"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solve(user</w:t>
      </w:r>
      <w:r>
        <w:rPr>
          <w:rStyle w:val="OperatorTok"/>
        </w:rPr>
        <w:t>=</w:t>
      </w:r>
      <w:r>
        <w:rPr>
          <w:rStyle w:val="NormalTok"/>
        </w:rPr>
        <w:t>Depends(require_role(</w:t>
      </w:r>
      <w:r>
        <w:rPr>
          <w:rStyle w:val="StringTok"/>
        </w:rPr>
        <w:t>"operator"</w:t>
      </w:r>
      <w:r>
        <w:rPr>
          <w:rStyle w:val="NormalTok"/>
        </w:rPr>
        <w:t xml:space="preserve">, </w:t>
      </w:r>
      <w:r>
        <w:rPr>
          <w:rStyle w:val="StringTok"/>
        </w:rPr>
        <w:t>"admin"</w:t>
      </w:r>
      <w:r>
        <w:rPr>
          <w:rStyle w:val="NormalTok"/>
        </w:rPr>
        <w:t>))):</w:t>
      </w:r>
      <w:r>
        <w:rPr/>
        <w:br/>
      </w:r>
      <w:r>
        <w:rPr>
          <w:rStyle w:val="NormalTok"/>
        </w:rPr>
        <w:t xml:space="preserve">    ...</w:t>
      </w:r>
      <w:bookmarkEnd w:id="124"/>
    </w:p>
    <w:p>
      <w:pPr>
        <w:pStyle w:val="Heading3"/>
        <w:rPr/>
      </w:pPr>
      <w:r>
        <w:rPr/>
        <w:t>7.4.3 Şifre Politikası</w:t>
      </w:r>
    </w:p>
    <w:p>
      <w:pPr>
        <w:pStyle w:val="Compact"/>
        <w:numPr>
          <w:ilvl w:val="0"/>
          <w:numId w:val="211"/>
        </w:numPr>
        <w:rPr/>
      </w:pPr>
      <w:r>
        <w:rPr/>
        <w:t>Minimum 8 karakter</w:t>
      </w:r>
    </w:p>
    <w:p>
      <w:pPr>
        <w:pStyle w:val="Compact"/>
        <w:numPr>
          <w:ilvl w:val="0"/>
          <w:numId w:val="212"/>
        </w:numPr>
        <w:rPr/>
      </w:pPr>
      <w:r>
        <w:rPr/>
        <w:t>bcrypt cost factor 12</w:t>
      </w:r>
    </w:p>
    <w:p>
      <w:pPr>
        <w:pStyle w:val="Compact"/>
        <w:numPr>
          <w:ilvl w:val="0"/>
          <w:numId w:val="213"/>
        </w:numPr>
        <w:rPr/>
      </w:pPr>
      <w:r>
        <w:rPr/>
        <w:t>argon2 (opsiyonel, pwdlib üzerinden)</w:t>
      </w:r>
    </w:p>
    <w:p>
      <w:pPr>
        <w:pStyle w:val="Compact"/>
        <w:numPr>
          <w:ilvl w:val="0"/>
          <w:numId w:val="214"/>
        </w:numPr>
        <w:rPr/>
      </w:pPr>
      <w:bookmarkStart w:id="125" w:name="şifre-politikası"/>
      <w:bookmarkStart w:id="126" w:name="auth-katmanı-detayları"/>
      <w:r>
        <w:rPr/>
        <w:t>Token lifetime 24 saat; refresh token henüz yok (gelecek çalışma)</w:t>
      </w:r>
      <w:bookmarkEnd w:id="125"/>
      <w:bookmarkEnd w:id="126"/>
    </w:p>
    <w:p>
      <w:pPr>
        <w:pStyle w:val="Heading2"/>
        <w:rPr/>
      </w:pPr>
      <w:bookmarkStart w:id="127" w:name="audit-katmanı"/>
      <w:r>
        <w:rPr/>
        <w:t>7.5 Audit Katmanı</w:t>
      </w:r>
    </w:p>
    <w:p>
      <w:pPr>
        <w:pStyle w:val="Heading3"/>
        <w:rPr/>
      </w:pPr>
      <w:bookmarkStart w:id="128" w:name="middleware"/>
      <w:r>
        <w:rPr/>
        <w:t>7.5.1 Middleware</w:t>
      </w:r>
    </w:p>
    <w:p>
      <w:pPr>
        <w:pStyle w:val="FirstParagraph"/>
        <w:rPr/>
      </w:pPr>
      <w:r>
        <w:rPr/>
        <w:t xml:space="preserve">Her POST/PUT/DELETE/PATCH isteği ve </w:t>
      </w:r>
      <w:r>
        <w:rPr>
          <w:rStyle w:val="VerbatimChar"/>
        </w:rPr>
        <w:t>/api/scenario</w:t>
      </w:r>
      <w:r>
        <w:rPr/>
        <w:t xml:space="preserve"> GET istekleri loglanır: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AuditMiddleware(BaseHTTPMiddleware):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dispatch(</w:t>
      </w:r>
      <w:r>
        <w:rPr>
          <w:rStyle w:val="VariableTok"/>
        </w:rPr>
        <w:t>self</w:t>
      </w:r>
      <w:r>
        <w:rPr>
          <w:rStyle w:val="NormalTok"/>
        </w:rPr>
        <w:t>, request, call_next):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request.url.path </w:t>
      </w:r>
      <w:r>
        <w:rPr>
          <w:rStyle w:val="KeywordTok"/>
        </w:rPr>
        <w:t>in</w:t>
      </w:r>
      <w:r>
        <w:rPr>
          <w:rStyle w:val="NormalTok"/>
        </w:rPr>
        <w:t xml:space="preserve"> EXCLUDED: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call_next(request)</w:t>
      </w:r>
      <w:r>
        <w:rPr/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call_next(request)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_should_audit(request):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db_config.async_session_maker() </w:t>
      </w:r>
      <w:r>
        <w:rPr>
          <w:rStyle w:val="ImportTok"/>
        </w:rPr>
        <w:t>as</w:t>
      </w:r>
      <w:r>
        <w:rPr>
          <w:rStyle w:val="NormalTok"/>
        </w:rPr>
        <w:t xml:space="preserve"> s:</w:t>
      </w:r>
      <w:r>
        <w:rPr/>
        <w:br/>
      </w:r>
      <w:r>
        <w:rPr>
          <w:rStyle w:val="NormalTok"/>
        </w:rPr>
        <w:t xml:space="preserve">                s.add(AuditEvent(</w:t>
      </w:r>
      <w:r>
        <w:rPr/>
        <w:br/>
      </w:r>
      <w:r>
        <w:rPr>
          <w:rStyle w:val="NormalTok"/>
        </w:rPr>
        <w:t xml:space="preserve">                    user_id</w:t>
      </w:r>
      <w:r>
        <w:rPr>
          <w:rStyle w:val="OperatorTok"/>
        </w:rPr>
        <w:t>=</w:t>
      </w:r>
      <w:r>
        <w:rPr>
          <w:rStyle w:val="BuiltInTok"/>
        </w:rPr>
        <w:t>getattr</w:t>
      </w:r>
      <w:r>
        <w:rPr>
          <w:rStyle w:val="NormalTok"/>
        </w:rPr>
        <w:t xml:space="preserve">(request.state, </w:t>
      </w:r>
      <w:r>
        <w:rPr>
          <w:rStyle w:val="StringTok"/>
        </w:rPr>
        <w:t>"user_id"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request</w:t>
      </w:r>
      <w:r>
        <w:rPr>
          <w:rStyle w:val="SpecialCharTok"/>
        </w:rPr>
        <w:t>.</w:t>
      </w:r>
      <w:r>
        <w:rPr>
          <w:rStyle w:val="NormalTok"/>
        </w:rPr>
        <w:t>method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request</w:t>
      </w:r>
      <w:r>
        <w:rPr>
          <w:rStyle w:val="SpecialCharTok"/>
        </w:rPr>
        <w:t>.</w:t>
      </w:r>
      <w:r>
        <w:rPr>
          <w:rStyle w:val="NormalTok"/>
        </w:rPr>
        <w:t>url</w:t>
      </w:r>
      <w:r>
        <w:rPr>
          <w:rStyle w:val="SpecialCharTok"/>
        </w:rPr>
        <w:t>.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details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"status_code"</w:t>
      </w:r>
      <w:r>
        <w:rPr>
          <w:rStyle w:val="NormalTok"/>
        </w:rPr>
        <w:t>: response.status_code}</w:t>
      </w:r>
      <w:r>
        <w:rPr/>
        <w:br/>
      </w:r>
      <w:r>
        <w:rPr>
          <w:rStyle w:val="NormalTok"/>
        </w:rPr>
        <w:t xml:space="preserve">                ))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s.commit()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bookmarkEnd w:id="128"/>
    </w:p>
    <w:p>
      <w:pPr>
        <w:pStyle w:val="Heading3"/>
        <w:rPr/>
      </w:pPr>
      <w:bookmarkStart w:id="129" w:name="audit-sorgulama"/>
      <w:r>
        <w:rPr/>
        <w:t>7.5.2 Audit Sorgulama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user_id, action, </w:t>
      </w:r>
      <w:r>
        <w:rPr>
          <w:rStyle w:val="DataTypeTok"/>
        </w:rPr>
        <w:t>timestamp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audit_events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NOW()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StringTok"/>
        </w:rPr>
        <w:t>'24 hours'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  <w:bookmarkEnd w:id="127"/>
      <w:bookmarkEnd w:id="129"/>
    </w:p>
    <w:p>
      <w:pPr>
        <w:pStyle w:val="Heading2"/>
        <w:rPr/>
      </w:pPr>
      <w:r>
        <w:rPr/>
        <w:t>7.6 Canlı Veri Entegrasyonu</w:t>
      </w:r>
    </w:p>
    <w:p>
      <w:pPr>
        <w:pStyle w:val="Heading3"/>
        <w:rPr/>
      </w:pPr>
      <w:bookmarkStart w:id="130" w:name="mimari"/>
      <w:r>
        <w:rPr/>
        <w:t>7.6.1 Mimari</w:t>
      </w:r>
    </w:p>
    <w:p>
      <w:pPr>
        <w:pStyle w:val="FirstParagraph"/>
        <w:rPr/>
      </w:pPr>
      <w:r>
        <w:rPr/>
        <w:t xml:space="preserve">Her provider için iki fonksiyon: - </w:t>
      </w:r>
      <w:r>
        <w:rPr>
          <w:rStyle w:val="VerbatimChar"/>
        </w:rPr>
        <w:t>_fetch_X_raw()</w:t>
      </w:r>
      <w:r>
        <w:rPr/>
        <w:t xml:space="preserve"> — breaker ile sarılı, ham veri dönen fonksiyon (raise on error) - </w:t>
      </w:r>
      <w:r>
        <w:rPr>
          <w:rStyle w:val="VerbatimChar"/>
        </w:rPr>
        <w:t>fetch_X()</w:t>
      </w:r>
      <w:r>
        <w:rPr/>
        <w:t xml:space="preserve"> — breaker’ı dışarıdan çağırır, fallback’e düşer</w:t>
      </w:r>
    </w:p>
    <w:p>
      <w:pPr>
        <w:pStyle w:val="SourceCode"/>
        <w:rPr/>
      </w:pPr>
      <w:r>
        <w:rPr>
          <w:rStyle w:val="AttributeTok"/>
        </w:rPr>
        <w:t>@weather_breaker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_fetch_meteo_raw(</w:t>
      </w:r>
      <w:r>
        <w:rPr>
          <w:rStyle w:val="VariableTok"/>
        </w:rPr>
        <w:t>self</w:t>
      </w:r>
      <w:r>
        <w:rPr>
          <w:rStyle w:val="NormalTok"/>
        </w:rPr>
        <w:t xml:space="preserve">, airport_code: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resp </w:t>
      </w:r>
      <w:r>
        <w:rPr>
          <w:rStyle w:val="OperatorTok"/>
        </w:rPr>
        <w:t>=</w:t>
      </w:r>
      <w:r>
        <w:rPr>
          <w:rStyle w:val="NormalTok"/>
        </w:rPr>
        <w:t xml:space="preserve"> requests.get(OPEN_METEO_URL, params</w:t>
      </w:r>
      <w:r>
        <w:rPr>
          <w:rStyle w:val="OperatorTok"/>
        </w:rPr>
        <w:t>=</w:t>
      </w:r>
      <w:r>
        <w:rPr>
          <w:rStyle w:val="NormalTok"/>
        </w:rPr>
        <w:t>..., timeout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.timeout)</w:t>
      </w:r>
      <w:r>
        <w:rPr/>
        <w:br/>
      </w:r>
      <w:r>
        <w:rPr>
          <w:rStyle w:val="NormalTok"/>
        </w:rPr>
        <w:t xml:space="preserve">    resp.raise_for_status()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resp.json().get(</w:t>
      </w:r>
      <w:r>
        <w:rPr>
          <w:rStyle w:val="StringTok"/>
        </w:rPr>
        <w:t>"current"</w:t>
      </w:r>
      <w:r>
        <w:rPr>
          <w:rStyle w:val="NormalTok"/>
        </w:rPr>
        <w:t>, {})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fetch_real_metar(</w:t>
      </w:r>
      <w:r>
        <w:rPr>
          <w:rStyle w:val="VariableTok"/>
        </w:rPr>
        <w:t>self</w:t>
      </w:r>
      <w:r>
        <w:rPr>
          <w:rStyle w:val="NormalTok"/>
        </w:rPr>
        <w:t xml:space="preserve">, airport_code: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._weather_cache.get(airport_code)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cached: </w:t>
      </w:r>
      <w:r>
        <w:rPr>
          <w:rStyle w:val="ControlFlowTok"/>
        </w:rPr>
        <w:t>return</w:t>
      </w:r>
      <w:r>
        <w:rPr>
          <w:rStyle w:val="NormalTok"/>
        </w:rPr>
        <w:t xml:space="preserve"> cached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.enabled </w:t>
      </w:r>
      <w:r>
        <w:rPr>
          <w:rStyle w:val="KeywordTok"/>
        </w:rPr>
        <w:t>and</w:t>
      </w:r>
      <w:r>
        <w:rPr>
          <w:rStyle w:val="NormalTok"/>
        </w:rPr>
        <w:t xml:space="preserve"> airport_code </w:t>
      </w:r>
      <w:r>
        <w:rPr>
          <w:rStyle w:val="KeywordTok"/>
        </w:rPr>
        <w:t>in</w:t>
      </w:r>
      <w:r>
        <w:rPr>
          <w:rStyle w:val="NormalTok"/>
        </w:rPr>
        <w:t xml:space="preserve"> AIRPORT_COORDS: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._fetch_meteo_raw(airport_code)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 parse + cache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exc:</w:t>
      </w:r>
      <w:r>
        <w:rPr/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"fallback triggered: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NormalTok"/>
        </w:rPr>
        <w:t>, exc)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._fallback_weather(airport_code)</w:t>
      </w:r>
      <w:bookmarkEnd w:id="130"/>
    </w:p>
    <w:p>
      <w:pPr>
        <w:pStyle w:val="Heading3"/>
        <w:rPr/>
      </w:pPr>
      <w:r>
        <w:rPr/>
        <w:t>7.6.2 Circuit Breaker Mantığı</w:t>
      </w:r>
    </w:p>
    <w:p>
      <w:pPr>
        <w:pStyle w:val="FirstParagraph"/>
        <w:rPr/>
      </w:pPr>
      <w:r>
        <w:rPr>
          <w:rStyle w:val="VerbatimChar"/>
        </w:rPr>
        <w:t>pybreaker.CircuitBreaker(fail_max=5, reset_timeout=60)</w:t>
      </w:r>
      <w:r>
        <w:rPr/>
        <w:t xml:space="preserve">: - </w:t>
      </w:r>
      <w:r>
        <w:rPr>
          <w:b/>
          <w:bCs/>
        </w:rPr>
        <w:t>CLOSED</w:t>
      </w:r>
      <w:r>
        <w:rPr/>
        <w:t xml:space="preserve">: Normal; istekler geçer - </w:t>
      </w:r>
      <w:r>
        <w:rPr>
          <w:b/>
          <w:bCs/>
        </w:rPr>
        <w:t>OPEN</w:t>
      </w:r>
      <w:r>
        <w:rPr/>
        <w:t xml:space="preserve">: 5 ardışık hata → 60 saniye tüm istekleri blok - </w:t>
      </w:r>
      <w:r>
        <w:rPr>
          <w:b/>
          <w:bCs/>
        </w:rPr>
        <w:t>HALF-OPEN</w:t>
      </w:r>
      <w:r>
        <w:rPr/>
        <w:t>: 60 s sonra 1 test isteği; başarılıysa CLOSED, hata ise tekrar OPEN</w:t>
      </w:r>
    </w:p>
    <w:p>
      <w:pPr>
        <w:pStyle w:val="Heading4"/>
        <w:rPr/>
      </w:pPr>
      <w:r>
        <w:rPr/>
        <w:t>Şekil 7.2 — Circuit Breaker Durum Diyagramı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849880"/>
            <wp:effectExtent l="0" t="0" r="0" b="0"/>
            <wp:docPr id="21" name="Görüntü20" descr="Şekil 7.2 — Circuit Breaker Durum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örüntü20" descr="Şekil 7.2 — Circuit Breaker Durum Diyagramı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7.2 — Circuit Breaker Durum Diyagramı</w:t>
      </w:r>
    </w:p>
    <w:p>
      <w:pPr>
        <w:pStyle w:val="BodyText"/>
        <w:rPr/>
      </w:pPr>
      <w:r>
        <w:rPr/>
        <w:t>Şekil 7.2, yukarıdaki üç durum arasındaki geçişleri (CLOSED → OPEN → HALF-OPEN → CLOSED) ve her geçişi tetikleyen koşulları (ardışık hata sayısı, timeout, başarılı test isteği) göstermektedir.</w:t>
      </w:r>
    </w:p>
    <w:p>
      <w:pPr>
        <w:pStyle w:val="Heading2"/>
        <w:rPr/>
      </w:pPr>
      <w:bookmarkStart w:id="131" w:name="frontend-mimarisi"/>
      <w:r>
        <w:rPr/>
        <w:t>7.7 Frontend Mimarisi</w:t>
      </w:r>
    </w:p>
    <w:p>
      <w:pPr>
        <w:pStyle w:val="Heading3"/>
        <w:rPr/>
      </w:pPr>
      <w:bookmarkStart w:id="132" w:name="three.js-3d-sahne"/>
      <w:r>
        <w:rPr/>
        <w:t>7.7.1 Three.js 3D Sahne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scene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Scene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camera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PerspectiveCamera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aspect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renderer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WebGLRenderer</w:t>
      </w:r>
      <w:r>
        <w:rPr>
          <w:rStyle w:val="NormalTok"/>
        </w:rPr>
        <w:t xml:space="preserve">({ </w:t>
      </w:r>
      <w:r>
        <w:rPr>
          <w:rStyle w:val="DataTypeTok"/>
        </w:rPr>
        <w:t>antialias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>flights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(f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buildAircraftMesh</w:t>
      </w:r>
      <w:r>
        <w:rPr>
          <w:rStyle w:val="NormalTok"/>
        </w:rPr>
        <w:t>(f</w:t>
      </w:r>
      <w:r>
        <w:rPr>
          <w:rStyle w:val="OperatorTok"/>
        </w:rPr>
        <w:t>.</w:t>
      </w:r>
      <w:r>
        <w:rPr>
          <w:rStyle w:val="AttributeTok"/>
        </w:rPr>
        <w:t>ac_type</w:t>
      </w:r>
      <w:r>
        <w:rPr>
          <w:rStyle w:val="OperatorTok"/>
        </w:rPr>
        <w:t>,</w:t>
      </w:r>
      <w:r>
        <w:rPr>
          <w:rStyle w:val="NormalTok"/>
        </w:rPr>
        <w:t xml:space="preserve"> f</w:t>
      </w:r>
      <w:r>
        <w:rPr>
          <w:rStyle w:val="OperatorTok"/>
        </w:rPr>
        <w:t>.</w:t>
      </w:r>
      <w:r>
        <w:rPr>
          <w:rStyle w:val="AttributeTok"/>
        </w:rPr>
        <w:t>is_canceled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mesh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FunctionTok"/>
        </w:rPr>
        <w:t>projectLonLat</w:t>
      </w:r>
      <w:r>
        <w:rPr>
          <w:rStyle w:val="NormalTok"/>
        </w:rPr>
        <w:t>(f</w:t>
      </w:r>
      <w:r>
        <w:rPr>
          <w:rStyle w:val="OperatorTok"/>
        </w:rPr>
        <w:t>.</w:t>
      </w:r>
      <w:r>
        <w:rPr>
          <w:rStyle w:val="AttributeTok"/>
        </w:rPr>
        <w:t>lon</w:t>
      </w:r>
      <w:r>
        <w:rPr>
          <w:rStyle w:val="OperatorTok"/>
        </w:rPr>
        <w:t>,</w:t>
      </w:r>
      <w:r>
        <w:rPr>
          <w:rStyle w:val="NormalTok"/>
        </w:rPr>
        <w:t xml:space="preserve"> f</w:t>
      </w:r>
      <w:r>
        <w:rPr>
          <w:rStyle w:val="OperatorTok"/>
        </w:rPr>
        <w:t>.</w:t>
      </w:r>
      <w:r>
        <w:rPr>
          <w:rStyle w:val="Attribute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f</w:t>
      </w:r>
      <w:r>
        <w:rPr>
          <w:rStyle w:val="OperatorTok"/>
        </w:rPr>
        <w:t>.</w:t>
      </w:r>
      <w:r>
        <w:rPr>
          <w:rStyle w:val="AttributeTok"/>
        </w:rPr>
        <w:t>altitude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scene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(mesh)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animate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requestAnimationFrame</w:t>
      </w:r>
      <w:r>
        <w:rPr>
          <w:rStyle w:val="NormalTok"/>
        </w:rPr>
        <w:t>(animate)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renderer</w:t>
      </w:r>
      <w:r>
        <w:rPr>
          <w:rStyle w:val="OperatorTok"/>
        </w:rPr>
        <w:t>.</w:t>
      </w:r>
      <w:r>
        <w:rPr>
          <w:rStyle w:val="FunctionTok"/>
        </w:rPr>
        <w:t>render</w:t>
      </w:r>
      <w:r>
        <w:rPr>
          <w:rStyle w:val="NormalTok"/>
        </w:rPr>
        <w:t>(scene</w:t>
      </w:r>
      <w:r>
        <w:rPr>
          <w:rStyle w:val="OperatorTok"/>
        </w:rPr>
        <w:t>,</w:t>
      </w:r>
      <w:r>
        <w:rPr>
          <w:rStyle w:val="NormalTok"/>
        </w:rPr>
        <w:t xml:space="preserve"> camera)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132"/>
    </w:p>
    <w:p>
      <w:pPr>
        <w:pStyle w:val="Heading3"/>
        <w:rPr/>
      </w:pPr>
      <w:bookmarkStart w:id="133" w:name="maplibre-2d"/>
      <w:r>
        <w:rPr/>
        <w:t>7.7.2 MapLibre 2D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map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maplibregl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container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"map"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style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"https://tiles.openfreemap.org/styles/liberty"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center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33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39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zoom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map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"load"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map</w:t>
      </w:r>
      <w:r>
        <w:rPr>
          <w:rStyle w:val="OperatorTok"/>
        </w:rPr>
        <w:t>.</w:t>
      </w:r>
      <w:r>
        <w:rPr>
          <w:rStyle w:val="FunctionTok"/>
        </w:rPr>
        <w:t>addSource</w:t>
      </w:r>
      <w:r>
        <w:rPr>
          <w:rStyle w:val="NormalTok"/>
        </w:rPr>
        <w:t>(</w:t>
      </w:r>
      <w:r>
        <w:rPr>
          <w:rStyle w:val="StringTok"/>
        </w:rPr>
        <w:t>"routes"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"geojson"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data</w:t>
      </w:r>
      <w:r>
        <w:rPr>
          <w:rStyle w:val="OperatorTok"/>
        </w:rPr>
        <w:t>:</w:t>
      </w:r>
      <w:r>
        <w:rPr>
          <w:rStyle w:val="NormalTok"/>
        </w:rPr>
        <w:t xml:space="preserve"> routeGeoJson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map</w:t>
      </w:r>
      <w:r>
        <w:rPr>
          <w:rStyle w:val="OperatorTok"/>
        </w:rPr>
        <w:t>.</w:t>
      </w:r>
      <w:r>
        <w:rPr>
          <w:rStyle w:val="FunctionTok"/>
        </w:rPr>
        <w:t>addLayer</w:t>
      </w:r>
      <w:r>
        <w:rPr>
          <w:rStyle w:val="NormalTok"/>
        </w:rPr>
        <w:t xml:space="preserve">({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"routes"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"line"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"routes"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paint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"line-color"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"#22d3ee"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"line-width"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}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bookmarkEnd w:id="133"/>
    </w:p>
    <w:p>
      <w:pPr>
        <w:pStyle w:val="Heading3"/>
        <w:rPr/>
      </w:pPr>
      <w:r>
        <w:rPr/>
        <w:t>7.7.3 Chart.js Grafikler</w:t>
      </w:r>
    </w:p>
    <w:p>
      <w:pPr>
        <w:pStyle w:val="Compact"/>
        <w:numPr>
          <w:ilvl w:val="0"/>
          <w:numId w:val="215"/>
        </w:numPr>
        <w:rPr/>
      </w:pPr>
      <w:r>
        <w:rPr/>
        <w:t>KPI satırı: bar chart (iptaller, gecikmeler, kâr, CO₂)</w:t>
      </w:r>
    </w:p>
    <w:p>
      <w:pPr>
        <w:pStyle w:val="Compact"/>
        <w:numPr>
          <w:ilvl w:val="0"/>
          <w:numId w:val="216"/>
        </w:numPr>
        <w:rPr/>
      </w:pPr>
      <w:r>
        <w:rPr/>
        <w:t>SHAP waterfall: horizontalBar ile pozitif/negatif katkılar</w:t>
      </w:r>
    </w:p>
    <w:p>
      <w:pPr>
        <w:pStyle w:val="Compact"/>
        <w:numPr>
          <w:ilvl w:val="0"/>
          <w:numId w:val="217"/>
        </w:numPr>
        <w:rPr/>
      </w:pPr>
      <w:bookmarkStart w:id="134" w:name="chart.js-grafikler"/>
      <w:r>
        <w:rPr/>
        <w:t>Forecasting: line chart 7 günlük</w:t>
      </w:r>
      <w:bookmarkEnd w:id="134"/>
    </w:p>
    <w:p>
      <w:pPr>
        <w:pStyle w:val="Heading3"/>
        <w:rPr/>
      </w:pPr>
      <w:bookmarkStart w:id="135" w:name="state-yönetimi"/>
      <w:r>
        <w:rPr/>
        <w:t>7.7.4 State Yönetimi</w:t>
      </w:r>
    </w:p>
    <w:p>
      <w:pPr>
        <w:pStyle w:val="FirstParagraph"/>
        <w:rPr/>
      </w:pPr>
      <w:r>
        <w:rPr/>
        <w:t>Basit modül-kapsamlı state objesi; Redux/Zustand tercih edilmemiştir (overkill):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scenario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decisions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fetchScenario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runSolver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(strategy)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bookmarkEnd w:id="131"/>
      <w:bookmarkEnd w:id="135"/>
    </w:p>
    <w:p>
      <w:pPr>
        <w:pStyle w:val="Heading2"/>
        <w:rPr/>
      </w:pPr>
      <w:r>
        <w:rPr/>
        <w:t>7.8 Export (PDF + XLSX)</w:t>
      </w:r>
    </w:p>
    <w:p>
      <w:pPr>
        <w:pStyle w:val="FirstParagraph"/>
        <w:rPr/>
      </w:pPr>
      <w:r>
        <w:rPr>
          <w:rStyle w:val="VerbatimChar"/>
        </w:rPr>
        <w:t>src/api/exporters.py</w:t>
      </w:r>
      <w:r>
        <w:rPr/>
        <w:t>: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build_pdf_report(df, summary, filter_label)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buf </w:t>
      </w:r>
      <w:r>
        <w:rPr>
          <w:rStyle w:val="OperatorTok"/>
        </w:rPr>
        <w:t>=</w:t>
      </w:r>
      <w:r>
        <w:rPr>
          <w:rStyle w:val="NormalTok"/>
        </w:rPr>
        <w:t xml:space="preserve"> BytesIO()</w:t>
      </w:r>
      <w:r>
        <w:rPr/>
        <w:br/>
      </w:r>
      <w:r>
        <w:rPr>
          <w:rStyle w:val="NormalTok"/>
        </w:rPr>
        <w:t xml:space="preserve">    doc </w:t>
      </w:r>
      <w:r>
        <w:rPr>
          <w:rStyle w:val="OperatorTok"/>
        </w:rPr>
        <w:t>=</w:t>
      </w:r>
      <w:r>
        <w:rPr>
          <w:rStyle w:val="NormalTok"/>
        </w:rPr>
        <w:t xml:space="preserve"> SimpleDocTemplate(buf, pagesize</w:t>
      </w:r>
      <w:r>
        <w:rPr>
          <w:rStyle w:val="OperatorTok"/>
        </w:rPr>
        <w:t>=</w:t>
      </w:r>
      <w:r>
        <w:rPr>
          <w:rStyle w:val="NormalTok"/>
        </w:rPr>
        <w:t>landscape(A4), ...)</w:t>
      </w:r>
      <w:r>
        <w:rPr/>
        <w:br/>
      </w:r>
      <w:r>
        <w:rPr>
          <w:rStyle w:val="NormalTok"/>
        </w:rPr>
        <w:t xml:space="preserve">    story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    Paragraph(</w:t>
      </w:r>
      <w:r>
        <w:rPr>
          <w:rStyle w:val="StringTok"/>
        </w:rPr>
        <w:t>"Decision Report — Aviation Digital Twin"</w:t>
      </w:r>
      <w:r>
        <w:rPr>
          <w:rStyle w:val="NormalTok"/>
        </w:rPr>
        <w:t>, styles[</w:t>
      </w:r>
      <w:r>
        <w:rPr>
          <w:rStyle w:val="StringTok"/>
        </w:rPr>
        <w:t>"Title"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    _build_summary_table(summary),</w:t>
      </w:r>
      <w:r>
        <w:rPr/>
        <w:br/>
      </w:r>
      <w:r>
        <w:rPr>
          <w:rStyle w:val="NormalTok"/>
        </w:rPr>
        <w:t xml:space="preserve">        Spacer(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_build_flight_table(df),</w:t>
      </w:r>
      <w:r>
        <w:rPr/>
        <w:br/>
      </w:r>
      <w:r>
        <w:rPr>
          <w:rStyle w:val="NormalTok"/>
        </w:rPr>
        <w:t xml:space="preserve">    ]</w:t>
      </w:r>
      <w:r>
        <w:rPr/>
        <w:br/>
      </w:r>
      <w:r>
        <w:rPr>
          <w:rStyle w:val="NormalTok"/>
        </w:rPr>
        <w:t xml:space="preserve">    doc.build(story)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buf.getvalue()</w:t>
      </w:r>
    </w:p>
    <w:p>
      <w:pPr>
        <w:pStyle w:val="FirstParagraph"/>
        <w:rPr/>
      </w:pPr>
      <w:bookmarkStart w:id="136" w:name="export-pdf-xlsx"/>
      <w:r>
        <w:rPr/>
        <w:t>XLSX benzer patern, multi-sheet (Summary + Flights).</w:t>
      </w:r>
      <w:bookmarkEnd w:id="136"/>
    </w:p>
    <w:p>
      <w:pPr>
        <w:pStyle w:val="Heading2"/>
        <w:rPr/>
      </w:pPr>
      <w:r>
        <w:rPr/>
        <w:t>7.9 Test Altyapısı</w:t>
      </w:r>
    </w:p>
    <w:p>
      <w:pPr>
        <w:pStyle w:val="Heading3"/>
        <w:rPr/>
      </w:pPr>
      <w:bookmarkStart w:id="137" w:name="fixtures-conftest.py"/>
      <w:r>
        <w:rPr/>
        <w:t>7.9.1 Fixtures (conftest.py)</w:t>
      </w:r>
    </w:p>
    <w:p>
      <w:pPr>
        <w:pStyle w:val="Compact"/>
        <w:numPr>
          <w:ilvl w:val="0"/>
          <w:numId w:val="218"/>
        </w:numPr>
        <w:rPr/>
      </w:pPr>
      <w:r>
        <w:rPr>
          <w:rStyle w:val="VerbatimChar"/>
        </w:rPr>
        <w:t>setup_test_db</w:t>
      </w:r>
      <w:r>
        <w:rPr/>
        <w:t xml:space="preserve"> — session-scoped; SQLite fixture DB</w:t>
      </w:r>
    </w:p>
    <w:p>
      <w:pPr>
        <w:pStyle w:val="Compact"/>
        <w:numPr>
          <w:ilvl w:val="0"/>
          <w:numId w:val="219"/>
        </w:numPr>
        <w:rPr/>
      </w:pPr>
      <w:r>
        <w:rPr>
          <w:rStyle w:val="VerbatimChar"/>
        </w:rPr>
        <w:t>test_engine</w:t>
      </w:r>
      <w:r>
        <w:rPr/>
        <w:t xml:space="preserve"> — async engine</w:t>
      </w:r>
    </w:p>
    <w:p>
      <w:pPr>
        <w:pStyle w:val="Compact"/>
        <w:numPr>
          <w:ilvl w:val="0"/>
          <w:numId w:val="220"/>
        </w:numPr>
        <w:rPr/>
      </w:pPr>
      <w:r>
        <w:rPr>
          <w:rStyle w:val="VerbatimChar"/>
        </w:rPr>
        <w:t>test_session</w:t>
      </w:r>
      <w:r>
        <w:rPr/>
        <w:t xml:space="preserve"> — per-test session, rollback sonrası</w:t>
      </w:r>
    </w:p>
    <w:p>
      <w:pPr>
        <w:pStyle w:val="Compact"/>
        <w:numPr>
          <w:ilvl w:val="0"/>
          <w:numId w:val="221"/>
        </w:numPr>
        <w:rPr/>
      </w:pPr>
      <w:r>
        <w:rPr>
          <w:rStyle w:val="VerbatimChar"/>
        </w:rPr>
        <w:t>seed_state</w:t>
      </w:r>
      <w:r>
        <w:rPr/>
        <w:t xml:space="preserve"> — state.df’e 50 satırlık örnek senaryo</w:t>
      </w:r>
    </w:p>
    <w:p>
      <w:pPr>
        <w:pStyle w:val="Compact"/>
        <w:numPr>
          <w:ilvl w:val="0"/>
          <w:numId w:val="222"/>
        </w:numPr>
        <w:rPr/>
      </w:pPr>
      <w:r>
        <w:rPr>
          <w:rStyle w:val="VerbatimChar"/>
        </w:rPr>
        <w:t>test_user</w:t>
      </w:r>
      <w:r>
        <w:rPr/>
        <w:t xml:space="preserve"> — unique email admin user</w:t>
      </w:r>
    </w:p>
    <w:p>
      <w:pPr>
        <w:pStyle w:val="Compact"/>
        <w:numPr>
          <w:ilvl w:val="0"/>
          <w:numId w:val="223"/>
        </w:numPr>
        <w:rPr/>
      </w:pPr>
      <w:r>
        <w:rPr>
          <w:rStyle w:val="VerbatimChar"/>
        </w:rPr>
        <w:t>auth_token</w:t>
      </w:r>
      <w:r>
        <w:rPr/>
        <w:t xml:space="preserve"> — test_user için login → JWT</w:t>
      </w:r>
      <w:bookmarkEnd w:id="137"/>
    </w:p>
    <w:p>
      <w:pPr>
        <w:pStyle w:val="Heading3"/>
        <w:rPr/>
      </w:pPr>
      <w:bookmarkStart w:id="138" w:name="async-test-örneği"/>
      <w:r>
        <w:rPr/>
        <w:t>7.9.2 Async Test Örneği</w:t>
      </w:r>
    </w:p>
    <w:p>
      <w:pPr>
        <w:pStyle w:val="SourceCode"/>
        <w:rPr/>
      </w:pPr>
      <w:r>
        <w:rPr>
          <w:rStyle w:val="AttributeTok"/>
        </w:rPr>
        <w:t>@pytest.mark.asyncio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test_protected_route_unauthorized(client):</w:t>
      </w:r>
      <w:r>
        <w:rPr/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client.post(</w:t>
      </w:r>
      <w:r>
        <w:rPr>
          <w:rStyle w:val="StringTok"/>
        </w:rPr>
        <w:t>"/api/optimizer/solve?strategy=PROFIT"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bookmarkEnd w:id="138"/>
    </w:p>
    <w:p>
      <w:pPr>
        <w:pStyle w:val="Heading3"/>
        <w:rPr/>
      </w:pPr>
      <w:r>
        <w:rPr/>
        <w:t>7.9.3 Coverage Hedefi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Modül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Coverage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optimizer/dt_solver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~85%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api/main (endpoints)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~78%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data_connectors/live_sync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~92%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models/evolution_engine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~70%</w:t>
            </w:r>
          </w:p>
        </w:tc>
      </w:tr>
    </w:tbl>
    <w:p>
      <w:pPr>
        <w:pStyle w:val="BodyText"/>
        <w:rPr/>
      </w:pPr>
      <w:bookmarkStart w:id="139" w:name="coverage-hedefi"/>
      <w:bookmarkStart w:id="140" w:name="test-altyapısı"/>
      <w:r>
        <w:rPr/>
        <w:t>Overall: ~80%.</w:t>
      </w:r>
      <w:bookmarkEnd w:id="139"/>
      <w:bookmarkEnd w:id="140"/>
    </w:p>
    <w:p>
      <w:pPr>
        <w:pStyle w:val="Heading2"/>
        <w:rPr/>
      </w:pPr>
      <w:bookmarkStart w:id="141" w:name="devops-ve-deployment"/>
      <w:r>
        <w:rPr/>
        <w:t>7.10 DevOps ve Deployment</w:t>
      </w:r>
    </w:p>
    <w:p>
      <w:pPr>
        <w:pStyle w:val="Heading3"/>
        <w:rPr/>
      </w:pPr>
      <w:bookmarkStart w:id="142" w:name="dockerfile-multi-stage"/>
      <w:r>
        <w:rPr/>
        <w:t>7.10.1 Dockerfile (multi-stage)</w:t>
      </w:r>
    </w:p>
    <w:p>
      <w:pPr>
        <w:pStyle w:val="SourceCode"/>
        <w:rPr/>
      </w:pPr>
      <w:r>
        <w:rPr>
          <w:rStyle w:val="KeywordTok"/>
        </w:rPr>
        <w:t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rPr/>
        <w:br/>
      </w:r>
      <w:r>
        <w:rPr>
          <w:rStyle w:val="KeywordTok"/>
        </w:rPr>
        <w:t>WORKDIR</w:t>
      </w:r>
      <w:r>
        <w:rPr>
          <w:rStyle w:val="NormalTok"/>
        </w:rPr>
        <w:t xml:space="preserve"> /build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requirements.txt .</w:t>
      </w:r>
      <w:r>
        <w:rP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--prefix</w:t>
      </w:r>
      <w:r>
        <w:rPr>
          <w:rStyle w:val="OperatorTok"/>
        </w:rPr>
        <w:t>=</w:t>
      </w:r>
      <w:r>
        <w:rPr>
          <w:rStyle w:val="NormalTok"/>
        </w:rPr>
        <w:t xml:space="preserve">/install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rPr/>
        <w:br/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python:3.12-slim</w:t>
      </w:r>
      <w:r>
        <w:rPr/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/install /usr/local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src/ src/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alembic.ini .</w:t>
      </w:r>
      <w:r>
        <w:rPr/>
        <w:br/>
      </w:r>
      <w:r>
        <w:rPr>
          <w:rStyle w:val="KeywordTok"/>
        </w:rPr>
        <w:t>EXPOSE</w:t>
      </w:r>
      <w:r>
        <w:rPr>
          <w:rStyle w:val="NormalTok"/>
        </w:rPr>
        <w:t xml:space="preserve"> 8501</w:t>
      </w:r>
      <w:r>
        <w:rPr/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"uvicorn"</w:t>
      </w:r>
      <w:r>
        <w:rPr>
          <w:rStyle w:val="NormalTok"/>
        </w:rPr>
        <w:t xml:space="preserve">, </w:t>
      </w:r>
      <w:r>
        <w:rPr>
          <w:rStyle w:val="StringTok"/>
        </w:rPr>
        <w:t>"src.api.main:app"</w:t>
      </w:r>
      <w:r>
        <w:rPr>
          <w:rStyle w:val="NormalTok"/>
        </w:rPr>
        <w:t xml:space="preserve">, </w:t>
      </w:r>
      <w:r>
        <w:rPr>
          <w:rStyle w:val="StringTok"/>
        </w:rPr>
        <w:t>"--host"</w:t>
      </w:r>
      <w:r>
        <w:rPr>
          <w:rStyle w:val="NormalTok"/>
        </w:rPr>
        <w:t xml:space="preserve">, </w:t>
      </w:r>
      <w:r>
        <w:rPr>
          <w:rStyle w:val="StringTok"/>
        </w:rPr>
        <w:t>"0.0.0.0"</w:t>
      </w:r>
      <w:r>
        <w:rPr>
          <w:rStyle w:val="NormalTok"/>
        </w:rPr>
        <w:t xml:space="preserve">, </w:t>
      </w:r>
      <w:r>
        <w:rPr>
          <w:rStyle w:val="StringTok"/>
        </w:rPr>
        <w:t>"--port"</w:t>
      </w:r>
      <w:r>
        <w:rPr>
          <w:rStyle w:val="NormalTok"/>
        </w:rPr>
        <w:t xml:space="preserve">, </w:t>
      </w:r>
      <w:r>
        <w:rPr>
          <w:rStyle w:val="StringTok"/>
        </w:rPr>
        <w:t>"8501"</w:t>
      </w:r>
      <w:r>
        <w:rPr>
          <w:rStyle w:val="NormalTok"/>
        </w:rPr>
        <w:t>]</w:t>
      </w:r>
      <w:bookmarkEnd w:id="142"/>
    </w:p>
    <w:p>
      <w:pPr>
        <w:pStyle w:val="Heading3"/>
        <w:rPr/>
      </w:pPr>
      <w:r>
        <w:rPr/>
        <w:t>7.10.2 docker-compose.yml Servisleri</w:t>
      </w:r>
    </w:p>
    <w:p>
      <w:pPr>
        <w:pStyle w:val="FirstParagraph"/>
        <w:rPr/>
      </w:pPr>
      <w:bookmarkStart w:id="143" w:name="docker-compose.yml-servisleri"/>
      <w:r>
        <w:rPr/>
        <w:t>Beş servis: api, postgres, prometheus, loki, grafana. Caddy opsiyonel (prod TLS).</w:t>
      </w:r>
      <w:bookmarkEnd w:id="143"/>
    </w:p>
    <w:p>
      <w:pPr>
        <w:pStyle w:val="Heading3"/>
        <w:rPr/>
      </w:pPr>
      <w:bookmarkStart w:id="144" w:name="deployprod_up.sh"/>
      <w:r>
        <w:rPr/>
        <w:t>7.10.3 deploy/prod_up.sh</w:t>
      </w:r>
    </w:p>
    <w:p>
      <w:pPr>
        <w:pStyle w:val="SourceCode"/>
        <w:rPr/>
      </w:pPr>
      <w:r>
        <w:rPr>
          <w:rStyle w:val="CommentTok"/>
        </w:rPr>
        <w:t>#!/usr/bin/env bash</w:t>
      </w:r>
      <w:r>
        <w:rPr/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-euo</w:t>
      </w:r>
      <w:r>
        <w:rPr>
          <w:rStyle w:val="NormalTok"/>
        </w:rPr>
        <w:t xml:space="preserve"> pipefail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pull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api alembic upgrade head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  <w:bookmarkEnd w:id="144"/>
    </w:p>
    <w:p>
      <w:pPr>
        <w:pStyle w:val="Heading3"/>
        <w:rPr/>
      </w:pPr>
      <w:bookmarkStart w:id="145" w:name="backup"/>
      <w:r>
        <w:rPr/>
        <w:t>7.10.4 Backup</w:t>
      </w:r>
    </w:p>
    <w:p>
      <w:pPr>
        <w:pStyle w:val="FirstParagraph"/>
        <w:rPr/>
      </w:pPr>
      <w:r>
        <w:rPr>
          <w:rStyle w:val="VerbatimChar"/>
        </w:rPr>
        <w:t>deploy/db_backup.sh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pg_dump</w:t>
      </w:r>
      <w:r>
        <w:rPr>
          <w:rStyle w:val="NormalTok"/>
        </w:rPr>
        <w:t xml:space="preserve"> </w:t>
      </w:r>
      <w:r>
        <w:rPr>
          <w:rStyle w:val="VariableTok"/>
        </w:rPr>
        <w:t>$DATABASE_URL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gzip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backup-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</w:t>
      </w:r>
      <w:r>
        <w:rPr>
          <w:rStyle w:val="VariableTok"/>
        </w:rPr>
        <w:t>)</w:t>
      </w:r>
      <w:r>
        <w:rPr>
          <w:rStyle w:val="NormalTok"/>
        </w:rPr>
        <w:t>.sql.gz</w:t>
      </w:r>
    </w:p>
    <w:p>
      <w:pPr>
        <w:pStyle w:val="FirstParagraph"/>
        <w:rPr/>
      </w:pPr>
      <w:r>
        <w:rPr/>
        <w:t>Gelecek: Backblaze B2’ye otomatik gönderim (10GB ücretsiz).</w:t>
      </w:r>
    </w:p>
    <w:p>
      <w:pPr>
        <w:pStyle w:val="BodyText"/>
        <w:rPr/>
      </w:pPr>
      <w:r>
        <w:rPr/>
        <w:t xml:space="preserve">Bölüm 8, sistemin </w:t>
      </w:r>
      <w:r>
        <w:rPr>
          <w:b/>
          <w:bCs/>
        </w:rPr>
        <w:t>deneysel bulgularını</w:t>
      </w:r>
      <w:r>
        <w:rPr/>
        <w:t xml:space="preserve"> sunar.</w:t>
      </w:r>
      <w:bookmarkEnd w:id="113"/>
      <w:bookmarkEnd w:id="141"/>
      <w:bookmarkEnd w:id="145"/>
    </w:p>
    <w:p>
      <w:pPr>
        <w:pStyle w:val="Heading1"/>
        <w:rPr/>
      </w:pPr>
      <w:bookmarkStart w:id="146" w:name="X931900db1f4306871f263d9fd0102c9e1a35b0a"/>
      <w:r>
        <w:rPr/>
        <w:t>Bölüm 8 — Deneysel Bulgular ve Değerlendirme</w:t>
      </w:r>
    </w:p>
    <w:p>
      <w:pPr>
        <w:pStyle w:val="Heading2"/>
        <w:rPr/>
      </w:pPr>
      <w:r>
        <w:rPr/>
        <w:t>8.1 Deney Kurulumu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Değer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Uçuş sayısı (baz)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 kuyruk sayısı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sayısı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Meydan sayısı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Zaman pencere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24 saat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Solver zaman sınırı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 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Koşu sayısı (her koşul)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Intel i7-12700 @ 4.9 GHz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32 GB DDR5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OR-Tools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9.11</w:t>
            </w:r>
            <w:bookmarkStart w:id="147" w:name="deney-kurulumu"/>
            <w:bookmarkEnd w:id="147"/>
          </w:p>
        </w:tc>
      </w:tr>
    </w:tbl>
    <w:p>
      <w:pPr>
        <w:pStyle w:val="Heading2"/>
        <w:rPr/>
      </w:pPr>
      <w:r>
        <w:rPr/>
        <w:t>8.2 Şekil 8.1 — Solver Zaman–Optimal Yakınsama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894965"/>
            <wp:effectExtent l="0" t="0" r="0" b="0"/>
            <wp:docPr id="22" name="Görüntü22" descr="Şekil 8.1 — Solver Zaman–Optimal Yakıns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örüntü22" descr="Şekil 8.1 — Solver Zaman–Optimal Yakınsama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8.1 — Solver Zaman–Optimal Yakınsama</w:t>
      </w:r>
    </w:p>
    <w:p>
      <w:pPr>
        <w:pStyle w:val="BodyText"/>
        <w:rPr/>
      </w:pPr>
      <w:r>
        <w:rPr/>
        <w:t xml:space="preserve">CP-SAT çekirdeğinin 150 uçuşluk senaryoda </w:t>
      </w:r>
      <w:r>
        <w:rPr>
          <w:b/>
          <w:bCs/>
        </w:rPr>
        <w:t>best bound</w:t>
      </w:r>
      <w:r>
        <w:rPr/>
        <w:t xml:space="preserve"> ve </w:t>
      </w:r>
      <w:r>
        <w:rPr>
          <w:b/>
          <w:bCs/>
        </w:rPr>
        <w:t>best feasible</w:t>
      </w:r>
      <w:r>
        <w:rPr/>
        <w:t xml:space="preserve"> yakınsaması (tipik koşu):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lockText"/>
        <w:rPr/>
      </w:pPr>
      <w:r>
        <w:rPr>
          <w:i/>
          <w:iCs/>
        </w:rPr>
        <w:t xml:space="preserve">(Gerçek plot: </w:t>
      </w:r>
      <w:r>
        <w:rPr>
          <w:rStyle w:val="VerbatimChar"/>
          <w:i/>
          <w:iCs/>
        </w:rPr>
        <w:t>docs/thesis/gorseller/fig_8_1_convergence.png</w:t>
      </w:r>
      <w:r>
        <w:rPr>
          <w:i/>
          <w:iCs/>
        </w:rPr>
        <w:t xml:space="preserve"> — </w:t>
      </w:r>
      <w:r>
        <w:rPr>
          <w:rStyle w:val="VerbatimChar"/>
          <w:i/>
          <w:iCs/>
        </w:rPr>
        <w:t>scripts/gen_figures.py</w:t>
      </w:r>
      <w:r>
        <w:rPr>
          <w:i/>
          <w:iCs/>
        </w:rPr>
        <w:t xml:space="preserve"> ile üretilir. Bu ascii yaklaşıklık, 10 koşunun ortalamasıdır.)</w:t>
      </w:r>
    </w:p>
    <w:p>
      <w:pPr>
        <w:pStyle w:val="FirstParagraph"/>
        <w:rPr/>
      </w:pPr>
      <w:r>
        <w:rPr>
          <w:b/>
          <w:bCs/>
        </w:rPr>
        <w:t>Bulgu</w:t>
      </w:r>
      <w:r>
        <w:rPr/>
        <w:t>: 30 saniyede %3.4, 60 saniyede %2.1 optimality gap. Bu, operasyonel karar için yeterli (dispatcher genellikle &lt; 1 dk toleransta).</w:t>
      </w:r>
    </w:p>
    <w:p>
      <w:pPr>
        <w:pStyle w:val="Heading2"/>
        <w:rPr/>
      </w:pPr>
      <w:bookmarkStart w:id="148" w:name="X6df7798adbf89434374a6bf1bcb95e163d9d772"/>
      <w:r>
        <w:rPr/>
        <w:t>8.3 Tablo 8.1 — Baseline ve Önerilen Yöntem KPI’ları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355215"/>
            <wp:effectExtent l="0" t="0" r="0" b="0"/>
            <wp:docPr id="23" name="Görüntü23" descr="Tablo 8.1 — Baseline ve Önerilen Yöntem KPI’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örüntü23" descr="Tablo 8.1 — Baseline ve Önerilen Yöntem KPI’ları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Tablo 8.1 — Baseline ve Önerilen Yöntem KPI’ları</w:t>
      </w:r>
    </w:p>
    <w:p>
      <w:pPr>
        <w:pStyle w:val="BodyText"/>
        <w:rPr/>
      </w:pPr>
      <w:r>
        <w:rPr/>
        <w:t>150 uçuşluk, FTL baskılı senaryoda 10 koşu ortalaması (±95% CI):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Metrik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B₁ Greedy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B₂ CP-SAT only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B₃ QIGA only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 Hibrit (önerilen)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Objective (bin TL)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412 ± 18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742 ± 24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681 ± 31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779 ± 19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Cancellations (adet)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18.2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6.4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7.9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5.1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Mean delay (dk)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38.4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14.7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16.2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12.3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Wall-clock (s)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52.8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45.1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58.2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FTL violations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7.1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Optimality gap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n/a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2.1%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n/a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1.7%</w:t>
            </w:r>
          </w:p>
        </w:tc>
      </w:tr>
    </w:tbl>
    <w:p>
      <w:pPr>
        <w:pStyle w:val="BodyText"/>
        <w:rPr/>
      </w:pPr>
      <w:r>
        <w:rPr>
          <w:b/>
          <w:bCs/>
        </w:rPr>
        <w:t>İstatistiksel anlamlılık</w:t>
      </w:r>
      <w:r>
        <w:rPr/>
        <w:t xml:space="preserve">: Wilcoxon signed-rank test, M vs B₂: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0.007</m:t>
        </m:r>
      </m:oMath>
      <w:r>
        <w:rPr/>
        <w:t xml:space="preserve"> (anlamlı). M, </w:t>
      </w:r>
      <w:r>
        <w:rPr>
          <w:b/>
          <w:bCs/>
        </w:rPr>
        <w:t>objective</w:t>
      </w:r>
      <w:r>
        <w:rPr/>
        <w:t xml:space="preserve"> açısından tek başına CP-SAT’a göre </w:t>
      </w:r>
      <w:r>
        <w:rPr>
          <w:b/>
          <w:bCs/>
        </w:rPr>
        <w:t>%5</w:t>
      </w:r>
      <w:r>
        <w:rPr/>
        <w:t xml:space="preserve"> iyileşme, </w:t>
      </w:r>
      <w:r>
        <w:rPr>
          <w:b/>
          <w:bCs/>
        </w:rPr>
        <w:t>cancellation</w:t>
      </w:r>
      <w:r>
        <w:rPr/>
        <w:t xml:space="preserve"> açısından </w:t>
      </w:r>
      <w:r>
        <w:rPr>
          <w:b/>
          <w:bCs/>
        </w:rPr>
        <w:t>%20</w:t>
      </w:r>
      <w:r>
        <w:rPr/>
        <w:t xml:space="preserve"> iyileşme sağlar. QIGA tek başına (B₃) CP-SAT’tan sağlıksız (FTL ihlal edebilir, optimizasyon daha az sıkı).</w:t>
      </w:r>
    </w:p>
    <w:p>
      <w:pPr>
        <w:pStyle w:val="BodyText"/>
        <w:rPr/>
      </w:pPr>
      <w:r>
        <w:rPr>
          <w:b/>
          <w:bCs/>
        </w:rPr>
        <w:t>Hibrit’in özü</w:t>
      </w:r>
      <w:r>
        <w:rPr/>
        <w:t>: CP-SAT optimal yakınında bir çözüm üretir → QIGA bu çözüm etrafında mikro-iyileştirmeler yapar → sonuç genel olarak her iki yöntemin tekil performansını geçer.</w:t>
      </w:r>
      <w:bookmarkEnd w:id="148"/>
    </w:p>
    <w:p>
      <w:pPr>
        <w:pStyle w:val="Heading2"/>
        <w:rPr/>
      </w:pPr>
      <w:bookmarkStart w:id="149" w:name="şekil-8.2-senaryo-bazlı-iptal-oranı"/>
      <w:r>
        <w:rPr/>
        <w:t>8.4 Şekil 8.2 — Senaryo Bazlı İptal Oranı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645410"/>
            <wp:effectExtent l="0" t="0" r="0" b="0"/>
            <wp:docPr id="24" name="Görüntü24" descr="Şekil 8.2 — Senaryo Bazlı İptal Oran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örüntü24" descr="Şekil 8.2 — Senaryo Bazlı İptal Oranı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8.2 — Senaryo Bazlı İptal Oranı</w:t>
      </w:r>
    </w:p>
    <w:p>
      <w:pPr>
        <w:pStyle w:val="BodyText"/>
        <w:rPr/>
      </w:pPr>
      <w:r>
        <w:rPr/>
        <w:t>Beş farklı stres senaryosu altında iptal oranı (cancellations / total flights):</w:t>
      </w:r>
    </w:p>
    <w:p>
      <w:pPr>
        <w:pStyle w:val="BodyText"/>
        <w:rPr/>
      </w:pPr>
      <w:r>
        <w:rPr>
          <w:b/>
          <w:bCs/>
        </w:rPr>
        <w:t>Yorum</w:t>
      </w:r>
      <w:r>
        <w:rPr/>
        <w:t xml:space="preserve">: M, </w:t>
      </w:r>
      <w:r>
        <w:rPr>
          <w:b/>
          <w:bCs/>
        </w:rPr>
        <w:t>ağır bozulma</w:t>
      </w:r>
      <w:r>
        <w:rPr/>
        <w:t xml:space="preserve"> koşullarında (combined stress) B₂’ye göre daha belirgin fark yaratır; bu QIGA’nın infeasibility sonrası iyileştirme gücünü gösterir.</w:t>
      </w:r>
      <w:bookmarkEnd w:id="149"/>
    </w:p>
    <w:p>
      <w:pPr>
        <w:pStyle w:val="Heading2"/>
        <w:rPr/>
      </w:pPr>
      <w:bookmarkStart w:id="150" w:name="Xfc1e3f7d256aea6888e2097f06f62d878ca6cd1"/>
      <w:r>
        <w:rPr/>
        <w:t>8.5 Şekil 8.5 — Canlı Veri Entegrasyonu Gecikme Ölçümleri ve Tablo 8.2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710815"/>
            <wp:effectExtent l="0" t="0" r="0" b="0"/>
            <wp:docPr id="25" name="Görüntü25" descr="Şekil 8.5 — Canlı Veri Entegrasyonu Gecikme Ölçümleri ve Tablo 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örüntü25" descr="Şekil 8.5 — Canlı Veri Entegrasyonu Gecikme Ölçümleri ve Tablo 8.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8.5 — Canlı Veri Entegrasyonu Gecikme Ölçümleri ve Tablo 8.2</w:t>
      </w:r>
    </w:p>
    <w:p>
      <w:pPr>
        <w:pStyle w:val="BodyText"/>
        <w:rPr/>
      </w:pPr>
      <w:r>
        <w:rPr/>
        <w:t>OpenSky + Open-Meteo + NOAA canlı çağrıları (100 istek, p50/p95/p99):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Kaynak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p50 (ms)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p95 (ms)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p99 (ms)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Fallback oranı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OpenSky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/states/all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2,100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1.8%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Open-Meteo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/forecast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NOAA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/metar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1,200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1.1%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Toplam live_sync turu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1,140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2,300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Circuit breaker etkisi</w:t>
      </w:r>
      <w:r>
        <w:rPr/>
        <w:t>: 5 ardışık hatada 60 s sonra geri açılır. Fallback oranı &lt; %2, bu ürünleşmeye uygun seviyede.</w:t>
      </w:r>
      <w:bookmarkEnd w:id="150"/>
    </w:p>
    <w:p>
      <w:pPr>
        <w:pStyle w:val="Heading2"/>
        <w:rPr/>
      </w:pPr>
      <w:r>
        <w:rPr/>
        <w:t>8.6 Şekil 8.3 — SHAP Özellik Önemi Dağılımı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3167380"/>
            <wp:effectExtent l="0" t="0" r="0" b="0"/>
            <wp:docPr id="26" name="Görüntü26" descr="Şekil 8.3 — SHAP Özellik Önemi Dağılı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örüntü26" descr="Şekil 8.3 — SHAP Özellik Önemi Dağılımı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8.3 — SHAP Özellik Önemi Dağılımı</w:t>
      </w:r>
    </w:p>
    <w:p>
      <w:pPr>
        <w:pStyle w:val="BodyText"/>
        <w:rPr/>
      </w:pPr>
      <w:r>
        <w:rPr/>
        <w:t>150 uçuşta aggregate mean |SHAP value|: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b/>
          <w:bCs/>
        </w:rPr>
        <w:t>Bulgu</w:t>
      </w:r>
      <w:r>
        <w:rPr/>
        <w:t>: Hava riski ve mürettebat yorgunluğu baskın; bu EASA beklentileriyle örtüşür (FTL ve meteorological factors IATA delay codes içinde ilk iki kategoridir).</w:t>
      </w:r>
    </w:p>
    <w:p>
      <w:pPr>
        <w:pStyle w:val="BodyText"/>
        <w:rPr/>
      </w:pPr>
      <w:r>
        <w:rPr>
          <w:b/>
          <w:bCs/>
        </w:rPr>
        <w:t>Şekil 8.6 — Karar Gerekçe Dağılımı</w:t>
      </w:r>
      <w:r>
        <w:rPr/>
        <w:t>: 150 uçuşun iptal/gecikme nedenlerinin kategori bazlı dağılımı (CREW_DUTY_SATURATION, WEATHER_CLOSURE, GATE_UNAVAILABLE, SLOT_CONFLICT, TECHNİCAL_FAILURE).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351405"/>
            <wp:effectExtent l="0" t="0" r="0" b="0"/>
            <wp:docPr id="27" name="Görüntü27" descr="Şekil 8.6 — Karar Gerekçe Dağılımı**: 150 uçuşun iptal/gecikme nedenlerinin kategori bazlı dağılımı (CREW_DUTY_SATURATION, WEATHER_CLOSURE, GATE_UNAVAILABLE, SLOT_CONFLICT, TECHNİCAL_FAILUR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örüntü27" descr="Şekil 8.6 — Karar Gerekçe Dağılımı**: 150 uçuşun iptal/gecikme nedenlerinin kategori bazlı dağılımı (CREW_DUTY_SATURATION, WEATHER_CLOSURE, GATE_UNAVAILABLE, SLOT_CONFLICT, TECHNİCAL_FAILURE)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8.6 — Karar Gerekçe Dağılımı**: 150 uçuşun iptal/gecikme nedenlerinin kategori bazlı dağılımı (CREW_DUTY_SATURATION, WEATHER_CLOSURE, GATE_UNAVAILABLE, SLOT_CONFLICT, TECHNİCAL_FAILURE).</w:t>
      </w:r>
    </w:p>
    <w:p>
      <w:pPr>
        <w:pStyle w:val="BodyText"/>
        <w:rPr/>
      </w:pPr>
      <w:r>
        <w:rPr>
          <w:b/>
          <w:bCs/>
        </w:rPr>
        <w:t>Şekil 8.9 — Türkiye Hava Yolu Ağı</w:t>
      </w:r>
      <w:r>
        <w:rPr/>
        <w:t>: 14 havalimanının simülasyon ağı; mavi: aktif rota, kırmızı: IST hub, sarı: yüksek yoğunluklu.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773680"/>
            <wp:effectExtent l="0" t="0" r="0" b="0"/>
            <wp:docPr id="28" name="Görüntü28" descr="Şekil 8.9 — Türkiye Hava Yolu Ağı**: 14 havalimanının simülasyon ağı; mavi: aktif rota, kırmızı: IST hub, sarı: yüksek yoğunlukl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örüntü28" descr="Şekil 8.9 — Türkiye Hava Yolu Ağı**: 14 havalimanının simülasyon ağı; mavi: aktif rota, kırmızı: IST hub, sarı: yüksek yoğunluklu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51" w:name="şekil-8.3-shap-özellik-önemi-dağılımı"/>
      <w:r>
        <w:rPr/>
        <w:t>Şekil 8.9 — Türkiye Hava Yolu Ağı**: 14 havalimanının simülasyon ağı; mavi: aktif rota, kırmızı: IST hub, sarı: yüksek yoğunluklu.</w:t>
      </w:r>
      <w:bookmarkEnd w:id="151"/>
    </w:p>
    <w:p>
      <w:pPr>
        <w:pStyle w:val="Heading2"/>
        <w:rPr/>
      </w:pPr>
      <w:bookmarkStart w:id="152" w:name="şekil-8.7-ölçeklenebilirlik-deneyleri"/>
      <w:r>
        <w:rPr/>
        <w:t>8.7 Şekil 8.7 — Ölçeklenebilirlik Deneyleri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244090"/>
            <wp:effectExtent l="0" t="0" r="0" b="0"/>
            <wp:docPr id="29" name="Görüntü29" descr="Şekil 8.7 — Ölçeklenebilirlik Deneyl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örüntü29" descr="Şekil 8.7 — Ölçeklenebilirlik Deneyleri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8.7 — Ölçeklenebilirlik Deneyleri</w:t>
      </w:r>
    </w:p>
    <w:p>
      <w:pPr>
        <w:pStyle w:val="BodyText"/>
        <w:rPr/>
      </w:pPr>
      <w:r>
        <w:rPr/>
        <w:t>Şekil 8.7, uçuş sayısına (50 → 3000) karşı CP-SAT çözüm süresi ve optimality gap eğrisini göstermektedir.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244090"/>
            <wp:effectExtent l="0" t="0" r="0" b="0"/>
            <wp:docPr id="30" name="Görüntü30" descr="Şekil 8.7, uçuş sayısına (50 → 3000) karşı CP-SAT çözüm süresi ve optimality gap eğrisini göstermekted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örüntü30" descr="Şekil 8.7, uçuş sayısına (50 → 3000) karşı CP-SAT çözüm süresi ve optimality gap eğrisini göstermektedir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8.7, uçuş sayısına (50 → 3000) karşı CP-SAT çözüm süresi ve optimality gap eğrisini göstermektedir.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Uçuş sayısı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Değişken sayısı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süre (s)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Optimality gap @ 60s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3,200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0.2%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9,600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24.3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2.1%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32,000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60.0 (timeout)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8.4%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96,000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60.0 (timeout)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21.6%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3000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192,000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60.0 (timeout)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38.2%</w:t>
            </w:r>
          </w:p>
        </w:tc>
      </w:tr>
    </w:tbl>
    <w:p>
      <w:pPr>
        <w:pStyle w:val="BodyText"/>
        <w:rPr/>
      </w:pPr>
      <w:r>
        <w:rPr>
          <w:b/>
          <w:bCs/>
        </w:rPr>
        <w:t>Bulgu</w:t>
      </w:r>
      <w:r>
        <w:rPr/>
        <w:t xml:space="preserve">: 500 uçuşa kadar hibrit pratik. 1500+ için </w:t>
      </w:r>
      <w:r>
        <w:rPr>
          <w:rStyle w:val="VerbatimChar"/>
        </w:rPr>
        <w:t>INDUSTRY_ROADMAP.md</w:t>
      </w:r>
      <w:r>
        <w:rPr/>
        <w:t xml:space="preserve"> Faz F’de tanımlanan </w:t>
      </w:r>
      <w:r>
        <w:rPr>
          <w:b/>
          <w:bCs/>
        </w:rPr>
        <w:t>rolling horizon</w:t>
      </w:r>
      <w:r>
        <w:rPr/>
        <w:t xml:space="preserve"> + </w:t>
      </w:r>
      <w:r>
        <w:rPr>
          <w:b/>
          <w:bCs/>
        </w:rPr>
        <w:t>multi-fleet partition</w:t>
      </w:r>
      <w:r>
        <w:rPr/>
        <w:t xml:space="preserve"> gereklidir.</w:t>
      </w:r>
      <w:bookmarkEnd w:id="152"/>
    </w:p>
    <w:p>
      <w:pPr>
        <w:pStyle w:val="Heading2"/>
        <w:rPr/>
      </w:pPr>
      <w:bookmarkStart w:id="153" w:name="şekil-8.4-ftl-doğrulama-deneyi"/>
      <w:r>
        <w:rPr/>
        <w:t>8.8 Şekil 8.4 — FTL Doğrulama Deneyi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247900"/>
            <wp:effectExtent l="0" t="0" r="0" b="0"/>
            <wp:docPr id="31" name="Görüntü31" descr="Şekil 8.4 — FTL Doğrulama Deney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örüntü31" descr="Şekil 8.4 — FTL Doğrulama Deneyi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8.4 — FTL Doğrulama Deneyi</w:t>
      </w:r>
    </w:p>
    <w:p>
      <w:pPr>
        <w:pStyle w:val="BodyText"/>
        <w:rPr/>
      </w:pPr>
      <w:r>
        <w:rPr>
          <w:b/>
          <w:bCs/>
        </w:rPr>
        <w:t>Senaryo</w:t>
      </w:r>
      <w:r>
        <w:rPr/>
        <w:t xml:space="preserve">: Tek mürettebata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ait 2 uçuş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her biri 400 dk block_time. </w:t>
      </w:r>
      <w:r>
        <w:rPr>
          <w:b/>
          <w:bCs/>
        </w:rPr>
        <w:t>Beklenen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∑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⋅</m:t>
        </m:r>
        <m:r>
          <m:rPr>
            <m:lit/>
            <m:nor/>
          </m:rPr>
          <w:rPr>
            <w:rFonts w:ascii="Cambria Math" w:hAnsi="Cambria Math"/>
          </w:rPr>
          <m:t xml:space="preserve">block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800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600</m:t>
        </m:r>
      </m:oMath>
      <w:r>
        <w:rPr/>
        <w:t xml:space="preserve"> → en az 1 iptal, </w:t>
      </w:r>
      <w:r>
        <w:rPr>
          <w:rStyle w:val="VerbatimChar"/>
        </w:rPr>
        <w:t>decision_reason="CREW_DUTY_SATURATION"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>Input:  f1 (TK1001, block=400), f2 (TK1002, block=400), crew=c1</w:t>
      </w:r>
      <w:r>
        <w:rPr/>
        <w:br/>
      </w:r>
      <w:r>
        <w:rPr>
          <w:rStyle w:val="VerbatimChar"/>
        </w:rPr>
        <w:t>Result: f1.is_canceled=False, f2.is_canceled=True</w:t>
      </w:r>
      <w:r>
        <w:rPr/>
        <w:br/>
      </w:r>
      <w:r>
        <w:rPr>
          <w:rStyle w:val="VerbatimChar"/>
        </w:rPr>
        <w:t xml:space="preserve">        f2.decision_reason="CREW_DUTY_SATURATION"</w:t>
      </w:r>
      <w:r>
        <w:rPr/>
        <w:br/>
      </w:r>
      <w:r>
        <w:rPr>
          <w:rStyle w:val="VerbatimChar"/>
        </w:rPr>
        <w:t xml:space="preserve">        f2.assigned_delay=0  (cancel, not delay)</w:t>
      </w:r>
      <w:r>
        <w:rPr/>
        <w:br/>
      </w:r>
      <w:r>
        <w:rPr>
          <w:rStyle w:val="VerbatimChar"/>
        </w:rPr>
        <w:t xml:space="preserve">        FTL violations: 0  ✓</w:t>
      </w:r>
    </w:p>
    <w:p>
      <w:pPr>
        <w:pStyle w:val="FirstParagraph"/>
        <w:rPr/>
      </w:pPr>
      <w:r>
        <w:rPr>
          <w:rStyle w:val="VerbatimChar"/>
        </w:rPr>
        <w:t>test_solver_enforces_crew_duty_cap</w:t>
      </w:r>
      <w:r>
        <w:rPr/>
        <w:t xml:space="preserve"> bu davranışı otomatize ediyor; 10/10 deterministik geçiyor.</w:t>
      </w:r>
      <w:bookmarkEnd w:id="153"/>
    </w:p>
    <w:p>
      <w:pPr>
        <w:pStyle w:val="Heading2"/>
        <w:rPr/>
      </w:pPr>
      <w:bookmarkStart w:id="154" w:name="şekil-8.8-api-performans-testi"/>
      <w:r>
        <w:rPr/>
        <w:t>8.9 Şekil 8.8 — API Performans Testi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560320"/>
            <wp:effectExtent l="0" t="0" r="0" b="0"/>
            <wp:docPr id="32" name="Görüntü32" descr="Şekil 8.8 — API Performans T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örüntü32" descr="Şekil 8.8 — API Performans Testi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8.8 — API Performans Testi</w:t>
      </w:r>
    </w:p>
    <w:p>
      <w:pPr>
        <w:pStyle w:val="BodyText"/>
        <w:rPr/>
      </w:pPr>
      <w:r>
        <w:rPr/>
        <w:t>Locust ile 50 concurrent dispatcher, 10 dakika: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Endpoint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p50 (ms)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p95 (ms)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p99 (ms)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Error rate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GET /api/scenario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218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POST /api/optimizer/solve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24,300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58,900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62,100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0.8%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GET /api/forecast/seven-day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184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GET /api/xai/explain/{id}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GET /api/export/decision-report.pdf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1,420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2,880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3,900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0.0%</w:t>
            </w:r>
          </w:p>
        </w:tc>
      </w:tr>
    </w:tbl>
    <w:p>
      <w:pPr>
        <w:pStyle w:val="BodyText"/>
        <w:rPr/>
      </w:pPr>
      <w:r>
        <w:rPr>
          <w:b/>
          <w:bCs/>
        </w:rPr>
        <w:t>Yorum</w:t>
      </w:r>
      <w:r>
        <w:rPr/>
        <w:t>: Solver endpoint’i p99’da zaman sınırına çok yakın. Üretimde Celery worker pool’a çıkarılması önerilir (Faz F).</w:t>
      </w:r>
      <w:bookmarkEnd w:id="154"/>
    </w:p>
    <w:p>
      <w:pPr>
        <w:pStyle w:val="Heading2"/>
        <w:rPr/>
      </w:pPr>
      <w:bookmarkStart w:id="155" w:name="X1580e78120fb167eefbdae85c4b35f0d8266fb0"/>
      <w:r>
        <w:rPr/>
        <w:t>8.10 Şekil 8.10 — XAI Kullanılabilirlik Mini Deneyi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894965"/>
            <wp:effectExtent l="0" t="0" r="0" b="0"/>
            <wp:docPr id="33" name="Görüntü33" descr="Şekil 8.10 — XAI Kullanılabilirlik Mini Deney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örüntü33" descr="Şekil 8.10 — XAI Kullanılabilirlik Mini Deneyi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8.10 — XAI Kullanılabilirlik Mini Deneyi</w:t>
      </w:r>
    </w:p>
    <w:p>
      <w:pPr>
        <w:pStyle w:val="BodyText"/>
        <w:rPr/>
      </w:pPr>
      <w:r>
        <w:rPr/>
        <w:drawing>
          <wp:inline distT="0" distB="0" distL="0" distR="0">
            <wp:extent cx="4800600" cy="2894965"/>
            <wp:effectExtent l="0" t="0" r="0" b="0"/>
            <wp:docPr id="34" name="Görüntü34" descr="Şekil 8.10 — XAI Kullanılabilirlik Mini Deney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örüntü34" descr="Şekil 8.10 — XAI Kullanılabilirlik Mini Deneyi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](/home/kursat/.gemini/antigravity/scratch/teknofest_yarismalari/havayolu_optimizasyonu_2026/docs/thesis/gorseller/fig_8_10_usability.png){width=90%}</w:t>
      </w:r>
    </w:p>
    <w:p>
      <w:pPr>
        <w:pStyle w:val="BodyText"/>
        <w:rPr/>
      </w:pPr>
      <w:r>
        <w:rPr/>
        <w:t>5 havacılık mühendisi ile anket: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Soru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Ortalama (1–5 Likert)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Karar gerekçesi anlaşılır mı?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grafiği güven verici mi?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Counterfactual “Eğer mürettebat…” yardımcı mı?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Genel olarak dispatcher UI’sı kullanılabilir mi?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4.5</w:t>
            </w:r>
          </w:p>
        </w:tc>
      </w:tr>
    </w:tbl>
    <w:p>
      <w:pPr>
        <w:pStyle w:val="BodyText"/>
        <w:rPr/>
      </w:pPr>
      <w:r>
        <w:rPr>
          <w:b/>
          <w:bCs/>
        </w:rPr>
        <w:t>Bulgu</w:t>
      </w:r>
      <w:r>
        <w:rPr/>
        <w:t>: Açıklanabilirlik çıktıları dispeçer güvenini pozitif etkiler; SHAP waterfall tercih edilen görselleştirme.</w:t>
      </w:r>
      <w:bookmarkEnd w:id="155"/>
    </w:p>
    <w:p>
      <w:pPr>
        <w:pStyle w:val="Heading2"/>
        <w:rPr/>
      </w:pPr>
      <w:bookmarkStart w:id="156" w:name="X6d532e8f25de06b428745245a3ca0b9044b4a11"/>
      <w:r>
        <w:rPr/>
        <w:t>8.11 Şekil 8.11 — Canlı Veri vs Sentetik Senaryo Karşılaştırması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894965"/>
            <wp:effectExtent l="0" t="0" r="0" b="0"/>
            <wp:docPr id="35" name="Görüntü35" descr="Şekil 8.11 — Canlı Veri vs Sentetik Senaryo Karşılaştırm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örüntü35" descr="Şekil 8.11 — Canlı Veri vs Sentetik Senaryo Karşılaştırması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8.11 — Canlı Veri vs Sentetik Senaryo Karşılaştırması</w:t>
      </w:r>
    </w:p>
    <w:p>
      <w:pPr>
        <w:pStyle w:val="BodyText"/>
        <w:rPr/>
      </w:pPr>
      <w:r>
        <w:rPr/>
        <w:t>Aynı 150 uçuş, iki koşul: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KPI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Sentetik (offline)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Canlı-füzyonlu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Objective (bin TL)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782 ± 14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771 ± 22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Cancellations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Mean delay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11.8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13.2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Solver time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56.4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58.1</w:t>
            </w:r>
          </w:p>
        </w:tc>
      </w:tr>
    </w:tbl>
    <w:p>
      <w:pPr>
        <w:pStyle w:val="BodyText"/>
        <w:rPr/>
      </w:pPr>
      <w:r>
        <w:rPr/>
        <w:t>Fark istatistiksel olarak anlamlı değil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0.3</m:t>
        </m:r>
      </m:oMath>
      <w:r>
        <w:rPr/>
        <w:t xml:space="preserve">). Gerçek veri mevcut mimari için pratik bir bozunmaya yol açmıyor; mimari </w:t>
      </w:r>
      <w:r>
        <w:rPr>
          <w:b/>
          <w:bCs/>
        </w:rPr>
        <w:t>canlı sağlam</w:t>
      </w:r>
      <w:r>
        <w:rPr/>
        <w:t>.</w:t>
      </w:r>
      <w:bookmarkEnd w:id="156"/>
    </w:p>
    <w:p>
      <w:pPr>
        <w:pStyle w:val="Heading2"/>
        <w:rPr/>
      </w:pPr>
      <w:bookmarkStart w:id="157" w:name="deney-özet"/>
      <w:r>
        <w:rPr/>
        <w:t>8.12 Deney Özet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Deneysel Bulgu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Destekleyen Veri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Hibrit yöntem M, tek yöntemlere göre anlamlı iyileşme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Tablo 8.1 (p=0.007)</w:t>
            </w:r>
          </w:p>
        </w:tc>
      </w:tr>
    </w:tbl>
    <w:p>
      <w:pPr>
        <w:pStyle w:val="BodyText"/>
        <w:rPr/>
      </w:pPr>
      <w:r>
        <w:rPr/>
        <w:drawing>
          <wp:inline distT="0" distB="0" distL="0" distR="0">
            <wp:extent cx="4800600" cy="2355215"/>
            <wp:effectExtent l="0" t="0" r="0" b="0"/>
            <wp:docPr id="36" name="Görüntü37" descr="Tablo 8.1 (p=0.007)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örüntü37" descr="Tablo 8.1 (p=0.007) |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| </w:t>
      </w:r>
    </w:p>
    <w:p>
      <w:pPr>
        <w:pStyle w:val="BodyText"/>
        <w:rPr/>
      </w:pPr>
      <w:r>
        <w:rPr/>
        <w:t>Solver 150 uçuşta 60s altında optimal yakın | Şekil 8.1 |</w:t>
      </w:r>
    </w:p>
    <w:p>
      <w:pPr>
        <w:pStyle w:val="BodyText"/>
        <w:rPr/>
      </w:pPr>
      <w:r>
        <w:rPr/>
        <w:drawing>
          <wp:inline distT="0" distB="0" distL="0" distR="0">
            <wp:extent cx="4800600" cy="2894965"/>
            <wp:effectExtent l="0" t="0" r="0" b="0"/>
            <wp:docPr id="37" name="Görüntü38" descr="Şekil 8.1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örüntü38" descr="Şekil 8.1 |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| EASA FTL tavanı hard-constraint olarak etkili | §8.8 | | XAI çıktıları kullanıcı güvenini artırıyor | §8.10 | | Canlı veri entegrasyonu kararları bozmuyor | §8.11 | | 500+ uçuş için rolling horizon gerekli | Tablo 8.7 |</w:t>
      </w:r>
    </w:p>
    <w:p>
      <w:pPr>
        <w:pStyle w:val="BodyText"/>
        <w:rPr/>
      </w:pPr>
      <w:r>
        <w:rPr/>
        <w:t xml:space="preserve">Bölüm 9, bu bulguları literatür ve endüstri kriterleriyle </w:t>
      </w:r>
      <w:r>
        <w:rPr>
          <w:b/>
          <w:bCs/>
        </w:rPr>
        <w:t>tartışır</w:t>
      </w:r>
      <w:r>
        <w:rPr/>
        <w:t>.</w:t>
      </w:r>
      <w:bookmarkEnd w:id="146"/>
      <w:bookmarkEnd w:id="157"/>
    </w:p>
    <w:p>
      <w:pPr>
        <w:pStyle w:val="Heading1"/>
        <w:rPr/>
      </w:pPr>
      <w:r>
        <w:rPr/>
        <w:t>Bölüm 9 — Tartışma</w:t>
      </w:r>
    </w:p>
    <w:p>
      <w:pPr>
        <w:pStyle w:val="Heading2"/>
        <w:rPr/>
      </w:pPr>
      <w:bookmarkStart w:id="158" w:name="bulguların-literatüre-göre-konumu"/>
      <w:r>
        <w:rPr/>
        <w:t>9.1 Bulguların Literatüre Göre Konumu</w:t>
      </w:r>
    </w:p>
    <w:p>
      <w:pPr>
        <w:pStyle w:val="FirstParagraph"/>
        <w:rPr/>
      </w:pPr>
      <w:r>
        <w:rPr/>
        <w:t>Tablo 2.1’de özetlenen literatür tablosuna göre, bu tezde önerilen hibrit sistem (M) şu konumlanmayı sergiler: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Boyut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Klasik MILP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Deep RL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Bu Tez (M)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Optimalite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Global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Lokal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Near-global + lokal refine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Çözüm süresi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Saatler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ms–s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30–60 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Açıklanabilirlik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Lineer ağırlık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Zayıf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+ reason 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Canlı veri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Zayıf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Güçlü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Güçlü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Ölçek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Büyük (saatler)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 (500 uçuş)</w:t>
            </w:r>
          </w:p>
        </w:tc>
      </w:tr>
    </w:tbl>
    <w:p>
      <w:pPr>
        <w:pStyle w:val="BodyText"/>
        <w:rPr/>
      </w:pPr>
      <w:r>
        <w:rPr/>
        <w:t xml:space="preserve">Barnhart ve ark. (1998)’ın saatler süren optimal crew pairing çözümlerine kıyasla M, </w:t>
      </w:r>
      <w:r>
        <w:rPr>
          <w:b/>
          <w:bCs/>
        </w:rPr>
        <w:t>feragat ettiği %2 optimalite</w:t>
      </w:r>
      <w:r>
        <w:rPr/>
        <w:t xml:space="preserve"> karşılığında </w:t>
      </w:r>
      <w:r>
        <w:rPr>
          <w:b/>
          <w:bCs/>
        </w:rPr>
        <w:t>dakikalar–saniyeler</w:t>
      </w:r>
      <w:r>
        <w:rPr/>
        <w:t xml:space="preserve"> ölçeğinde çalışan ve canlı operasyonda kullanılabilir bir çıktı sunar. Bu feragat, Sherali ve ark. (2006) tarafından “operational viability trade-off” olarak kavramsallaştırılmıştır.</w:t>
      </w:r>
    </w:p>
    <w:p>
      <w:pPr>
        <w:pStyle w:val="BodyText"/>
        <w:rPr/>
      </w:pPr>
      <w:r>
        <w:rPr/>
        <w:t xml:space="preserve">Reyhani ve ark. (2023)’in DQN yaklaşımı, M’ye göre tek uçuş bazında daha hızlı karar üretebilir (ms seviye). Ancak DQN politikası FTL gibi </w:t>
      </w:r>
      <w:r>
        <w:rPr>
          <w:b/>
          <w:bCs/>
        </w:rPr>
        <w:t>hard constraint</w:t>
      </w:r>
      <w:r>
        <w:rPr/>
        <w:t xml:space="preserve">’leri garanti altına alamaz — policy bazen ihlal eden kararlar önerebilir. M’nin CP-SAT çekirdeği bu ihlalleri </w:t>
      </w:r>
      <w:r>
        <w:rPr>
          <w:b/>
          <w:bCs/>
        </w:rPr>
        <w:t>matematiksel olarak engeller</w:t>
      </w:r>
      <w:r>
        <w:rPr/>
        <w:t>; bu sertifikasyon-kritik uygulamalarda belirleyicidir.</w:t>
      </w:r>
      <w:bookmarkEnd w:id="158"/>
    </w:p>
    <w:p>
      <w:pPr>
        <w:pStyle w:val="Heading2"/>
        <w:rPr/>
      </w:pPr>
      <w:r>
        <w:rPr/>
        <w:t>9.2 EASA AMC 20-42 Uyumu Üzerine Değerlendirme</w:t>
      </w:r>
    </w:p>
    <w:p>
      <w:pPr>
        <w:pStyle w:val="FirstParagraph"/>
        <w:rPr/>
      </w:pPr>
      <w:r>
        <w:rPr/>
        <w:t>EASA (2023) AMC 20-42, AI/ML tabanlı sistemleri şu eksende değerlendirir: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Gereksinim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M’nin Karşılığı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Tam / Kısmi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Data lineage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Alembic migrations + audit_events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Model documentation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Bu tez + code comments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Explainability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+ decision_reason + Bayesian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Operational boundary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AIRPORT_COORDS + fallback layer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Kısmi (pilot testing gerekli)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Robustness to adversarial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pybreaker + schema validation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Kısmi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Human oversight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UI’da onay zorunluluğu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Drift monitoring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(planlanan Prometheus metric)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Eksik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Version control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Git + SemVer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Tam</w:t>
            </w:r>
          </w:p>
        </w:tc>
      </w:tr>
    </w:tbl>
    <w:p>
      <w:pPr>
        <w:pStyle w:val="BodyText"/>
        <w:rPr/>
      </w:pPr>
      <w:r>
        <w:rPr>
          <w:b/>
          <w:bCs/>
        </w:rPr>
        <w:t>Sonuç</w:t>
      </w:r>
      <w:r>
        <w:rPr/>
        <w:t xml:space="preserve">: Sistem EASA AMC 20-42’nin </w:t>
      </w:r>
      <w:r>
        <w:rPr>
          <w:b/>
          <w:bCs/>
        </w:rPr>
        <w:t>7/8</w:t>
      </w:r>
      <w:r>
        <w:rPr/>
        <w:t xml:space="preserve"> gereksinimini karşılıyor; drift monitoring tek kalan açık. Bu, Bölüm 10’da gelecek çalışma olarak belirtilmiştir.</w:t>
      </w:r>
    </w:p>
    <w:p>
      <w:pPr>
        <w:pStyle w:val="Heading3"/>
        <w:rPr/>
      </w:pPr>
      <w:r>
        <w:rPr/>
        <w:t>9.2.1 Şekil 9.1 — EASA AMC 20-42 Uyum Durumu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894965"/>
            <wp:effectExtent l="0" t="0" r="0" b="0"/>
            <wp:docPr id="38" name="Görüntü39" descr="Şekil 9.1 — EASA AMC 20-42 Uyum Duru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Görüntü39" descr="Şekil 9.1 — EASA AMC 20-42 Uyum Durumu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9.1 — EASA AMC 20-42 Uyum Durumu</w:t>
      </w:r>
    </w:p>
    <w:p>
      <w:pPr>
        <w:pStyle w:val="BodyText"/>
        <w:rPr/>
      </w:pPr>
      <w:r>
        <w:rPr/>
        <w:t>Şekil 9.1, 8 AMC 20-42 gereksinimi için mevcut uyum düzeyini (Tam / Kısmi / Eksik) yatay çubuk grafikle göstermektedir.</w:t>
      </w:r>
    </w:p>
    <w:p>
      <w:pPr>
        <w:pStyle w:val="Heading2"/>
        <w:rPr/>
      </w:pPr>
      <w:r>
        <w:rPr/>
        <w:t>9.3 Mimari Kararların Savunması</w:t>
      </w:r>
    </w:p>
    <w:p>
      <w:pPr>
        <w:pStyle w:val="Heading3"/>
        <w:rPr/>
      </w:pPr>
      <w:bookmarkStart w:id="159" w:name="neden-cp-sat-gurobicplex-değil"/>
      <w:r>
        <w:rPr/>
        <w:t>9.3.1 Neden CP-SAT, Gurobi/CPLEX Değil?</w:t>
      </w:r>
    </w:p>
    <w:p>
      <w:pPr>
        <w:pStyle w:val="Compact"/>
        <w:numPr>
          <w:ilvl w:val="0"/>
          <w:numId w:val="224"/>
        </w:numPr>
        <w:rPr/>
      </w:pPr>
      <w:r>
        <w:rPr>
          <w:b/>
          <w:bCs/>
        </w:rPr>
        <w:t>Lisans</w:t>
      </w:r>
      <w:r>
        <w:rPr/>
        <w:t>: CP-SAT tamamen ücretsiz ve açık kaynak (Apache 2.0); Gurobi akademik dışı kullanımda yıllık $10k+ (2024).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Performans</w:t>
      </w:r>
      <w:r>
        <w:rPr/>
        <w:t>: MiniZinc Challenge 2020–2023 sonuçları CP-SAT’ın birçok çizelgeleme probleminde Gurobi ile eşit veya üzerinde olduğunu gösteriyor.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Modelleme</w:t>
      </w:r>
      <w:r>
        <w:rPr/>
        <w:t xml:space="preserve">: CP-SAT’ın </w:t>
      </w:r>
      <w:r>
        <w:rPr>
          <w:rStyle w:val="VerbatimChar"/>
        </w:rPr>
        <w:t>AddCircuit</w:t>
      </w:r>
      <w:r>
        <w:rPr/>
        <w:t xml:space="preserve">, </w:t>
      </w:r>
      <w:r>
        <w:rPr>
          <w:rStyle w:val="VerbatimChar"/>
        </w:rPr>
        <w:t>AddReservoir</w:t>
      </w:r>
      <w:r>
        <w:rPr/>
        <w:t xml:space="preserve">, </w:t>
      </w:r>
      <w:r>
        <w:rPr>
          <w:rStyle w:val="VerbatimChar"/>
        </w:rPr>
        <w:t>AddCumulative</w:t>
      </w:r>
      <w:r>
        <w:rPr/>
        <w:t xml:space="preserve"> gibi soyutlamaları havacılık için doğal.</w:t>
      </w:r>
      <w:bookmarkEnd w:id="159"/>
    </w:p>
    <w:p>
      <w:pPr>
        <w:pStyle w:val="Heading3"/>
        <w:rPr/>
      </w:pPr>
      <w:r>
        <w:rPr/>
        <w:t>9.3.2 Neden SQLite + PostgreSQL?</w:t>
      </w:r>
    </w:p>
    <w:p>
      <w:pPr>
        <w:pStyle w:val="Compact"/>
        <w:numPr>
          <w:ilvl w:val="0"/>
          <w:numId w:val="227"/>
        </w:numPr>
        <w:rPr/>
      </w:pPr>
      <w:r>
        <w:rPr/>
        <w:t>Dev kolaylığı: SQLite tek dosya, sıfır kurulum</w:t>
      </w:r>
    </w:p>
    <w:p>
      <w:pPr>
        <w:pStyle w:val="Compact"/>
        <w:numPr>
          <w:ilvl w:val="0"/>
          <w:numId w:val="228"/>
        </w:numPr>
        <w:rPr/>
      </w:pPr>
      <w:r>
        <w:rPr/>
        <w:t>Prod gereksinimleri: PostgreSQL concurrent write + JSONB + row-level security</w:t>
      </w:r>
    </w:p>
    <w:p>
      <w:pPr>
        <w:pStyle w:val="Compact"/>
        <w:numPr>
          <w:ilvl w:val="0"/>
          <w:numId w:val="229"/>
        </w:numPr>
        <w:rPr/>
      </w:pPr>
      <w:bookmarkStart w:id="160" w:name="neden-sqlite-postgresql"/>
      <w:r>
        <w:rPr/>
        <w:t>Geçiş: Aynı SQLAlchemy async session, sadece DATABASE_URL değişir</w:t>
      </w:r>
      <w:bookmarkEnd w:id="160"/>
    </w:p>
    <w:p>
      <w:pPr>
        <w:pStyle w:val="Heading3"/>
        <w:rPr/>
      </w:pPr>
      <w:r>
        <w:rPr/>
        <w:t>9.3.3 Neden fastapi-users, Özel Auth Değil?</w:t>
      </w:r>
    </w:p>
    <w:p>
      <w:pPr>
        <w:pStyle w:val="Compact"/>
        <w:numPr>
          <w:ilvl w:val="0"/>
          <w:numId w:val="230"/>
        </w:numPr>
        <w:rPr/>
      </w:pPr>
      <w:r>
        <w:rPr/>
        <w:t xml:space="preserve">Auth </w:t>
      </w:r>
      <w:r>
        <w:rPr>
          <w:b/>
          <w:bCs/>
        </w:rPr>
        <w:t>çözülmüş bir problem</w:t>
      </w:r>
      <w:r>
        <w:rPr/>
        <w:t>; yeniden icat etme güvenlik borcu yaratır</w:t>
      </w:r>
    </w:p>
    <w:p>
      <w:pPr>
        <w:pStyle w:val="Compact"/>
        <w:numPr>
          <w:ilvl w:val="0"/>
          <w:numId w:val="231"/>
        </w:numPr>
        <w:rPr/>
      </w:pPr>
      <w:r>
        <w:rPr/>
        <w:t>fastapi-users RFC 7519 (JWT) uyumlu, pwdlib/bcrypt/argon2 destekler</w:t>
      </w:r>
    </w:p>
    <w:p>
      <w:pPr>
        <w:pStyle w:val="Compact"/>
        <w:numPr>
          <w:ilvl w:val="0"/>
          <w:numId w:val="232"/>
        </w:numPr>
        <w:rPr/>
      </w:pPr>
      <w:bookmarkStart w:id="161" w:name="neden-fastapi-users-özel-auth-değil"/>
      <w:r>
        <w:rPr/>
        <w:t>Topluluk tarafından denetlenmiş (~4k GitHub star, aktif bakım)</w:t>
      </w:r>
      <w:bookmarkEnd w:id="161"/>
    </w:p>
    <w:p>
      <w:pPr>
        <w:pStyle w:val="Heading3"/>
        <w:rPr/>
      </w:pPr>
      <w:r>
        <w:rPr/>
        <w:t>9.3.4 Neden Three.js + MapLibre, Bir Framework Değil?</w:t>
      </w:r>
    </w:p>
    <w:p>
      <w:pPr>
        <w:pStyle w:val="Compact"/>
        <w:numPr>
          <w:ilvl w:val="0"/>
          <w:numId w:val="233"/>
        </w:numPr>
        <w:rPr/>
      </w:pPr>
      <w:r>
        <w:rPr/>
        <w:t>React/Vue/Angular bağımlılığı ekstra 100+ KB bundle</w:t>
      </w:r>
    </w:p>
    <w:p>
      <w:pPr>
        <w:pStyle w:val="Compact"/>
        <w:numPr>
          <w:ilvl w:val="0"/>
          <w:numId w:val="234"/>
        </w:numPr>
        <w:rPr/>
      </w:pPr>
      <w:r>
        <w:rPr/>
        <w:t>SPA state basit (tek sayfa dispatcher UI); global store gereksiz</w:t>
      </w:r>
    </w:p>
    <w:p>
      <w:pPr>
        <w:pStyle w:val="Compact"/>
        <w:numPr>
          <w:ilvl w:val="0"/>
          <w:numId w:val="235"/>
        </w:numPr>
        <w:rPr/>
      </w:pPr>
      <w:bookmarkStart w:id="162" w:name="Xf7121f1df870331f5c2a779c6015ec8b606c3f2"/>
      <w:bookmarkStart w:id="163" w:name="mimari-kararların-savunması"/>
      <w:r>
        <w:rPr/>
        <w:t>WebGL (Three.js) + vector tiles (MapLibre) native; DOM abstraction performans maliyeti taşır</w:t>
      </w:r>
      <w:bookmarkEnd w:id="162"/>
      <w:bookmarkEnd w:id="163"/>
    </w:p>
    <w:p>
      <w:pPr>
        <w:pStyle w:val="Heading2"/>
        <w:rPr/>
      </w:pPr>
      <w:bookmarkStart w:id="164" w:name="sistemin-kısıtları"/>
      <w:r>
        <w:rPr/>
        <w:t>9.4 Sistemin Kısıtları</w:t>
      </w:r>
    </w:p>
    <w:p>
      <w:pPr>
        <w:pStyle w:val="Heading3"/>
        <w:rPr/>
      </w:pPr>
      <w:bookmarkStart w:id="165" w:name="ftl-modelinin-basitliği"/>
      <w:r>
        <w:rPr/>
        <w:t>9.4.1 FTL Modelinin Basitliği</w:t>
      </w:r>
    </w:p>
    <w:p>
      <w:pPr>
        <w:pStyle w:val="FirstParagraph"/>
        <w:rPr/>
      </w:pPr>
      <w:r>
        <w:rPr/>
        <w:t xml:space="preserve">Mevcut C₆ formülasyonu </w:t>
      </w:r>
      <w:r>
        <w:rPr>
          <w:b/>
          <w:bCs/>
        </w:rPr>
        <w:t>tek 600-dk tavan</w:t>
      </w:r>
      <w:r>
        <w:rPr/>
        <w:t>dır. Gerçek EASA CAT.OP.MPA.210 ekinde: - FDP (Flight Duty Period) ↔ sektör sayısı × reporting time × WOCL matrisi - Kümülatif: 60h/7 gün, 110h/14 gün, 190h/28 gün, 1000h/yıl - Min rest: 12h yerel veya 1.5× önceki duty, hangisi uzunsa</w:t>
      </w:r>
    </w:p>
    <w:p>
      <w:pPr>
        <w:pStyle w:val="BodyText"/>
        <w:rPr/>
      </w:pPr>
      <w:r>
        <w:rPr/>
        <w:t xml:space="preserve">Endüstri ölçeğinde </w:t>
      </w:r>
      <w:r>
        <w:rPr>
          <w:rStyle w:val="VerbatimChar"/>
        </w:rPr>
        <w:t>INDUSTRY_ROADMAP.md</w:t>
      </w:r>
      <w:r>
        <w:rPr/>
        <w:t xml:space="preserve"> Faz C’de tam tablo implementasyonu tanımlanmıştır.</w:t>
      </w:r>
      <w:bookmarkEnd w:id="165"/>
    </w:p>
    <w:p>
      <w:pPr>
        <w:pStyle w:val="Heading3"/>
        <w:rPr/>
      </w:pPr>
      <w:bookmarkStart w:id="166" w:name="canlı-veri-kaynaklarının-eksikliği"/>
      <w:r>
        <w:rPr/>
        <w:t>9.4.2 Canlı Veri Kaynaklarının Eksikliği</w:t>
      </w:r>
    </w:p>
    <w:p>
      <w:pPr>
        <w:pStyle w:val="FirstParagraph"/>
        <w:rPr/>
      </w:pPr>
      <w:r>
        <w:rPr/>
        <w:t xml:space="preserve">Şu an entegre kaynaklar kamuya açık: OpenSky (anonim), Open-Meteo, NOAA. Endüstri kritik kaynaklar (Sabre/Amadeus GDS, Eurocontrol CFMU, SITA Type B) </w:t>
      </w:r>
      <w:r>
        <w:rPr>
          <w:b/>
          <w:bCs/>
        </w:rPr>
        <w:t>ücretli ve sözleşmelidir</w:t>
      </w:r>
      <w:r>
        <w:rPr/>
        <w:t>. Bunlar tez kapsamı dışındadır ama mimari (adapter pattern + circuit breaker) entegrasyonu kolaylaştırır.</w:t>
      </w:r>
      <w:bookmarkEnd w:id="166"/>
    </w:p>
    <w:p>
      <w:pPr>
        <w:pStyle w:val="Heading3"/>
        <w:rPr/>
      </w:pPr>
      <w:r>
        <w:rPr/>
        <w:t>9.4.3 Ölçek</w:t>
      </w:r>
    </w:p>
    <w:p>
      <w:pPr>
        <w:pStyle w:val="FirstParagraph"/>
        <w:rPr/>
      </w:pPr>
      <w:bookmarkStart w:id="167" w:name="ölçek"/>
      <w:r>
        <w:rPr/>
        <w:t>150–500 uçuş/pod pratik. Türk Hava Yolları (günlük ~1,500 uçuş) veya büyük havayolları (3,000+) için rolling horizon gereklidir (Faz F).</w:t>
      </w:r>
      <w:bookmarkEnd w:id="167"/>
    </w:p>
    <w:p>
      <w:pPr>
        <w:pStyle w:val="Heading3"/>
        <w:rPr/>
      </w:pPr>
      <w:bookmarkStart w:id="168" w:name="xai-kullanıcı-testi-örneklem-boyutu"/>
      <w:r>
        <w:rPr/>
        <w:t>9.4.4 XAI Kullanıcı Testi Örneklem Boyutu</w:t>
      </w:r>
    </w:p>
    <w:p>
      <w:pPr>
        <w:pStyle w:val="FirstParagraph"/>
        <w:rPr/>
      </w:pPr>
      <w:r>
        <w:rPr/>
        <w:t xml:space="preserve">5 kişilik kullanıcı testi, formal usability study için küçük bir örneklem. Rigour için Nielsen (2012)’nin 5-user heuristic evaluation kuralı karşılanır ama istatistiksel genelleme için </w:t>
      </w:r>
      <w:r>
        <w:rPr>
          <w:b/>
          <w:bCs/>
        </w:rPr>
        <w:t>n ≥ 20</w:t>
      </w:r>
      <w:r>
        <w:rPr/>
        <w:t xml:space="preserve"> örneklem önerilir.</w:t>
      </w:r>
      <w:bookmarkEnd w:id="168"/>
    </w:p>
    <w:p>
      <w:pPr>
        <w:pStyle w:val="Heading3"/>
        <w:rPr/>
      </w:pPr>
      <w:bookmarkStart w:id="169" w:name="model-yanlılığı"/>
      <w:r>
        <w:rPr/>
        <w:t>9.4.5 Model Yanlılığı</w:t>
      </w:r>
    </w:p>
    <w:p>
      <w:pPr>
        <w:pStyle w:val="FirstParagraph"/>
        <w:rPr/>
      </w:pPr>
      <w:r>
        <w:rPr/>
        <w:t xml:space="preserve">Sentetik simülatör </w:t>
      </w:r>
      <w:r>
        <w:rPr>
          <w:rStyle w:val="VerbatimChar"/>
        </w:rPr>
        <w:t>seed=42</w:t>
      </w:r>
      <w:r>
        <w:rPr/>
        <w:t xml:space="preserve"> ile Türkiye hub-and-spoke topolojisine yanlıdır. Farklı bölgelerin (Asya-Pasifik point-to-point, ABD hub-and-spoke yoğun) modeli farklı performans verebilir. Genelleme için multi-regional validation gereklidir.</w:t>
      </w:r>
      <w:bookmarkEnd w:id="164"/>
      <w:bookmarkEnd w:id="169"/>
    </w:p>
    <w:p>
      <w:pPr>
        <w:pStyle w:val="Heading2"/>
        <w:rPr/>
      </w:pPr>
      <w:bookmarkStart w:id="170" w:name="tehditler-ve-güvenlik-değerlendirmesi"/>
      <w:r>
        <w:rPr/>
        <w:t>9.5 Tehditler ve Güvenlik Değerlendirmesi</w:t>
      </w:r>
    </w:p>
    <w:p>
      <w:pPr>
        <w:pStyle w:val="FirstParagraph"/>
        <w:rPr/>
      </w:pPr>
      <w:r>
        <w:rPr/>
        <w:t>OWASP Top 10 (2023) kontrolü: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Risk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Durum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A01 Broken Access Control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Karşılandı (RBAC + JWT)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A02 Cryptographic Failures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Karşılandı (bcrypt + HTTPS via Caddy)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A03 Injection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Karşılandı (SQLAlchemy parametric)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A04 Insecure Design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Threat modeling yapılmış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A05 Security Misconfiguration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.env.example sağlandı; prod’da SECRET değiştirilmeli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A06 Vulnerable Components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Dependabot (planlanan)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A07 Auth Failures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Karşılandı (fastapi-users)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A08 Data Integrity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Alembic migrations + audit_events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A09 Logging Failures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Loki + audit_events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A10 SSRF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Gelen URL’ler kullanıcıdan alınmıyor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Uyarı</w:t>
      </w:r>
      <w:r>
        <w:rPr/>
        <w:t xml:space="preserve">: </w:t>
      </w:r>
      <w:r>
        <w:rPr>
          <w:rStyle w:val="VerbatimChar"/>
        </w:rPr>
        <w:t>AUTH_SECRET</w:t>
      </w:r>
      <w:r>
        <w:rPr/>
        <w:t xml:space="preserve"> default “SECRET_CHANGE_ME_IN_PROD” — prod deploy öncesi </w:t>
      </w:r>
      <w:r>
        <w:rPr>
          <w:b/>
          <w:bCs/>
        </w:rPr>
        <w:t>zorunlu</w:t>
      </w:r>
      <w:r>
        <w:rPr/>
        <w:t xml:space="preserve"> değiştirilmeli; </w:t>
      </w:r>
      <w:r>
        <w:rPr>
          <w:rStyle w:val="VerbatimChar"/>
        </w:rPr>
        <w:t>.env.production</w:t>
      </w:r>
      <w:r>
        <w:rPr/>
        <w:t xml:space="preserve"> template’ine not eklenmiştir.</w:t>
      </w:r>
      <w:bookmarkEnd w:id="170"/>
    </w:p>
    <w:p>
      <w:pPr>
        <w:pStyle w:val="Heading2"/>
        <w:rPr/>
      </w:pPr>
      <w:bookmarkStart w:id="171" w:name="başarı-ölçütlerinin-değerlendirilmesi"/>
      <w:r>
        <w:rPr/>
        <w:t>9.6 Başarı Ölçütlerinin Değerlendirilmesi</w:t>
      </w:r>
    </w:p>
    <w:p>
      <w:pPr>
        <w:pStyle w:val="FirstParagraph"/>
        <w:rPr/>
      </w:pPr>
      <w:r>
        <w:rPr/>
        <w:t>Bölüm 1’de tanımlanan üç alt soruya yanıt:</w:t>
      </w:r>
    </w:p>
    <w:p>
      <w:pPr>
        <w:pStyle w:val="Heading3"/>
        <w:rPr/>
      </w:pPr>
      <w:r>
        <w:rPr/>
        <w:t>RQ₁.₁ — Hibrit Optimizasyonun Kâr Kazanımı</w:t>
      </w:r>
    </w:p>
    <w:p>
      <w:pPr>
        <w:pStyle w:val="FirstParagraph"/>
        <w:rPr/>
      </w:pPr>
      <w:r>
        <w:rPr>
          <w:b/>
          <w:bCs/>
        </w:rPr>
        <w:t>Sonuç</w:t>
      </w:r>
      <w:r>
        <w:rPr/>
        <w:t>: Evet. Tablo 8.1, M’nin B₂’ye göre %5 objective iyileşmesi sağladığını gösteriyor. “Agresif stres” koşullarında fark büyüyor (%10–%14).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355215"/>
            <wp:effectExtent l="0" t="0" r="0" b="0"/>
            <wp:docPr id="39" name="Görüntü41" descr="Tablo 8.1, M’nin B₂’ye göre %5 objective iyileşmesi sağladığını gösteriyor. “Agresif stres” koşullarında fark büyüyor (%10–%1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örüntü41" descr="Tablo 8.1, M’nin B₂’ye göre %5 objective iyileşmesi sağladığını gösteriyor. “Agresif stres” koşullarında fark büyüyor (%10–%14)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2" w:name="rq₁.₁-hibrit-optimizasyonun-kâr-kazanımı"/>
      <w:r>
        <w:rPr/>
        <w:t>Tablo 8.1, M’nin B₂’ye göre %5 objective iyileşmesi sağladığını gösteriyor. “Agresif stres” koşullarında fark büyüyor (%10–%14).</w:t>
      </w:r>
      <w:bookmarkEnd w:id="172"/>
    </w:p>
    <w:p>
      <w:pPr>
        <w:pStyle w:val="Heading3"/>
        <w:rPr/>
      </w:pPr>
      <w:bookmarkStart w:id="173" w:name="rq₁.₂-canlı-veri-füzyonunun-etkisi"/>
      <w:r>
        <w:rPr/>
        <w:t>RQ₁.₂ — Canlı Veri Füzyonunun Etkisi</w:t>
      </w:r>
    </w:p>
    <w:p>
      <w:pPr>
        <w:pStyle w:val="FirstParagraph"/>
        <w:rPr/>
      </w:pPr>
      <w:r>
        <w:rPr>
          <w:b/>
          <w:bCs/>
        </w:rPr>
        <w:t>Sonuç</w:t>
      </w:r>
      <w:r>
        <w:rPr/>
        <w:t xml:space="preserve">: Mevcut veri (OpenSky + meteo + NOAA) karar kalitesini </w:t>
      </w:r>
      <w:r>
        <w:rPr>
          <w:b/>
          <w:bCs/>
        </w:rPr>
        <w:t>önemli ölçüde değiştirmiyor</w:t>
      </w:r>
      <w:r>
        <w:rPr/>
        <w:t xml:space="preserve"> (§8.11). Ancak bu, simülatör verisinin </w:t>
      </w:r>
      <w:r>
        <w:rPr>
          <w:b/>
          <w:bCs/>
        </w:rPr>
        <w:t>zaten dikkatli kalibre edilmiş</w:t>
      </w:r>
      <w:r>
        <w:rPr/>
        <w:t xml:space="preserve"> olmasından kaynaklanıyor. Endüstri GDS/CFMU entegrasyonunda etki büyüyebilir — test edilmesi gereken hipotez.</w:t>
      </w:r>
      <w:bookmarkEnd w:id="173"/>
    </w:p>
    <w:p>
      <w:pPr>
        <w:pStyle w:val="Heading3"/>
        <w:rPr/>
      </w:pPr>
      <w:bookmarkStart w:id="174" w:name="rq₁.₃-xainın-dispeçer-güvenine-etkisi"/>
      <w:r>
        <w:rPr/>
        <w:t>RQ₁.₃ — XAI’nın Dispeçer Güvenine Etkisi</w:t>
      </w:r>
    </w:p>
    <w:p>
      <w:pPr>
        <w:pStyle w:val="FirstParagraph"/>
        <w:rPr/>
      </w:pPr>
      <w:r>
        <w:rPr>
          <w:b/>
          <w:bCs/>
        </w:rPr>
        <w:t>Sonuç</w:t>
      </w:r>
      <w:r>
        <w:rPr/>
        <w:t>: Evet. §8.10 anket sonuçları Likert 4.2–4.5 ortalamalarla güvende artış işaret ediyor. Ancak örneklem küçük; formal studies gerekli.</w:t>
      </w:r>
      <w:bookmarkEnd w:id="171"/>
      <w:bookmarkEnd w:id="174"/>
    </w:p>
    <w:p>
      <w:pPr>
        <w:pStyle w:val="Heading2"/>
        <w:rPr/>
      </w:pPr>
      <w:r>
        <w:rPr/>
        <w:t>9.7 Pratik Kullanım Değerlendirmesi</w:t>
      </w:r>
    </w:p>
    <w:p>
      <w:pPr>
        <w:pStyle w:val="FirstParagraph"/>
        <w:rPr/>
      </w:pPr>
      <w:r>
        <w:rPr/>
        <w:t>Sistem şu an hangi kullanım senaryolarında konuşlanabilir?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Senaryo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Hazır mı?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Engel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Eğitim simülatörü (havacılık okulları)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Evet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Hackathon / yarışma jüri demo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Evet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TEKNOFEST değerlendirmesi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Evet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Küçük bölgesel havayolu pilot (≤200 uçuş/gün)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Evet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Faz D canlı GDS + Faz B prod DB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Türk Hava Yolları gibi büyük taşıyıcı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Kısmen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Faz C FTL tam tablo + Faz F ölçek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EASA-sertifikalı dispatcher yerine geçme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Hayır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AMC 20-42 formal audit + DO-326A/ED-202A</w:t>
            </w:r>
            <w:bookmarkStart w:id="175" w:name="pratik-kullanım-değerlendirmesi"/>
            <w:bookmarkEnd w:id="175"/>
          </w:p>
        </w:tc>
      </w:tr>
    </w:tbl>
    <w:p>
      <w:pPr>
        <w:pStyle w:val="Heading2"/>
        <w:rPr/>
      </w:pPr>
      <w:r>
        <w:rPr/>
        <w:t>9.8 Eski Varsayımların Yeniden Gözden Geçirilmesi</w:t>
      </w:r>
    </w:p>
    <w:p>
      <w:pPr>
        <w:pStyle w:val="FirstParagraph"/>
        <w:rPr/>
      </w:pPr>
      <w:r>
        <w:rPr/>
        <w:t>Tez başında kabul edilen iki varsayım:</w:t>
      </w:r>
    </w:p>
    <w:p>
      <w:pPr>
        <w:pStyle w:val="Compact"/>
        <w:numPr>
          <w:ilvl w:val="0"/>
          <w:numId w:val="236"/>
        </w:numPr>
        <w:rPr/>
      </w:pPr>
      <w:r>
        <w:rPr>
          <w:b/>
          <w:bCs/>
        </w:rPr>
        <w:t>“</w:t>
      </w:r>
      <w:r>
        <w:rPr>
          <w:b/>
          <w:bCs/>
        </w:rPr>
        <w:t>Sentetik veri, gerçek için iyi bir proxy’dir”</w:t>
      </w:r>
      <w:r>
        <w:rPr/>
        <w:t xml:space="preserve"> — §8.11 ile kısmen doğrulandı; rotaların zaman dağılımı gerçekçi ama özel operasyonel kurallar (rebook logic, codeshare) yok.</w:t>
      </w:r>
    </w:p>
    <w:p>
      <w:pPr>
        <w:pStyle w:val="Compact"/>
        <w:numPr>
          <w:ilvl w:val="0"/>
          <w:numId w:val="237"/>
        </w:numPr>
        <w:rPr/>
      </w:pPr>
      <w:r>
        <w:rPr>
          <w:b/>
          <w:bCs/>
        </w:rPr>
        <w:t>“</w:t>
      </w:r>
      <w:r>
        <w:rPr>
          <w:b/>
          <w:bCs/>
        </w:rPr>
        <w:t>CP-SAT 60 s içinde kabul edilebilir çözüm bulur”</w:t>
      </w:r>
      <w:r>
        <w:rPr/>
        <w:t xml:space="preserve"> — 150 uçuşta doğrulandı; 1500+’ta bozuluyor, rolling horizon şart.</w:t>
      </w:r>
    </w:p>
    <w:p>
      <w:pPr>
        <w:pStyle w:val="Heading2"/>
        <w:rPr/>
      </w:pPr>
      <w:r>
        <w:rPr/>
        <w:t>9.9 Alternatif Tasarım Kararları</w:t>
      </w:r>
    </w:p>
    <w:p>
      <w:pPr>
        <w:pStyle w:val="FirstParagraph"/>
        <w:rPr/>
      </w:pPr>
      <w:r>
        <w:rPr/>
        <w:t>Geri bakıldığında şu farklı seçenekler denenebilirdi:</w:t>
      </w:r>
    </w:p>
    <w:p>
      <w:pPr>
        <w:pStyle w:val="Compact"/>
        <w:numPr>
          <w:ilvl w:val="0"/>
          <w:numId w:val="238"/>
        </w:numPr>
        <w:rPr/>
      </w:pPr>
      <w:r>
        <w:rPr>
          <w:b/>
          <w:bCs/>
        </w:rPr>
        <w:t>LP relaxation + rounding</w:t>
      </w:r>
      <w:r>
        <w:rPr/>
        <w:t>: CP-SAT yerine dual simplex LP + randomized rounding; çok daha hızlı ama optimalite gevşek.</w:t>
      </w:r>
    </w:p>
    <w:p>
      <w:pPr>
        <w:pStyle w:val="Compact"/>
        <w:numPr>
          <w:ilvl w:val="0"/>
          <w:numId w:val="239"/>
        </w:numPr>
        <w:rPr/>
      </w:pPr>
      <w:r>
        <w:rPr>
          <w:b/>
          <w:bCs/>
        </w:rPr>
        <w:t>RL-as-solver</w:t>
      </w:r>
      <w:r>
        <w:rPr/>
        <w:t>: Tüm kararı DQN/PPO’ya delege; sertifikasyon zor, hard constraint garanti yok.</w:t>
      </w:r>
    </w:p>
    <w:p>
      <w:pPr>
        <w:pStyle w:val="Compact"/>
        <w:numPr>
          <w:ilvl w:val="0"/>
          <w:numId w:val="240"/>
        </w:numPr>
        <w:rPr/>
      </w:pPr>
      <w:r>
        <w:rPr>
          <w:b/>
          <w:bCs/>
        </w:rPr>
        <w:t>Gurobi</w:t>
      </w:r>
      <w:r>
        <w:rPr/>
        <w:t>: Ücretli ama bazı modellerde CP-SAT’tan %20 hızlı. Açık kaynaklık tercihi nedeniyle kapsamdışı.</w:t>
      </w:r>
    </w:p>
    <w:p>
      <w:pPr>
        <w:pStyle w:val="FirstParagraph"/>
        <w:rPr/>
      </w:pPr>
      <w:r>
        <w:rPr/>
        <w:t xml:space="preserve">Bu alternatifler </w:t>
      </w:r>
      <w:r>
        <w:rPr>
          <w:b/>
          <w:bCs/>
        </w:rPr>
        <w:t>bilinçli olarak</w:t>
      </w:r>
      <w:r>
        <w:rPr/>
        <w:t xml:space="preserve"> elenmiştir; gerekçeler §9.3’te ayrıntılıdır.</w:t>
      </w:r>
    </w:p>
    <w:p>
      <w:pPr>
        <w:pStyle w:val="BodyText"/>
        <w:rPr/>
      </w:pPr>
      <w:bookmarkStart w:id="176" w:name="alternatif-tasarım-kararları"/>
      <w:bookmarkStart w:id="177" w:name="bölüm-9-tartışma"/>
      <w:r>
        <w:rPr/>
        <w:t>Bölüm 10, sonuçları özetler ve gelecek çalışma yönlerini sunar.</w:t>
      </w:r>
      <w:bookmarkEnd w:id="176"/>
      <w:bookmarkEnd w:id="177"/>
    </w:p>
    <w:p>
      <w:pPr>
        <w:pStyle w:val="Heading1"/>
        <w:rPr/>
      </w:pPr>
      <w:r>
        <w:rPr/>
        <w:t>Bölüm 10 — Sonuç ve Gelecek Çalışmalar</w:t>
      </w:r>
    </w:p>
    <w:p>
      <w:pPr>
        <w:pStyle w:val="Heading2"/>
        <w:rPr/>
      </w:pPr>
      <w:bookmarkStart w:id="178" w:name="tezin-özeti"/>
      <w:r>
        <w:rPr/>
        <w:t>10.1 Ç</w:t>
      </w:r>
      <w:r>
        <w:rPr/>
        <w:t>alışmanın</w:t>
      </w:r>
      <w:r>
        <w:rPr/>
        <w:t xml:space="preserve"> Özeti</w:t>
      </w:r>
    </w:p>
    <w:p>
      <w:pPr>
        <w:pStyle w:val="FirstParagraph"/>
        <w:rPr/>
      </w:pPr>
      <w:r>
        <w:rPr/>
        <w:t>Bu ç</w:t>
      </w:r>
      <w:r>
        <w:rPr/>
        <w:t>alışma</w:t>
      </w:r>
      <w:r>
        <w:rPr/>
        <w:t xml:space="preserve">; havayolu operasyonlarında aksaklık yönetimi (IROPS) problemine, </w:t>
      </w:r>
      <w:r>
        <w:rPr>
          <w:b/>
          <w:bCs/>
        </w:rPr>
        <w:t>kısıt programlama tabanlı bir çekirdek + kuantum-esinli genetik algoritma iyileştirici + açıklanabilir yapay zeka katmanı</w:t>
      </w:r>
      <w:r>
        <w:rPr/>
        <w:t xml:space="preserve"> üçlüsünden oluşan hibrit bir karar destek sistemi önermiştir. Sistem:</w:t>
      </w:r>
    </w:p>
    <w:p>
      <w:pPr>
        <w:pStyle w:val="Compact"/>
        <w:numPr>
          <w:ilvl w:val="0"/>
          <w:numId w:val="241"/>
        </w:numPr>
        <w:rPr/>
      </w:pPr>
      <w:r>
        <w:rPr>
          <w:b/>
          <w:bCs/>
        </w:rPr>
        <w:t>Matematiksel rigor</w:t>
      </w:r>
      <w:r>
        <w:rPr/>
        <w:t>: EASA CAT.OP.MPA.210 FTL tavanı hard-constraint olarak CP-SAT modeline gömülmüş; sertifikasyon kritik yasal sınırlar ihlal edilememiştir.</w:t>
      </w:r>
    </w:p>
    <w:p>
      <w:pPr>
        <w:pStyle w:val="Compact"/>
        <w:numPr>
          <w:ilvl w:val="0"/>
          <w:numId w:val="242"/>
        </w:numPr>
        <w:rPr/>
      </w:pPr>
      <w:r>
        <w:rPr>
          <w:b/>
          <w:bCs/>
        </w:rPr>
        <w:t>Pratik performans</w:t>
      </w:r>
      <w:r>
        <w:rPr/>
        <w:t>: 150 uçuşluk bir senaryoda 60 saniye içinde %2.1 optimality gap’le sonuç üretmiş; hibrit yaklaşım tek başına CP-SAT’a göre %5 objective, %20 iptal azalması sağlamıştır.</w:t>
      </w:r>
    </w:p>
    <w:p>
      <w:pPr>
        <w:pStyle w:val="Compact"/>
        <w:numPr>
          <w:ilvl w:val="0"/>
          <w:numId w:val="243"/>
        </w:numPr>
        <w:rPr/>
      </w:pPr>
      <w:r>
        <w:rPr>
          <w:b/>
          <w:bCs/>
        </w:rPr>
        <w:t>Açıklanabilirlik</w:t>
      </w:r>
      <w:r>
        <w:rPr/>
        <w:t xml:space="preserve">: SHAP + Bayesian causal attribution + </w:t>
      </w:r>
      <w:r>
        <w:rPr>
          <w:rStyle w:val="VerbatimChar"/>
        </w:rPr>
        <w:t>decision_reason</w:t>
      </w:r>
      <w:r>
        <w:rPr/>
        <w:t xml:space="preserve"> etiketleri ile her karar dispeçere gerekçelendirilmiş olarak sunulmuştur. Mini kullanıcı testinde Likert 4.2–4.5 güven skoru elde edilmiştir.</w:t>
      </w:r>
    </w:p>
    <w:p>
      <w:pPr>
        <w:pStyle w:val="Compact"/>
        <w:numPr>
          <w:ilvl w:val="0"/>
          <w:numId w:val="244"/>
        </w:numPr>
        <w:rPr/>
      </w:pPr>
      <w:r>
        <w:rPr>
          <w:b/>
          <w:bCs/>
        </w:rPr>
        <w:t>Canlı veri füzyonu</w:t>
      </w:r>
      <w:r>
        <w:rPr/>
        <w:t>: OpenSky, Open-Meteo, NOAA feed’leri TTL cache + circuit breaker ile entegre edilmiş; fallback oranı %2 altında tutulmuştur.</w:t>
      </w:r>
    </w:p>
    <w:p>
      <w:pPr>
        <w:pStyle w:val="Compact"/>
        <w:numPr>
          <w:ilvl w:val="0"/>
          <w:numId w:val="245"/>
        </w:numPr>
        <w:rPr/>
      </w:pPr>
      <w:r>
        <w:rPr>
          <w:b/>
          <w:bCs/>
        </w:rPr>
        <w:t>Açık kaynak mühendislik</w:t>
      </w:r>
      <w:r>
        <w:rPr/>
        <w:t>: Tüm teknoloji yığını ücretsiz ve self-hosted; tez kapsamında üretilen kod, konfigürasyon ve dokümantasyon kamuya açık depolarda bulunmaktadır.</w:t>
      </w:r>
      <w:bookmarkEnd w:id="178"/>
    </w:p>
    <w:p>
      <w:pPr>
        <w:pStyle w:val="Heading2"/>
        <w:rPr/>
      </w:pPr>
      <w:bookmarkStart w:id="179" w:name="katkıların-yeniden-ifade-edilmesi"/>
      <w:r>
        <w:rPr/>
        <w:t>10.2 Katkıların Yeniden İfade Edilmesi</w:t>
      </w:r>
    </w:p>
    <w:p>
      <w:pPr>
        <w:pStyle w:val="Compact"/>
        <w:numPr>
          <w:ilvl w:val="0"/>
          <w:numId w:val="246"/>
        </w:numPr>
        <w:rPr/>
      </w:pPr>
      <w:r>
        <w:rPr>
          <w:b/>
          <w:bCs/>
        </w:rPr>
        <w:t>Hibrit CP-SAT + QIGA warm-start çerçevesi</w:t>
      </w:r>
      <w:r>
        <w:rPr/>
        <w:t>: Tek yöntemlerin güçlü yönlerini sentez eden, infeasibility durumunda otomatik kurtarmaya geçen bir iki-aşamalı çözücü.</w:t>
      </w:r>
    </w:p>
    <w:p>
      <w:pPr>
        <w:pStyle w:val="Compact"/>
        <w:numPr>
          <w:ilvl w:val="0"/>
          <w:numId w:val="247"/>
        </w:numPr>
        <w:rPr/>
      </w:pPr>
      <w:r>
        <w:rPr>
          <w:b/>
          <w:bCs/>
        </w:rPr>
        <w:t>EASA-uyumlu kısıt formülasyonu</w:t>
      </w:r>
      <w:r>
        <w:rPr/>
        <w:t>: FTL tavanının doğrudan CP-SAT’ta ifade edilmesi ve iptal sebebinin otomatik etiketlenmesi.</w:t>
      </w:r>
    </w:p>
    <w:p>
      <w:pPr>
        <w:pStyle w:val="Compact"/>
        <w:numPr>
          <w:ilvl w:val="0"/>
          <w:numId w:val="248"/>
        </w:numPr>
        <w:rPr/>
      </w:pPr>
      <w:r>
        <w:rPr>
          <w:b/>
          <w:bCs/>
        </w:rPr>
        <w:t>Dijital ikiz güncelleme hattı</w:t>
      </w:r>
      <w:r>
        <w:rPr/>
        <w:t>: ADS-B + METAR + sentetik füzyonu üzerine inşa edilmiş TTL-cache’li, fault-tolerant veri katmanı.</w:t>
      </w:r>
    </w:p>
    <w:p>
      <w:pPr>
        <w:pStyle w:val="Compact"/>
        <w:numPr>
          <w:ilvl w:val="0"/>
          <w:numId w:val="249"/>
        </w:numPr>
        <w:rPr/>
      </w:pPr>
      <w:r>
        <w:rPr>
          <w:b/>
          <w:bCs/>
        </w:rPr>
        <w:t>XAI + export entegrasyonu</w:t>
      </w:r>
      <w:r>
        <w:rPr/>
        <w:t>: SHAP değerlerinin UI + PDF + XLSX çıktılarında birleşik sunumu.</w:t>
      </w:r>
    </w:p>
    <w:p>
      <w:pPr>
        <w:pStyle w:val="Compact"/>
        <w:numPr>
          <w:ilvl w:val="0"/>
          <w:numId w:val="250"/>
        </w:numPr>
        <w:rPr/>
      </w:pPr>
      <w:r>
        <w:rPr>
          <w:b/>
          <w:bCs/>
        </w:rPr>
        <w:t>Referans uygulama</w:t>
      </w:r>
      <w:r>
        <w:rPr/>
        <w:t>: Sivil havacılık için tamamen açık kaynaklı, sertifikasyon-hazır (ama henüz sertifikalı değil) bir ürün iskeleti.</w:t>
      </w:r>
      <w:bookmarkEnd w:id="179"/>
    </w:p>
    <w:p>
      <w:pPr>
        <w:pStyle w:val="Heading2"/>
        <w:rPr/>
      </w:pPr>
      <w:r>
        <w:rPr/>
        <w:t>10.3 RQ Cevaplarının Konsolidasyonu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RQ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Cevap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RQ₁.₁ (Hibrit kâr)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Evet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, M, B₂’ye göre %5 objective iyileşmesi (p=0.007).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RQ₁.₂ (Canlı veri etkisi)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Mevcut feed’lerle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sentetik kadar iyi. GDS entegrasyonu sonrası tekrar ölçülmeli.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RQ₁.₃ (XAI güven etkisi)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Evet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, Likert 4.2–4.5. Büyük örneklemle doğrulanmalı.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RQ₁ (Genel)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tr-TR" w:eastAsia="en-US" w:bidi="ar-SA"/>
              </w:rPr>
              <w:t>Evet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, tez optimalite–zaman–açıklanabilirlik Pareto iyileşmesini kanıtlar.</w:t>
            </w:r>
            <w:bookmarkStart w:id="180" w:name="rq-cevaplarının-konsolidasyonu"/>
            <w:bookmarkEnd w:id="180"/>
          </w:p>
        </w:tc>
      </w:tr>
    </w:tbl>
    <w:p>
      <w:pPr>
        <w:pStyle w:val="Heading2"/>
        <w:rPr/>
      </w:pPr>
      <w:r>
        <w:rPr/>
        <w:t>10.4 Gelecek Çalışmalar</w:t>
      </w:r>
    </w:p>
    <w:p>
      <w:pPr>
        <w:pStyle w:val="Heading3"/>
        <w:rPr/>
      </w:pPr>
      <w:bookmarkStart w:id="181" w:name="kısa-vadeli-36-ay"/>
      <w:r>
        <w:rPr/>
        <w:t>10.4.1 Kısa Vadeli (3–6 ay)</w:t>
      </w:r>
    </w:p>
    <w:p>
      <w:pPr>
        <w:pStyle w:val="Compact"/>
        <w:numPr>
          <w:ilvl w:val="0"/>
          <w:numId w:val="251"/>
        </w:numPr>
        <w:rPr/>
      </w:pPr>
      <w:r>
        <w:rPr>
          <w:b/>
          <w:bCs/>
        </w:rPr>
        <w:t>FTL Tam Tablosu (Faz C)</w:t>
      </w:r>
      <w:r>
        <w:rPr/>
        <w:t xml:space="preserve">: </w:t>
      </w:r>
      <w:r>
        <w:rPr>
          <w:rStyle w:val="VerbatimChar"/>
        </w:rPr>
        <w:t>src/optimizer/ftl_rules.py</w:t>
      </w:r>
      <w:r>
        <w:rPr/>
        <w:t xml:space="preserve"> modülü; FDP × sektör × reporting × WOCL matrisi. 60h/7d cumulative limit.</w:t>
      </w:r>
    </w:p>
    <w:p>
      <w:pPr>
        <w:pStyle w:val="Compact"/>
        <w:numPr>
          <w:ilvl w:val="0"/>
          <w:numId w:val="252"/>
        </w:numPr>
        <w:rPr/>
      </w:pPr>
      <w:r>
        <w:rPr>
          <w:b/>
          <w:bCs/>
        </w:rPr>
        <w:t>Gerçek GDS Bağlantısı (Faz D)</w:t>
      </w:r>
      <w:r>
        <w:rPr/>
        <w:t>: Sabre/Amadeus PNR + schedule import. Legal/ticari sözleşme gerekli.</w:t>
      </w:r>
    </w:p>
    <w:p>
      <w:pPr>
        <w:pStyle w:val="Compact"/>
        <w:numPr>
          <w:ilvl w:val="0"/>
          <w:numId w:val="253"/>
        </w:numPr>
        <w:rPr/>
      </w:pPr>
      <w:r>
        <w:rPr>
          <w:b/>
          <w:bCs/>
        </w:rPr>
        <w:t>Drift Monitoring</w:t>
      </w:r>
      <w:r>
        <w:rPr/>
        <w:t>: XGBoost forecaster için population stability index (PSI); Grafana alert.</w:t>
      </w:r>
    </w:p>
    <w:p>
      <w:pPr>
        <w:pStyle w:val="Compact"/>
        <w:numPr>
          <w:ilvl w:val="0"/>
          <w:numId w:val="254"/>
        </w:numPr>
        <w:rPr/>
      </w:pPr>
      <w:r>
        <w:rPr>
          <w:b/>
          <w:bCs/>
        </w:rPr>
        <w:t>Refresh Token</w:t>
      </w:r>
      <w:r>
        <w:rPr/>
        <w:t>: JWT rotation + revocation list.</w:t>
      </w:r>
    </w:p>
    <w:p>
      <w:pPr>
        <w:pStyle w:val="Compact"/>
        <w:numPr>
          <w:ilvl w:val="0"/>
          <w:numId w:val="255"/>
        </w:numPr>
        <w:rPr/>
      </w:pPr>
      <w:r>
        <w:rPr>
          <w:b/>
          <w:bCs/>
        </w:rPr>
        <w:t>Keycloak</w:t>
      </w:r>
      <w:r>
        <w:rPr/>
        <w:t>: fastapi-users yerine enterprise-grade OIDC provider.</w:t>
      </w:r>
      <w:bookmarkEnd w:id="181"/>
    </w:p>
    <w:p>
      <w:pPr>
        <w:pStyle w:val="Heading3"/>
        <w:rPr/>
      </w:pPr>
      <w:bookmarkStart w:id="182" w:name="orta-vadeli-618-ay"/>
      <w:r>
        <w:rPr/>
        <w:t>10.4.2 Orta Vadeli (6–18 ay)</w:t>
      </w:r>
    </w:p>
    <w:p>
      <w:pPr>
        <w:pStyle w:val="Compact"/>
        <w:numPr>
          <w:ilvl w:val="0"/>
          <w:numId w:val="256"/>
        </w:numPr>
        <w:rPr/>
      </w:pPr>
      <w:r>
        <w:rPr>
          <w:b/>
          <w:bCs/>
        </w:rPr>
        <w:t>Rolling Horizon Solver (Faz F)</w:t>
      </w:r>
      <w:r>
        <w:rPr/>
        <w:t>: 15 dakikalık pencerelerde incremental re-solve; Celery worker pool.</w:t>
      </w:r>
    </w:p>
    <w:p>
      <w:pPr>
        <w:pStyle w:val="Compact"/>
        <w:numPr>
          <w:ilvl w:val="0"/>
          <w:numId w:val="257"/>
        </w:numPr>
        <w:rPr/>
      </w:pPr>
      <w:r>
        <w:rPr>
          <w:b/>
          <w:bCs/>
        </w:rPr>
        <w:t>Multi-Fleet Partition</w:t>
      </w:r>
      <w:r>
        <w:rPr/>
        <w:t>: Narrow/Wide/Regional ayrı solver instance + global coordinator.</w:t>
      </w:r>
    </w:p>
    <w:p>
      <w:pPr>
        <w:pStyle w:val="Compact"/>
        <w:numPr>
          <w:ilvl w:val="0"/>
          <w:numId w:val="258"/>
        </w:numPr>
        <w:rPr/>
      </w:pPr>
      <w:r>
        <w:rPr>
          <w:b/>
          <w:bCs/>
        </w:rPr>
        <w:t>CFMU Slot Feed (Faz D)</w:t>
      </w:r>
      <w:r>
        <w:rPr/>
        <w:t>: Eurocontrol B2B web services; tactical ATFM slots.</w:t>
      </w:r>
    </w:p>
    <w:p>
      <w:pPr>
        <w:pStyle w:val="Compact"/>
        <w:numPr>
          <w:ilvl w:val="0"/>
          <w:numId w:val="259"/>
        </w:numPr>
        <w:rPr/>
      </w:pPr>
      <w:r>
        <w:rPr>
          <w:b/>
          <w:bCs/>
        </w:rPr>
        <w:t>Crew Pairing vs Rostering Decoupling</w:t>
      </w:r>
      <w:r>
        <w:rPr/>
        <w:t>: 7 günlük rolling roster solver’ı.</w:t>
      </w:r>
    </w:p>
    <w:p>
      <w:pPr>
        <w:pStyle w:val="Compact"/>
        <w:numPr>
          <w:ilvl w:val="0"/>
          <w:numId w:val="260"/>
        </w:numPr>
        <w:rPr/>
      </w:pPr>
      <w:r>
        <w:rPr>
          <w:b/>
          <w:bCs/>
        </w:rPr>
        <w:t>Transformer-based Delay Prediction</w:t>
      </w:r>
      <w:r>
        <w:rPr/>
        <w:t>: Informer / Autoformer (Zhou ve ark., 2021) ile uzun horizon tahminleri.</w:t>
      </w:r>
      <w:bookmarkEnd w:id="182"/>
    </w:p>
    <w:p>
      <w:pPr>
        <w:pStyle w:val="Heading3"/>
        <w:rPr/>
      </w:pPr>
      <w:bookmarkStart w:id="183" w:name="uzun-vadeli-18-ay"/>
      <w:r>
        <w:rPr/>
        <w:t>10.4.3 Uzun Vadeli (18+ ay)</w:t>
      </w:r>
    </w:p>
    <w:p>
      <w:pPr>
        <w:pStyle w:val="Compact"/>
        <w:numPr>
          <w:ilvl w:val="0"/>
          <w:numId w:val="261"/>
        </w:numPr>
        <w:rPr/>
      </w:pPr>
      <w:r>
        <w:rPr>
          <w:b/>
          <w:bCs/>
        </w:rPr>
        <w:t>DO-326A / ED-202A Sertifikasyonu</w:t>
      </w:r>
      <w:r>
        <w:rPr/>
        <w:t>: Havacılık siber güvenliği formal audit; penetration testing.</w:t>
      </w:r>
    </w:p>
    <w:p>
      <w:pPr>
        <w:pStyle w:val="Compact"/>
        <w:numPr>
          <w:ilvl w:val="0"/>
          <w:numId w:val="262"/>
        </w:numPr>
        <w:rPr/>
      </w:pPr>
      <w:r>
        <w:rPr>
          <w:b/>
          <w:bCs/>
        </w:rPr>
        <w:t>ISO 27001 + SOC 2 Type II</w:t>
      </w:r>
      <w:r>
        <w:rPr/>
        <w:t>: Enterprise compliance için 6 aylık denetim döngüsü.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Federated Learning</w:t>
      </w:r>
      <w:r>
        <w:rPr/>
        <w:t>: Çoklu havayolu arası model paylaşımı (data sovereignty korunarak).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Quantum Hardware</w:t>
      </w:r>
      <w:r>
        <w:rPr/>
        <w:t>: QIGA’nın gerçek kuantum donanımında (IBM Q, Rigetti) prototiplemesi.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V2X / NTN Entegrasyonu</w:t>
      </w:r>
      <w:r>
        <w:rPr/>
        <w:t>: Uçak–altyapı iletişim protokolleri (5G NTN) ile gerçek-zamanlı airspace tel koordinasyonu.</w:t>
      </w:r>
      <w:bookmarkEnd w:id="183"/>
    </w:p>
    <w:p>
      <w:pPr>
        <w:pStyle w:val="Heading3"/>
        <w:rPr/>
      </w:pPr>
      <w:bookmarkStart w:id="184" w:name="akademik-uzantılar"/>
      <w:r>
        <w:rPr/>
        <w:t>10.4.4 Akademik Uzantılar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Multi-objective Optimization (Pareto Frontier)</w:t>
      </w:r>
      <w:r>
        <w:rPr/>
        <w:t>: Kâr, CO₂, mürettebat yorgunluğu ve yolcu memnuniyeti arasında Pareto-optimal küme.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Bayesian Optimization of Solver Hyperparameters</w:t>
      </w:r>
      <w:r>
        <w:rPr/>
        <w:t>: CP-SAT arama stratejisi için AutoML.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Counterfactual Explanations via Integer Programming</w:t>
      </w:r>
      <w:r>
        <w:rPr/>
        <w:t>: MILP formülü ile “what-if” türetme.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Robust Optimization</w:t>
      </w:r>
      <w:r>
        <w:rPr/>
        <w:t>: Belirsizlik kümesi tanımlama; Bertsimas ve ark. (2004)’un Γ-robust yaklaşımı.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Game-Theoretic Multi-Airline Coordination</w:t>
      </w:r>
      <w:r>
        <w:rPr/>
        <w:t>: Havayolları arası slot pazarlığında mekanizma tasarımı.</w:t>
      </w:r>
      <w:bookmarkEnd w:id="184"/>
    </w:p>
    <w:p>
      <w:pPr>
        <w:pStyle w:val="Heading3"/>
        <w:rPr/>
      </w:pPr>
      <w:r>
        <w:rPr/>
        <w:t>10.4.5 Şekil 10.1 — Gelecek Çalışma Yol Haritası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366010"/>
            <wp:effectExtent l="0" t="0" r="0" b="0"/>
            <wp:docPr id="40" name="Görüntü42" descr="Şekil 10.1 — Gelecek Çalışma Yol Harit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Görüntü42" descr="Şekil 10.1 — Gelecek Çalışma Yol Haritası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10.1 — Gelecek Çalışma Yol Haritası</w:t>
      </w:r>
    </w:p>
    <w:p>
      <w:pPr>
        <w:pStyle w:val="BodyText"/>
        <w:rPr/>
      </w:pPr>
      <w:r>
        <w:rPr/>
        <w:t>Şekil 10.1, kısa vade (2026–2027), orta vade (2027–2028) ve uzun vade (2028–2029) çalışmaları zaman ekseninde Gantt diyagramı olarak göstermektedir. Nisan 2026 “şimdi” noktası dikey çizgiyle işaretlenmiştir.</w:t>
      </w:r>
    </w:p>
    <w:p>
      <w:pPr>
        <w:pStyle w:val="Heading2"/>
        <w:rPr/>
      </w:pPr>
      <w:r>
        <w:rPr/>
        <w:t>10.5 Ç</w:t>
      </w:r>
      <w:r>
        <w:rPr/>
        <w:t>alışmanın</w:t>
      </w:r>
      <w:r>
        <w:rPr/>
        <w:t xml:space="preserve"> Pratik Etkisi</w:t>
      </w:r>
    </w:p>
    <w:p>
      <w:pPr>
        <w:pStyle w:val="FirstParagraph"/>
        <w:rPr/>
      </w:pPr>
      <w:r>
        <w:rPr/>
        <w:t>Bu tezde geliştirilen sistem:</w:t>
      </w:r>
    </w:p>
    <w:p>
      <w:pPr>
        <w:pStyle w:val="Compact"/>
        <w:numPr>
          <w:ilvl w:val="0"/>
          <w:numId w:val="271"/>
        </w:numPr>
        <w:rPr/>
      </w:pPr>
      <w:r>
        <w:rPr/>
        <w:t>Açık kaynak olarak yayımlanarak diğer araştırmacıların yararına sunulacak</w:t>
      </w:r>
    </w:p>
    <w:p>
      <w:pPr>
        <w:pStyle w:val="Compact"/>
        <w:numPr>
          <w:ilvl w:val="0"/>
          <w:numId w:val="272"/>
        </w:numPr>
        <w:rPr/>
      </w:pPr>
      <w:r>
        <w:rPr/>
        <w:t>Türkiye’de sivil havacılık AI/XAI sertifikasyonu çalışmalarına somut bir referans olacak</w:t>
      </w:r>
    </w:p>
    <w:p>
      <w:pPr>
        <w:pStyle w:val="Compact"/>
        <w:numPr>
          <w:ilvl w:val="0"/>
          <w:numId w:val="273"/>
        </w:numPr>
        <w:rPr/>
      </w:pPr>
      <w:bookmarkStart w:id="185" w:name="tezin-pratik-etkisi"/>
      <w:r>
        <w:rPr/>
        <w:t>Endüstri tarafından “yol haritası” (PRODUCT_ROADMAP.md + INDUSTRY_ROADMAP.md) ile izlenebilir bir ürünleştirme şablonu sağlayacak</w:t>
      </w:r>
      <w:bookmarkEnd w:id="185"/>
    </w:p>
    <w:p>
      <w:pPr>
        <w:pStyle w:val="Heading2"/>
        <w:rPr/>
      </w:pPr>
      <w:r>
        <w:rPr/>
        <w:t>10.6 Kapanış</w:t>
      </w:r>
    </w:p>
    <w:p>
      <w:pPr>
        <w:pStyle w:val="FirstParagraph"/>
        <w:rPr/>
      </w:pPr>
      <w:r>
        <w:rPr/>
        <w:t xml:space="preserve">Ticari havacılık, bu tezin yazıldığı dönemde önemli bir </w:t>
      </w:r>
      <w:r>
        <w:rPr>
          <w:b/>
          <w:bCs/>
        </w:rPr>
        <w:t>dönüşüm eşiğindedir</w:t>
      </w:r>
      <w:r>
        <w:rPr/>
        <w:t xml:space="preserve">: AI/ML regülasyonları yeni olgunlaşmakta (EASA AMC 20-42, 2023), sürdürülebilirlik baskısı artmakta (CORSIA, CO₂ hedefleri), ve operasyonel karmaşıklık düşmemektedir. Bu tezin savunduğu temel tez: </w:t>
      </w:r>
      <w:r>
        <w:rPr>
          <w:b/>
          <w:bCs/>
        </w:rPr>
        <w:t>açıklanabilir, kısıt-matematiksel, heuristik ile desteklenen hibrit karar sistemleri, sertifikasyon uyumunu pragmatik ölçeklenebilirlikle birleştirebilir</w:t>
      </w:r>
      <w:r>
        <w:rPr/>
        <w:t>.</w:t>
      </w:r>
    </w:p>
    <w:p>
      <w:pPr>
        <w:pStyle w:val="BodyText"/>
        <w:rPr/>
      </w:pPr>
      <w:r>
        <w:rPr/>
        <w:t>Bir sonraki adım, endüstriyle olan köprüdür: GDS/CFMU/SITA erişimi sözleşmelerle açılan, gerçek operasyonel veriyle beslenen bir pilot deployment. Bu tez, o pilota hazır bir teknik temel bırakır.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Şekil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bookmarkStart w:id="186" w:name="kapanış"/>
      <w:bookmarkStart w:id="187" w:name="bölüm-10-sonuç-ve-gelecek-çalışmalar"/>
      <w:r>
        <w:rPr>
          <w:i/>
          <w:iCs/>
        </w:rPr>
        <w:t>Bölüm 11, bu tezde atıfta bulunulan çalışmaların tam kaynakçasını sunar.</w:t>
      </w:r>
      <w:bookmarkEnd w:id="186"/>
      <w:bookmarkEnd w:id="187"/>
    </w:p>
    <w:p>
      <w:pPr>
        <w:pStyle w:val="Heading1"/>
        <w:rPr/>
      </w:pPr>
      <w:r>
        <w:rPr/>
        <w:t>Bölüm 11 — Kaynakça</w:t>
      </w:r>
    </w:p>
    <w:p>
      <w:pPr>
        <w:pStyle w:val="FirstParagraph"/>
        <w:rPr/>
      </w:pPr>
      <w:r>
        <w:rPr/>
        <w:t>Kaynaklar APA 7 formatında listelenmiştir.</w:t>
      </w:r>
    </w:p>
    <w:p>
      <w:pPr>
        <w:pStyle w:val="Heading2"/>
        <w:rPr/>
      </w:pPr>
      <w:bookmarkStart w:id="188" w:name="akademik-kitap-ve-monograflar"/>
      <w:r>
        <w:rPr/>
        <w:t>Akademik Kitap ve Monograflar</w:t>
      </w:r>
    </w:p>
    <w:p>
      <w:pPr>
        <w:pStyle w:val="FirstParagraph"/>
        <w:rPr/>
      </w:pPr>
      <w:r>
        <w:rPr/>
        <w:t xml:space="preserve">Ball, M., Barnhart, C., Nemhauser, G., &amp; Odoni, A. (2007). </w:t>
      </w:r>
      <w:r>
        <w:rPr>
          <w:i/>
          <w:iCs/>
        </w:rPr>
        <w:t>Air transportation: Irregular operations and control</w:t>
      </w:r>
      <w:r>
        <w:rPr/>
        <w:t xml:space="preserve">. In C. Barnhart &amp; G. Laporte (Eds.), </w:t>
      </w:r>
      <w:r>
        <w:rPr>
          <w:i/>
          <w:iCs/>
        </w:rPr>
        <w:t>Handbooks in Operations Research and Management Science: Transportation</w:t>
      </w:r>
      <w:r>
        <w:rPr/>
        <w:t xml:space="preserve"> (Vol. 14, pp. 1–67). Elsevier.</w:t>
      </w:r>
    </w:p>
    <w:p>
      <w:pPr>
        <w:pStyle w:val="BodyText"/>
        <w:rPr/>
      </w:pPr>
      <w:r>
        <w:rPr/>
        <w:t xml:space="preserve">Barnhart, C., Belobaba, P., &amp; Odoni, A. R. (2003). Applications of operations research in the air transport industry. </w:t>
      </w:r>
      <w:r>
        <w:rPr>
          <w:i/>
          <w:iCs/>
        </w:rPr>
        <w:t>Transportation Science</w:t>
      </w:r>
      <w:r>
        <w:rPr/>
        <w:t>, 37(4), 368–391. https://doi.org/10.1287/trsc.37.4.368.23276</w:t>
      </w:r>
    </w:p>
    <w:p>
      <w:pPr>
        <w:pStyle w:val="BodyText"/>
        <w:rPr/>
      </w:pPr>
      <w:r>
        <w:rPr/>
        <w:t xml:space="preserve">Belobaba, P., Odoni, A., &amp; Barnhart, C. (Eds.). (2015). </w:t>
      </w:r>
      <w:r>
        <w:rPr>
          <w:i/>
          <w:iCs/>
        </w:rPr>
        <w:t>The global airline industry</w:t>
      </w:r>
      <w:r>
        <w:rPr/>
        <w:t xml:space="preserve"> (2nd ed.). John Wiley &amp; Sons.</w:t>
      </w:r>
    </w:p>
    <w:p>
      <w:pPr>
        <w:pStyle w:val="BodyText"/>
        <w:rPr/>
      </w:pPr>
      <w:r>
        <w:rPr/>
        <w:t xml:space="preserve">Beyer, B., Jones, C., Petoff, J., &amp; Murphy, N. R. (2016). </w:t>
      </w:r>
      <w:r>
        <w:rPr>
          <w:i/>
          <w:iCs/>
        </w:rPr>
        <w:t>Site reliability engineering: How Google runs production systems</w:t>
      </w:r>
      <w:r>
        <w:rPr/>
        <w:t>. O’Reilly Media.</w:t>
      </w:r>
    </w:p>
    <w:p>
      <w:pPr>
        <w:pStyle w:val="BodyText"/>
        <w:rPr/>
      </w:pPr>
      <w:r>
        <w:rPr/>
        <w:t xml:space="preserve">Cohn, M. (2009). </w:t>
      </w:r>
      <w:r>
        <w:rPr>
          <w:i/>
          <w:iCs/>
        </w:rPr>
        <w:t>Succeeding with agile: Software development using Scrum</w:t>
      </w:r>
      <w:r>
        <w:rPr/>
        <w:t>. Addison-Wesley Professional.</w:t>
      </w:r>
    </w:p>
    <w:p>
      <w:pPr>
        <w:pStyle w:val="BodyText"/>
        <w:rPr/>
      </w:pPr>
      <w:r>
        <w:rPr/>
        <w:t xml:space="preserve">Nygard, M. T. (2007). </w:t>
      </w:r>
      <w:r>
        <w:rPr>
          <w:i/>
          <w:iCs/>
        </w:rPr>
        <w:t>Release it! Design and deploy production-ready software</w:t>
      </w:r>
      <w:r>
        <w:rPr/>
        <w:t>. Pragmatic Bookshelf.</w:t>
      </w:r>
    </w:p>
    <w:p>
      <w:pPr>
        <w:pStyle w:val="BodyText"/>
        <w:rPr/>
      </w:pPr>
      <w:r>
        <w:rPr/>
        <w:t xml:space="preserve">Rossi, F., van Beek, P., &amp; Walsh, T. (Eds.). (2006). </w:t>
      </w:r>
      <w:r>
        <w:rPr>
          <w:i/>
          <w:iCs/>
        </w:rPr>
        <w:t>Handbook of constraint programming</w:t>
      </w:r>
      <w:r>
        <w:rPr/>
        <w:t>. Elsevier.</w:t>
      </w:r>
      <w:bookmarkEnd w:id="188"/>
    </w:p>
    <w:p>
      <w:pPr>
        <w:pStyle w:val="Heading2"/>
        <w:rPr/>
      </w:pPr>
      <w:bookmarkStart w:id="189" w:name="havayolu-optimizasyonu-temel-makaleler"/>
      <w:r>
        <w:rPr/>
        <w:t>Havayolu Optimizasyonu — Temel Makaleler</w:t>
      </w:r>
    </w:p>
    <w:p>
      <w:pPr>
        <w:pStyle w:val="FirstParagraph"/>
        <w:rPr/>
      </w:pPr>
      <w:r>
        <w:rPr/>
        <w:t xml:space="preserve">Abara, J. (1989). Applying integer linear programming to the fleet assignment problem. </w:t>
      </w:r>
      <w:r>
        <w:rPr>
          <w:i/>
          <w:iCs/>
        </w:rPr>
        <w:t>Interfaces</w:t>
      </w:r>
      <w:r>
        <w:rPr/>
        <w:t>, 19(4), 20–28. https://doi.org/10.1287/inte.19.4.20</w:t>
      </w:r>
    </w:p>
    <w:p>
      <w:pPr>
        <w:pStyle w:val="BodyText"/>
        <w:rPr/>
      </w:pPr>
      <w:r>
        <w:rPr/>
        <w:t xml:space="preserve">AhmadBeygi, S., Cohn, A., Guan, Y., &amp; Belobaba, P. (2008). Analysis of the potential for delay propagation in passenger airline networks. </w:t>
      </w:r>
      <w:r>
        <w:rPr>
          <w:i/>
          <w:iCs/>
        </w:rPr>
        <w:t>Journal of Air Transport Management</w:t>
      </w:r>
      <w:r>
        <w:rPr/>
        <w:t>, 14(5), 221–236. https://doi.org/10.1016/j.jairtraman.2008.04.010</w:t>
      </w:r>
    </w:p>
    <w:p>
      <w:pPr>
        <w:pStyle w:val="BodyText"/>
        <w:rPr/>
      </w:pPr>
      <w:r>
        <w:rPr/>
        <w:t xml:space="preserve">Barnhart, C., &amp; Cohn, A. (2004). Airline schedule planning: Accomplishments and opportunities. </w:t>
      </w:r>
      <w:r>
        <w:rPr>
          <w:i/>
          <w:iCs/>
        </w:rPr>
        <w:t>Manufacturing &amp; Service Operations Management</w:t>
      </w:r>
      <w:r>
        <w:rPr/>
        <w:t>, 6(1), 3–22. https://doi.org/10.1287/msom.1030.0018</w:t>
      </w:r>
    </w:p>
    <w:p>
      <w:pPr>
        <w:pStyle w:val="BodyText"/>
        <w:rPr/>
      </w:pPr>
      <w:r>
        <w:rPr/>
        <w:t xml:space="preserve">Barnhart, C., Johnson, E. L., Nemhauser, G. L., Savelsbergh, M. W. P., &amp; Vance, P. H. (1998). Branch-and-price: Column generation for solving huge integer programs. </w:t>
      </w:r>
      <w:r>
        <w:rPr>
          <w:i/>
          <w:iCs/>
        </w:rPr>
        <w:t>Operations Research</w:t>
      </w:r>
      <w:r>
        <w:rPr/>
        <w:t>, 46(3), 316–329. https://doi.org/10.1287/opre.46.3.316</w:t>
      </w:r>
    </w:p>
    <w:p>
      <w:pPr>
        <w:pStyle w:val="BodyText"/>
        <w:rPr/>
      </w:pPr>
      <w:r>
        <w:rPr/>
        <w:t xml:space="preserve">Desrosiers, J., &amp; Lübbecke, M. E. (2005). A primer in column generation. In G. Desaulniers, J. Desrosiers, &amp; M. M. Solomon (Eds.), </w:t>
      </w:r>
      <w:r>
        <w:rPr>
          <w:i/>
          <w:iCs/>
        </w:rPr>
        <w:t>Column generation</w:t>
      </w:r>
      <w:r>
        <w:rPr/>
        <w:t xml:space="preserve"> (pp. 1–32). Springer.</w:t>
      </w:r>
    </w:p>
    <w:p>
      <w:pPr>
        <w:pStyle w:val="BodyText"/>
        <w:rPr/>
      </w:pPr>
      <w:r>
        <w:rPr/>
        <w:t xml:space="preserve">Hane, C. A., Barnhart, C., Johnson, E. L., Marsten, R. E., Nemhauser, G. L., &amp; Sigismondi, G. (1995). The fleet assignment problem: Solving a large-scale integer program. </w:t>
      </w:r>
      <w:r>
        <w:rPr>
          <w:i/>
          <w:iCs/>
        </w:rPr>
        <w:t>Mathematical Programming</w:t>
      </w:r>
      <w:r>
        <w:rPr/>
        <w:t>, 70(1), 211–232. https://doi.org/10.1007/BF01585938</w:t>
      </w:r>
    </w:p>
    <w:p>
      <w:pPr>
        <w:pStyle w:val="BodyText"/>
        <w:rPr/>
      </w:pPr>
      <w:r>
        <w:rPr/>
        <w:t xml:space="preserve">Kohl, N., Larsen, A., Larsen, J., Ross, A., &amp; Tiourine, S. (2007). Airline disruption management — perspectives, experiences and outlook. </w:t>
      </w:r>
      <w:r>
        <w:rPr>
          <w:i/>
          <w:iCs/>
        </w:rPr>
        <w:t>Journal of Air Transport Management</w:t>
      </w:r>
      <w:r>
        <w:rPr/>
        <w:t>, 13(3), 149–162. https://doi.org/10.1016/j.jairtraman.2007.01.001</w:t>
      </w:r>
    </w:p>
    <w:p>
      <w:pPr>
        <w:pStyle w:val="BodyText"/>
        <w:rPr/>
      </w:pPr>
      <w:r>
        <w:rPr/>
        <w:t xml:space="preserve">Levine, D. (1996). Application of a hybrid genetic algorithm to airline crew scheduling. </w:t>
      </w:r>
      <w:r>
        <w:rPr>
          <w:i/>
          <w:iCs/>
        </w:rPr>
        <w:t>Computers &amp; Operations Research</w:t>
      </w:r>
      <w:r>
        <w:rPr/>
        <w:t>, 23(6), 547–558. https://doi.org/10.1016/0305-0548(95)00061-5</w:t>
      </w:r>
    </w:p>
    <w:p>
      <w:pPr>
        <w:pStyle w:val="BodyText"/>
        <w:rPr/>
      </w:pPr>
      <w:r>
        <w:rPr/>
        <w:t xml:space="preserve">Ozdemir, H. T., &amp; Mohan, C. K. (2001). Flight graph based genetic algorithm for crew scheduling in airlines. </w:t>
      </w:r>
      <w:r>
        <w:rPr>
          <w:i/>
          <w:iCs/>
        </w:rPr>
        <w:t>Information Sciences</w:t>
      </w:r>
      <w:r>
        <w:rPr/>
        <w:t>, 133(3–4), 165–173.</w:t>
      </w:r>
    </w:p>
    <w:p>
      <w:pPr>
        <w:pStyle w:val="BodyText"/>
        <w:rPr/>
      </w:pPr>
      <w:r>
        <w:rPr/>
        <w:t xml:space="preserve">Rexing, B., Barnhart, C., Kniker, T., Jarrah, A., &amp; Krishnamurthy, N. (2000). Airline fleet assignment with time windows. </w:t>
      </w:r>
      <w:r>
        <w:rPr>
          <w:i/>
          <w:iCs/>
        </w:rPr>
        <w:t>Transportation Science</w:t>
      </w:r>
      <w:r>
        <w:rPr/>
        <w:t>, 34(1), 1–20. https://doi.org/10.1287/trsc.34.1.1.12284</w:t>
      </w:r>
    </w:p>
    <w:p>
      <w:pPr>
        <w:pStyle w:val="BodyText"/>
        <w:rPr/>
      </w:pPr>
      <w:r>
        <w:rPr/>
        <w:t xml:space="preserve">Sherali, H. D., Bish, E. K., &amp; Zhu, X. (2006). Airline fleet assignment concepts, models, and algorithms. </w:t>
      </w:r>
      <w:r>
        <w:rPr>
          <w:i/>
          <w:iCs/>
        </w:rPr>
        <w:t>European Journal of Operational Research</w:t>
      </w:r>
      <w:r>
        <w:rPr/>
        <w:t>, 172(1), 1–30. https://doi.org/10.1016/j.ejor.2005.01.056</w:t>
      </w:r>
    </w:p>
    <w:p>
      <w:pPr>
        <w:pStyle w:val="BodyText"/>
        <w:rPr/>
      </w:pPr>
      <w:r>
        <w:rPr/>
        <w:t xml:space="preserve">Stojković, G., Soumis, F., Desrosiers, J., &amp; Solomon, M. M. (2002). An optimization model for a real-time flight scheduling problem. </w:t>
      </w:r>
      <w:r>
        <w:rPr>
          <w:i/>
          <w:iCs/>
        </w:rPr>
        <w:t>Transportation Research Part A</w:t>
      </w:r>
      <w:r>
        <w:rPr/>
        <w:t>, 36(9), 779–788. https://doi.org/10.1016/S0965-8564(01)00036-3</w:t>
      </w:r>
    </w:p>
    <w:p>
      <w:pPr>
        <w:pStyle w:val="BodyText"/>
        <w:rPr/>
      </w:pPr>
      <w:r>
        <w:rPr/>
        <w:t xml:space="preserve">Yen, J. W., &amp; Birge, J. R. (2006). A stochastic programming approach to the airline crew scheduling problem. </w:t>
      </w:r>
      <w:r>
        <w:rPr>
          <w:i/>
          <w:iCs/>
        </w:rPr>
        <w:t>Transportation Science</w:t>
      </w:r>
      <w:r>
        <w:rPr/>
        <w:t>, 40(1), 3–14. https://doi.org/10.1287/trsc.1050.0138</w:t>
      </w:r>
    </w:p>
    <w:p>
      <w:pPr>
        <w:pStyle w:val="BodyText"/>
        <w:rPr/>
      </w:pPr>
      <w:r>
        <w:rPr/>
        <w:t xml:space="preserve">Yu, G., &amp; Qi, X. (2004). </w:t>
      </w:r>
      <w:r>
        <w:rPr>
          <w:i/>
          <w:iCs/>
        </w:rPr>
        <w:t>Disruption management: Framework, models and applications</w:t>
      </w:r>
      <w:r>
        <w:rPr/>
        <w:t>. World Scientific.</w:t>
      </w:r>
      <w:bookmarkEnd w:id="189"/>
    </w:p>
    <w:p>
      <w:pPr>
        <w:pStyle w:val="Heading2"/>
        <w:rPr/>
      </w:pPr>
      <w:bookmarkStart w:id="190" w:name="kısıt-programlama"/>
      <w:r>
        <w:rPr/>
        <w:t>Kısıt Programlama</w:t>
      </w:r>
    </w:p>
    <w:p>
      <w:pPr>
        <w:pStyle w:val="FirstParagraph"/>
        <w:rPr/>
      </w:pPr>
      <w:r>
        <w:rPr/>
        <w:t xml:space="preserve">Laborie, P., Rogerie, J., Shaw, P., &amp; Vilím, P. (2018). IBM ILOG CP Optimizer for scheduling: 20+ years of scheduling with constraints at IBM/ILOG. </w:t>
      </w:r>
      <w:r>
        <w:rPr>
          <w:i/>
          <w:iCs/>
        </w:rPr>
        <w:t>Constraints</w:t>
      </w:r>
      <w:r>
        <w:rPr/>
        <w:t>, 23(2), 210–250. https://doi.org/10.1007/s10601-018-9281-x</w:t>
      </w:r>
    </w:p>
    <w:p>
      <w:pPr>
        <w:pStyle w:val="BodyText"/>
        <w:rPr/>
      </w:pPr>
      <w:r>
        <w:rPr/>
        <w:t xml:space="preserve">Perron, L., &amp; Furnon, V. (2023). </w:t>
      </w:r>
      <w:r>
        <w:rPr>
          <w:i/>
          <w:iCs/>
        </w:rPr>
        <w:t>OR-Tools</w:t>
      </w:r>
      <w:r>
        <w:rPr/>
        <w:t xml:space="preserve"> (Version 9.11) [Software]. Google. https://developers.google.com/optimization/</w:t>
      </w:r>
    </w:p>
    <w:p>
      <w:pPr>
        <w:pStyle w:val="BodyText"/>
        <w:rPr/>
      </w:pPr>
      <w:r>
        <w:rPr/>
        <w:t xml:space="preserve">Stuckey, P. J., Feydy, T., Schutt, A., Tack, G., &amp; Fischer, J. (2014). The MiniZinc Challenge 2008–2013. </w:t>
      </w:r>
      <w:r>
        <w:rPr>
          <w:i/>
          <w:iCs/>
        </w:rPr>
        <w:t>AI Magazine</w:t>
      </w:r>
      <w:r>
        <w:rPr/>
        <w:t>, 35(2), 55–60. https://doi.org/10.1609/aimag.v35i2.2539</w:t>
      </w:r>
      <w:bookmarkEnd w:id="190"/>
    </w:p>
    <w:p>
      <w:pPr>
        <w:pStyle w:val="Heading2"/>
        <w:rPr/>
      </w:pPr>
      <w:bookmarkStart w:id="191" w:name="X6b3741e6b0224c21d198622c48fb0007da071f5"/>
      <w:r>
        <w:rPr/>
        <w:t>Meta-Heuristik ve Kuantum-Esinli Algoritmalar</w:t>
      </w:r>
    </w:p>
    <w:p>
      <w:pPr>
        <w:pStyle w:val="FirstParagraph"/>
        <w:rPr/>
      </w:pPr>
      <w:r>
        <w:rPr/>
        <w:t xml:space="preserve">Han, K.-H., &amp; Kim, J.-H. (2002). Quantum-inspired evolutionary algorithm for a class of combinatorial optimization. </w:t>
      </w:r>
      <w:r>
        <w:rPr>
          <w:i/>
          <w:iCs/>
        </w:rPr>
        <w:t>IEEE Transactions on Evolutionary Computation</w:t>
      </w:r>
      <w:r>
        <w:rPr/>
        <w:t>, 6(6), 580–593. https://doi.org/10.1109/TEVC.2002.804320</w:t>
      </w:r>
    </w:p>
    <w:p>
      <w:pPr>
        <w:pStyle w:val="BodyText"/>
        <w:rPr/>
      </w:pPr>
      <w:r>
        <w:rPr/>
        <w:t xml:space="preserve">Zhang, G. (2011). Quantum-inspired evolutionary algorithms: A survey and empirical study. </w:t>
      </w:r>
      <w:r>
        <w:rPr>
          <w:i/>
          <w:iCs/>
        </w:rPr>
        <w:t>Journal of Heuristics</w:t>
      </w:r>
      <w:r>
        <w:rPr/>
        <w:t>, 17(3), 303–351. https://doi.org/10.1007/s10732-010-9136-0</w:t>
      </w:r>
      <w:bookmarkEnd w:id="191"/>
    </w:p>
    <w:p>
      <w:pPr>
        <w:pStyle w:val="Heading2"/>
        <w:rPr/>
      </w:pPr>
      <w:bookmarkStart w:id="192" w:name="makine-öğrenmesi-ve-derin-öğrenme"/>
      <w:r>
        <w:rPr/>
        <w:t>Makine Öğrenmesi ve Derin Öğrenme</w:t>
      </w:r>
    </w:p>
    <w:p>
      <w:pPr>
        <w:pStyle w:val="FirstParagraph"/>
        <w:rPr/>
      </w:pPr>
      <w:r>
        <w:rPr/>
        <w:t xml:space="preserve">Chen, T., &amp; Guestrin, C. (2016). XGBoost: A scalable tree boosting system. </w:t>
      </w:r>
      <w:r>
        <w:rPr>
          <w:i/>
          <w:iCs/>
        </w:rPr>
        <w:t>Proceedings of the 22nd ACM SIGKDD International Conference on Knowledge Discovery and Data Mining</w:t>
      </w:r>
      <w:r>
        <w:rPr/>
        <w:t>, 785–794. https://doi.org/10.1145/2939672.2939785</w:t>
      </w:r>
    </w:p>
    <w:p>
      <w:pPr>
        <w:pStyle w:val="BodyText"/>
        <w:rPr/>
      </w:pPr>
      <w:r>
        <w:rPr/>
        <w:t xml:space="preserve">Belcastro, L., Marozzo, F., Talia, D., &amp; Trunfio, P. (2016). Using scalable data mining for predicting flight delays. </w:t>
      </w:r>
      <w:r>
        <w:rPr>
          <w:i/>
          <w:iCs/>
        </w:rPr>
        <w:t>ACM Transactions on Intelligent Systems and Technology</w:t>
      </w:r>
      <w:r>
        <w:rPr/>
        <w:t>, 8(1), 1–20. https://doi.org/10.1145/2888402</w:t>
      </w:r>
    </w:p>
    <w:p>
      <w:pPr>
        <w:pStyle w:val="BodyText"/>
        <w:rPr/>
      </w:pPr>
      <w:r>
        <w:rPr/>
        <w:t xml:space="preserve">Li, S., Jin, X., Xuan, Y., Zhou, X., Chen, W., Wang, Y.-X., &amp; Yan, X. (2021). Enhancing the locality and breaking the memory bottleneck of transformer on time series forecasting. </w:t>
      </w:r>
      <w:r>
        <w:rPr>
          <w:i/>
          <w:iCs/>
        </w:rPr>
        <w:t>Advances in Neural Information Processing Systems</w:t>
      </w:r>
      <w:r>
        <w:rPr/>
        <w:t>, 32, 5243–5253.</w:t>
      </w:r>
    </w:p>
    <w:p>
      <w:pPr>
        <w:pStyle w:val="BodyText"/>
        <w:rPr/>
      </w:pPr>
      <w:r>
        <w:rPr/>
        <w:t xml:space="preserve">Reyhani, M., Lordan, O., &amp; Sallan, J. M. (2023). Deep reinforcement learning for flight delay management in airline networks. </w:t>
      </w:r>
      <w:r>
        <w:rPr>
          <w:i/>
          <w:iCs/>
        </w:rPr>
        <w:t>Computers &amp; Industrial Engineering</w:t>
      </w:r>
      <w:r>
        <w:rPr/>
        <w:t>, 186, 109728. https://doi.org/10.1016/j.cie.2023.109728</w:t>
      </w:r>
    </w:p>
    <w:p>
      <w:pPr>
        <w:pStyle w:val="BodyText"/>
        <w:rPr/>
      </w:pPr>
      <w:r>
        <w:rPr/>
        <w:t xml:space="preserve">Zhou, H., Zhang, S., Peng, J., Zhang, S., Li, J., Xiong, H., &amp; Zhang, W. (2021). Informer: Beyond efficient transformer for long sequence time-series forecasting. </w:t>
      </w:r>
      <w:r>
        <w:rPr>
          <w:i/>
          <w:iCs/>
        </w:rPr>
        <w:t>Proceedings of the AAAI Conference on Artificial Intelligence</w:t>
      </w:r>
      <w:r>
        <w:rPr/>
        <w:t>, 35(12), 11106–11115.</w:t>
      </w:r>
      <w:bookmarkEnd w:id="192"/>
    </w:p>
    <w:p>
      <w:pPr>
        <w:pStyle w:val="Heading2"/>
        <w:rPr/>
      </w:pPr>
      <w:bookmarkStart w:id="193" w:name="açıklanabilir-ai-xai"/>
      <w:r>
        <w:rPr/>
        <w:t>Açıklanabilir AI (XAI)</w:t>
      </w:r>
    </w:p>
    <w:p>
      <w:pPr>
        <w:pStyle w:val="FirstParagraph"/>
        <w:rPr/>
      </w:pPr>
      <w:r>
        <w:rPr/>
        <w:t xml:space="preserve">Lundberg, S. M., &amp; Lee, S.-I. (2017). A unified approach to interpreting model predictions. </w:t>
      </w:r>
      <w:r>
        <w:rPr>
          <w:i/>
          <w:iCs/>
        </w:rPr>
        <w:t>Advances in Neural Information Processing Systems</w:t>
      </w:r>
      <w:r>
        <w:rPr/>
        <w:t>, 30, 4765–4774.</w:t>
      </w:r>
    </w:p>
    <w:p>
      <w:pPr>
        <w:pStyle w:val="BodyText"/>
        <w:rPr/>
      </w:pPr>
      <w:r>
        <w:rPr/>
        <w:t xml:space="preserve">Lundberg, S. M., Erion, G., Chen, H., DeGrave, A., Prutkin, J. M., Nair, B., Katz, R., Himmelfarb, J., Bansal, N., &amp; Lee, S.-I. (2020). From local explanations to global understanding with explainable AI for trees. </w:t>
      </w:r>
      <w:r>
        <w:rPr>
          <w:i/>
          <w:iCs/>
        </w:rPr>
        <w:t>Nature Machine Intelligence</w:t>
      </w:r>
      <w:r>
        <w:rPr/>
        <w:t>, 2(1), 56–67. https://doi.org/10.1038/s42256-019-0138-9</w:t>
      </w:r>
    </w:p>
    <w:p>
      <w:pPr>
        <w:pStyle w:val="BodyText"/>
        <w:rPr/>
      </w:pPr>
      <w:r>
        <w:rPr/>
        <w:t xml:space="preserve">Ribeiro, M. T., Singh, S., &amp; Guestrin, C. (2016). “Why should I trust you?”: Explaining the predictions of any classifier. </w:t>
      </w:r>
      <w:r>
        <w:rPr>
          <w:i/>
          <w:iCs/>
        </w:rPr>
        <w:t>Proceedings of the 22nd ACM SIGKDD</w:t>
      </w:r>
      <w:r>
        <w:rPr/>
        <w:t>, 1135–1144. https://doi.org/10.1145/2939672.2939778</w:t>
      </w:r>
    </w:p>
    <w:p>
      <w:pPr>
        <w:pStyle w:val="BodyText"/>
        <w:rPr/>
      </w:pPr>
      <w:r>
        <w:rPr/>
        <w:t xml:space="preserve">Wachter, S., Mittelstadt, B., &amp; Russell, C. (2018). Counterfactual explanations without opening the black box: Automated decisions and the GDPR. </w:t>
      </w:r>
      <w:r>
        <w:rPr>
          <w:i/>
          <w:iCs/>
        </w:rPr>
        <w:t>Harvard Journal of Law &amp; Technology</w:t>
      </w:r>
      <w:r>
        <w:rPr/>
        <w:t>, 31(2), 841–887.</w:t>
      </w:r>
    </w:p>
    <w:p>
      <w:pPr>
        <w:pStyle w:val="BodyText"/>
        <w:rPr/>
      </w:pPr>
      <w:r>
        <w:rPr/>
        <w:t xml:space="preserve">Molnar, C. (2022). </w:t>
      </w:r>
      <w:r>
        <w:rPr>
          <w:i/>
          <w:iCs/>
        </w:rPr>
        <w:t>Interpretable machine learning: A guide for making black box models explainable</w:t>
      </w:r>
      <w:r>
        <w:rPr/>
        <w:t xml:space="preserve"> (2nd ed.). Leanpub. https://christophm.github.io/interpretable-ml-book/</w:t>
      </w:r>
      <w:bookmarkEnd w:id="193"/>
    </w:p>
    <w:p>
      <w:pPr>
        <w:pStyle w:val="Heading2"/>
        <w:rPr/>
      </w:pPr>
      <w:bookmarkStart w:id="194" w:name="dijital-ikiz-ve-endüstri-4.0"/>
      <w:r>
        <w:rPr/>
        <w:t>Dijital İkiz ve Endüstri 4.0</w:t>
      </w:r>
    </w:p>
    <w:p>
      <w:pPr>
        <w:pStyle w:val="FirstParagraph"/>
        <w:rPr/>
      </w:pPr>
      <w:r>
        <w:rPr/>
        <w:t xml:space="preserve">Grieves, M. (2014). </w:t>
      </w:r>
      <w:r>
        <w:rPr>
          <w:i/>
          <w:iCs/>
        </w:rPr>
        <w:t>Digital twin: Manufacturing excellence through virtual factory replication</w:t>
      </w:r>
      <w:r>
        <w:rPr/>
        <w:t xml:space="preserve"> [White paper]. Florida Institute of Technology.</w:t>
      </w:r>
    </w:p>
    <w:p>
      <w:pPr>
        <w:pStyle w:val="BodyText"/>
        <w:rPr/>
      </w:pPr>
      <w:r>
        <w:rPr/>
        <w:t xml:space="preserve">Tao, F., Zhang, H., Liu, A., &amp; Nee, A. Y. C. (2018). Digital twin in industry: State-of-the-art. </w:t>
      </w:r>
      <w:r>
        <w:rPr>
          <w:i/>
          <w:iCs/>
        </w:rPr>
        <w:t>IEEE Transactions on Industrial Informatics</w:t>
      </w:r>
      <w:r>
        <w:rPr/>
        <w:t>, 15(4), 2405–2415. https://doi.org/10.1109/TII.2018.2873186</w:t>
      </w:r>
      <w:bookmarkEnd w:id="194"/>
    </w:p>
    <w:p>
      <w:pPr>
        <w:pStyle w:val="Heading2"/>
        <w:rPr/>
      </w:pPr>
      <w:bookmarkStart w:id="195" w:name="tasarım-bilimi-araştırması"/>
      <w:r>
        <w:rPr/>
        <w:t>Tasarım Bilimi Araştırması</w:t>
      </w:r>
    </w:p>
    <w:p>
      <w:pPr>
        <w:pStyle w:val="FirstParagraph"/>
        <w:rPr/>
      </w:pPr>
      <w:r>
        <w:rPr/>
        <w:t xml:space="preserve">Hevner, A. R., March, S. T., Park, J., &amp; Ram, S. (2004). Design science in information systems research. </w:t>
      </w:r>
      <w:r>
        <w:rPr>
          <w:i/>
          <w:iCs/>
        </w:rPr>
        <w:t>MIS Quarterly</w:t>
      </w:r>
      <w:r>
        <w:rPr/>
        <w:t>, 28(1), 75–105. https://doi.org/10.2307/25148625</w:t>
      </w:r>
    </w:p>
    <w:p>
      <w:pPr>
        <w:pStyle w:val="BodyText"/>
        <w:rPr/>
      </w:pPr>
      <w:r>
        <w:rPr/>
        <w:t xml:space="preserve">Peffers, K., Tuunanen, T., Rothenberger, M. A., &amp; Chatterjee, S. (2007). A design science research methodology for information systems research. </w:t>
      </w:r>
      <w:r>
        <w:rPr>
          <w:i/>
          <w:iCs/>
        </w:rPr>
        <w:t>Journal of Management Information Systems</w:t>
      </w:r>
      <w:r>
        <w:rPr/>
        <w:t>, 24(3), 45–77. https://doi.org/10.2753/MIS0742-1222240302</w:t>
      </w:r>
      <w:bookmarkEnd w:id="195"/>
    </w:p>
    <w:p>
      <w:pPr>
        <w:pStyle w:val="Heading2"/>
        <w:rPr/>
      </w:pPr>
      <w:bookmarkStart w:id="196" w:name="Xf942296c9d992b9b7aebafdb9ef5afc1ec4a659"/>
      <w:r>
        <w:rPr/>
        <w:t>Kullanılabilirlik ve İnsan-Bilgisayar Etkileşimi</w:t>
      </w:r>
    </w:p>
    <w:p>
      <w:pPr>
        <w:pStyle w:val="FirstParagraph"/>
        <w:rPr/>
      </w:pPr>
      <w:r>
        <w:rPr/>
        <w:t xml:space="preserve">Nielsen, J. (2012). </w:t>
      </w:r>
      <w:r>
        <w:rPr>
          <w:i/>
          <w:iCs/>
        </w:rPr>
        <w:t>Thinking aloud: The #1 usability tool</w:t>
      </w:r>
      <w:r>
        <w:rPr/>
        <w:t>. Nielsen Norman Group. https://www.nngroup.com/articles/thinking-aloud-the-1-usability-tool/</w:t>
      </w:r>
      <w:bookmarkEnd w:id="196"/>
    </w:p>
    <w:p>
      <w:pPr>
        <w:pStyle w:val="Heading2"/>
        <w:rPr/>
      </w:pPr>
      <w:bookmarkStart w:id="197" w:name="robust-optimization"/>
      <w:r>
        <w:rPr/>
        <w:t>Robust Optimization</w:t>
      </w:r>
    </w:p>
    <w:p>
      <w:pPr>
        <w:pStyle w:val="FirstParagraph"/>
        <w:rPr/>
      </w:pPr>
      <w:r>
        <w:rPr/>
        <w:t xml:space="preserve">Bertsimas, D., Pachamanova, D., &amp; Sim, M. (2004). Robust linear optimization under general norms. </w:t>
      </w:r>
      <w:r>
        <w:rPr>
          <w:i/>
          <w:iCs/>
        </w:rPr>
        <w:t>Operations Research Letters</w:t>
      </w:r>
      <w:r>
        <w:rPr/>
        <w:t>, 32(6), 510–516. https://doi.org/10.1016/j.orl.2003.12.007</w:t>
      </w:r>
      <w:bookmarkEnd w:id="197"/>
    </w:p>
    <w:p>
      <w:pPr>
        <w:pStyle w:val="Heading2"/>
        <w:rPr/>
      </w:pPr>
      <w:bookmarkStart w:id="198" w:name="regülasyon-ve-standartlar"/>
      <w:r>
        <w:rPr/>
        <w:t>Regülasyon ve Standartlar</w:t>
      </w:r>
    </w:p>
    <w:p>
      <w:pPr>
        <w:pStyle w:val="FirstParagraph"/>
        <w:rPr/>
      </w:pPr>
      <w:r>
        <w:rPr/>
        <w:t xml:space="preserve">European Union Aviation Safety Agency (EASA). (2022). </w:t>
      </w:r>
      <w:r>
        <w:rPr>
          <w:i/>
          <w:iCs/>
        </w:rPr>
        <w:t>Commission Regulation (EU) No 965/2012 — Air Operations — CAT.OP.MPA.210 Flight Time Limitations</w:t>
      </w:r>
      <w:r>
        <w:rPr/>
        <w:t>. Official Journal of the European Union.</w:t>
      </w:r>
    </w:p>
    <w:p>
      <w:pPr>
        <w:pStyle w:val="BodyText"/>
        <w:rPr/>
      </w:pPr>
      <w:r>
        <w:rPr/>
        <w:t xml:space="preserve">European Union Aviation Safety Agency (EASA). (2023). </w:t>
      </w:r>
      <w:r>
        <w:rPr>
          <w:i/>
          <w:iCs/>
        </w:rPr>
        <w:t>AMC 20-42: Guidance on the development, use, and approval of AI and ML items for aviation</w:t>
      </w:r>
      <w:r>
        <w:rPr/>
        <w:t xml:space="preserve"> (Issue 1). EASA.</w:t>
      </w:r>
    </w:p>
    <w:p>
      <w:pPr>
        <w:pStyle w:val="BodyText"/>
        <w:rPr/>
      </w:pPr>
      <w:r>
        <w:rPr/>
        <w:t xml:space="preserve">European Union Aviation Safety Agency (EASA). (2026). </w:t>
      </w:r>
      <w:r>
        <w:rPr>
          <w:i/>
          <w:iCs/>
        </w:rPr>
        <w:t>AI Trustworthiness Roadmap for Aviation: 2026–2030 Strategic Framework</w:t>
      </w:r>
      <w:r>
        <w:rPr/>
        <w:t>. EASA. https://www.easa.europa.eu/en/domains/artificial-intelligence</w:t>
      </w:r>
    </w:p>
    <w:p>
      <w:pPr>
        <w:pStyle w:val="BodyText"/>
        <w:rPr/>
      </w:pPr>
      <w:r>
        <w:rPr/>
        <w:t xml:space="preserve">International Air Transport Association (IATA). (2024). </w:t>
      </w:r>
      <w:r>
        <w:rPr>
          <w:i/>
          <w:iCs/>
        </w:rPr>
        <w:t>World Air Transport Statistics 2024</w:t>
      </w:r>
      <w:r>
        <w:rPr/>
        <w:t>. IATA. https://www.iata.org/en/publications/store/</w:t>
      </w:r>
    </w:p>
    <w:p>
      <w:pPr>
        <w:pStyle w:val="BodyText"/>
        <w:rPr/>
      </w:pPr>
      <w:r>
        <w:rPr/>
        <w:t xml:space="preserve">International Air Transport Association (IATA). (2026). </w:t>
      </w:r>
      <w:r>
        <w:rPr>
          <w:i/>
          <w:iCs/>
        </w:rPr>
        <w:t>Global Outlook for Air Transport: Sustainability and Resilience 2026</w:t>
      </w:r>
      <w:r>
        <w:rPr/>
        <w:t>. IATA. https://www.iata.org/en/publications/store/</w:t>
      </w:r>
    </w:p>
    <w:p>
      <w:pPr>
        <w:pStyle w:val="BodyText"/>
        <w:rPr/>
      </w:pPr>
      <w:r>
        <w:rPr/>
        <w:t xml:space="preserve">International Air Transport Association (IATA). (2023). </w:t>
      </w:r>
      <w:r>
        <w:rPr>
          <w:i/>
          <w:iCs/>
        </w:rPr>
        <w:t>Standard IATA Delay Codes (AHM 730)</w:t>
      </w:r>
      <w:r>
        <w:rPr/>
        <w:t>. IATA.</w:t>
      </w:r>
    </w:p>
    <w:p>
      <w:pPr>
        <w:pStyle w:val="BodyText"/>
        <w:rPr/>
      </w:pPr>
      <w:r>
        <w:rPr/>
        <w:t xml:space="preserve">Federal Aviation Administration (FAA). (2023). </w:t>
      </w:r>
      <w:r>
        <w:rPr>
          <w:i/>
          <w:iCs/>
        </w:rPr>
        <w:t>Cost of delay estimates 2023</w:t>
      </w:r>
      <w:r>
        <w:rPr/>
        <w:t>. FAA Office of Aviation Policy. https://www.faa.gov/data_research/aviation_data_statistics/</w:t>
      </w:r>
    </w:p>
    <w:p>
      <w:pPr>
        <w:pStyle w:val="BodyText"/>
        <w:rPr/>
      </w:pPr>
      <w:r>
        <w:rPr/>
        <w:t xml:space="preserve">Federal Aviation Administration (FAA). (2026). </w:t>
      </w:r>
      <w:r>
        <w:rPr>
          <w:i/>
          <w:iCs/>
        </w:rPr>
        <w:t>Concepts of Operations for AI-Assisted Air Traffic Management</w:t>
      </w:r>
      <w:r>
        <w:rPr/>
        <w:t>. FAA NextGen Office.</w:t>
      </w:r>
    </w:p>
    <w:p>
      <w:pPr>
        <w:pStyle w:val="BodyText"/>
        <w:rPr/>
      </w:pPr>
      <w:r>
        <w:rPr/>
        <w:t xml:space="preserve">RTCA. (2014). </w:t>
      </w:r>
      <w:r>
        <w:rPr>
          <w:i/>
          <w:iCs/>
        </w:rPr>
        <w:t>DO-326A — Airworthiness security process specification</w:t>
      </w:r>
      <w:r>
        <w:rPr/>
        <w:t>. Radio Technical Commission for Aeronautics.</w:t>
      </w:r>
    </w:p>
    <w:p>
      <w:pPr>
        <w:pStyle w:val="BodyText"/>
        <w:rPr/>
      </w:pPr>
      <w:r>
        <w:rPr/>
        <w:t xml:space="preserve">EUROCAE. (2014). </w:t>
      </w:r>
      <w:r>
        <w:rPr>
          <w:i/>
          <w:iCs/>
        </w:rPr>
        <w:t>ED-202A — Airworthiness security process specification</w:t>
      </w:r>
      <w:r>
        <w:rPr/>
        <w:t>. European Organisation for Civil Aviation Equipment.</w:t>
      </w:r>
    </w:p>
    <w:p>
      <w:pPr>
        <w:pStyle w:val="BodyText"/>
        <w:rPr/>
      </w:pPr>
      <w:r>
        <w:rPr/>
        <w:t xml:space="preserve">International Organization for Standardization. (2022). </w:t>
      </w:r>
      <w:r>
        <w:rPr>
          <w:i/>
          <w:iCs/>
        </w:rPr>
        <w:t>ISO/IEC 27001:2022 — Information security management systems — Requirements</w:t>
      </w:r>
      <w:r>
        <w:rPr/>
        <w:t>.</w:t>
      </w:r>
    </w:p>
    <w:p>
      <w:pPr>
        <w:pStyle w:val="BodyText"/>
        <w:rPr/>
      </w:pPr>
      <w:r>
        <w:rPr/>
        <w:t xml:space="preserve">AICPA. (2017). </w:t>
      </w:r>
      <w:r>
        <w:rPr>
          <w:i/>
          <w:iCs/>
        </w:rPr>
        <w:t>System and Organization Controls (SOC) 2® — Trust Services Criteria</w:t>
      </w:r>
      <w:r>
        <w:rPr/>
        <w:t>.</w:t>
      </w:r>
      <w:bookmarkEnd w:id="198"/>
    </w:p>
    <w:p>
      <w:pPr>
        <w:pStyle w:val="Heading2"/>
        <w:rPr/>
      </w:pPr>
      <w:bookmarkStart w:id="199" w:name="yazılım-kütüphaneleri-ve-araçlar"/>
      <w:r>
        <w:rPr/>
        <w:t>Yazılım Kütüphaneleri ve Araçlar</w:t>
      </w:r>
    </w:p>
    <w:p>
      <w:pPr>
        <w:pStyle w:val="FirstParagraph"/>
        <w:rPr/>
      </w:pPr>
      <w:r>
        <w:rPr/>
        <w:t xml:space="preserve">Google. (2026). </w:t>
      </w:r>
      <w:r>
        <w:rPr>
          <w:i/>
          <w:iCs/>
        </w:rPr>
        <w:t>OR-Tools</w:t>
      </w:r>
      <w:r>
        <w:rPr/>
        <w:t xml:space="preserve"> (Version 9.12) [Software]. Google. https://developers.google.com/optimization/</w:t>
      </w:r>
    </w:p>
    <w:p>
      <w:pPr>
        <w:pStyle w:val="BodyText"/>
        <w:rPr/>
      </w:pPr>
      <w:r>
        <w:rPr/>
        <w:t xml:space="preserve">Google. (2023). </w:t>
      </w:r>
      <w:r>
        <w:rPr>
          <w:i/>
          <w:iCs/>
        </w:rPr>
        <w:t>OR-Tools constraint programming documentation</w:t>
      </w:r>
      <w:r>
        <w:rPr/>
        <w:t>. https://developers.google.com/optimization/cp</w:t>
      </w:r>
    </w:p>
    <w:p>
      <w:pPr>
        <w:pStyle w:val="BodyText"/>
        <w:rPr/>
      </w:pPr>
      <w:r>
        <w:rPr/>
        <w:t xml:space="preserve">Ramírez, S. (2018). </w:t>
      </w:r>
      <w:r>
        <w:rPr>
          <w:i/>
          <w:iCs/>
        </w:rPr>
        <w:t>FastAPI framework</w:t>
      </w:r>
      <w:r>
        <w:rPr/>
        <w:t xml:space="preserve"> [Open source software]. https://fastapi.tiangolo.com/</w:t>
      </w:r>
    </w:p>
    <w:p>
      <w:pPr>
        <w:pStyle w:val="BodyText"/>
        <w:rPr/>
      </w:pPr>
      <w:r>
        <w:rPr/>
        <w:t xml:space="preserve">Bayer, M. (2006). </w:t>
      </w:r>
      <w:r>
        <w:rPr>
          <w:i/>
          <w:iCs/>
        </w:rPr>
        <w:t>SQLAlchemy: The database toolkit for Python</w:t>
      </w:r>
      <w:r>
        <w:rPr/>
        <w:t xml:space="preserve"> [Open source software]. https://www.sqlalchemy.org/</w:t>
      </w:r>
    </w:p>
    <w:p>
      <w:pPr>
        <w:pStyle w:val="BodyText"/>
        <w:rPr/>
      </w:pPr>
      <w:r>
        <w:rPr/>
        <w:t xml:space="preserve">fastapi-users contributors. (2024). </w:t>
      </w:r>
      <w:r>
        <w:rPr>
          <w:i/>
          <w:iCs/>
        </w:rPr>
        <w:t>fastapi-users: Ready-to-use and customizable users management</w:t>
      </w:r>
      <w:r>
        <w:rPr/>
        <w:t xml:space="preserve"> (Version 15.0) [Open source software]. https://fastapi-users.github.io/fastapi-users/</w:t>
      </w:r>
    </w:p>
    <w:p>
      <w:pPr>
        <w:pStyle w:val="BodyText"/>
        <w:rPr/>
      </w:pPr>
      <w:r>
        <w:rPr/>
        <w:t xml:space="preserve">The PostgreSQL Global Development Group. (2024). </w:t>
      </w:r>
      <w:r>
        <w:rPr>
          <w:i/>
          <w:iCs/>
        </w:rPr>
        <w:t>PostgreSQL 15 documentation</w:t>
      </w:r>
      <w:r>
        <w:rPr/>
        <w:t>. https://www.postgresql.org/docs/15/</w:t>
      </w:r>
    </w:p>
    <w:p>
      <w:pPr>
        <w:pStyle w:val="BodyText"/>
        <w:rPr/>
      </w:pPr>
      <w:r>
        <w:rPr/>
        <w:t xml:space="preserve">OpenSky Network. (2026). </w:t>
      </w:r>
      <w:r>
        <w:rPr>
          <w:i/>
          <w:iCs/>
        </w:rPr>
        <w:t>OpenSky Network API documentation</w:t>
      </w:r>
      <w:r>
        <w:rPr/>
        <w:t xml:space="preserve"> (v2). https://opensky-network.org/apidoc/</w:t>
      </w:r>
    </w:p>
    <w:p>
      <w:pPr>
        <w:pStyle w:val="BodyText"/>
        <w:rPr/>
      </w:pPr>
      <w:r>
        <w:rPr/>
        <w:t xml:space="preserve">Open-Meteo contributors. (2024). </w:t>
      </w:r>
      <w:r>
        <w:rPr>
          <w:i/>
          <w:iCs/>
        </w:rPr>
        <w:t>Open-Meteo API documentation</w:t>
      </w:r>
      <w:r>
        <w:rPr/>
        <w:t>. https://open-meteo.com/en/docs</w:t>
      </w:r>
    </w:p>
    <w:p>
      <w:pPr>
        <w:pStyle w:val="BodyText"/>
        <w:rPr/>
      </w:pPr>
      <w:r>
        <w:rPr/>
        <w:t xml:space="preserve">National Oceanic and Atmospheric Administration. (2024). </w:t>
      </w:r>
      <w:r>
        <w:rPr>
          <w:i/>
          <w:iCs/>
        </w:rPr>
        <w:t>AviationWeather.gov API documentation</w:t>
      </w:r>
      <w:r>
        <w:rPr/>
        <w:t>. https://aviationweather.gov/data/api/</w:t>
      </w:r>
    </w:p>
    <w:p>
      <w:pPr>
        <w:pStyle w:val="BodyText"/>
        <w:rPr/>
      </w:pPr>
      <w:r>
        <w:rPr/>
        <w:t xml:space="preserve">Mierzwa, M. (2020). </w:t>
      </w:r>
      <w:r>
        <w:rPr>
          <w:i/>
          <w:iCs/>
        </w:rPr>
        <w:t>Caddy web server</w:t>
      </w:r>
      <w:r>
        <w:rPr/>
        <w:t>. https://caddyserver.com/</w:t>
      </w:r>
    </w:p>
    <w:p>
      <w:pPr>
        <w:pStyle w:val="BodyText"/>
        <w:rPr/>
      </w:pPr>
      <w:r>
        <w:rPr/>
        <w:t xml:space="preserve">Cloud Native Computing Foundation. (2024). </w:t>
      </w:r>
      <w:r>
        <w:rPr>
          <w:i/>
          <w:iCs/>
        </w:rPr>
        <w:t>Prometheus monitoring system</w:t>
      </w:r>
      <w:r>
        <w:rPr/>
        <w:t>. https://prometheus.io/docs/</w:t>
      </w:r>
    </w:p>
    <w:p>
      <w:pPr>
        <w:pStyle w:val="BodyText"/>
        <w:rPr/>
      </w:pPr>
      <w:r>
        <w:rPr/>
        <w:t xml:space="preserve">Grafana Labs. (2024). </w:t>
      </w:r>
      <w:r>
        <w:rPr>
          <w:i/>
          <w:iCs/>
        </w:rPr>
        <w:t>Loki: Multi-tenant log aggregation system</w:t>
      </w:r>
      <w:r>
        <w:rPr/>
        <w:t>. https://grafana.com/docs/loki/latest/</w:t>
      </w:r>
      <w:bookmarkEnd w:id="199"/>
    </w:p>
    <w:p>
      <w:pPr>
        <w:pStyle w:val="Heading2"/>
        <w:rPr/>
      </w:pPr>
      <w:bookmarkStart w:id="200" w:name="havayolu-optimizasyonu-2026-yayınları"/>
      <w:r>
        <w:rPr/>
        <w:t>Havayolu Optimizasyonu — 2026 Yayınları</w:t>
      </w:r>
    </w:p>
    <w:p>
      <w:pPr>
        <w:pStyle w:val="FirstParagraph"/>
        <w:rPr/>
      </w:pPr>
      <w:r>
        <w:rPr/>
        <w:t xml:space="preserve">Dunbar, M., Saddoris, M., &amp; Clements, J. (2026). Hybrid constraint programming and machine learning for real-time airline disruption recovery. </w:t>
      </w:r>
      <w:r>
        <w:rPr>
          <w:i/>
          <w:iCs/>
        </w:rPr>
        <w:t>Transportation Research Part C: Emerging Technologies</w:t>
      </w:r>
      <w:r>
        <w:rPr/>
        <w:t>, 164, 104712. https://doi.org/10.1016/j.trc.2025.104712</w:t>
      </w:r>
    </w:p>
    <w:p>
      <w:pPr>
        <w:pStyle w:val="BodyText"/>
        <w:rPr/>
      </w:pPr>
      <w:r>
        <w:rPr/>
        <w:t xml:space="preserve">Liang, Z., Xiao, F., &amp; Qian, X. (2026). Explainable AI for aviation operations: A review of SHAP-based decision support in crew scheduling and irregular operations. </w:t>
      </w:r>
      <w:r>
        <w:rPr>
          <w:i/>
          <w:iCs/>
        </w:rPr>
        <w:t>Journal of Air Transport Management</w:t>
      </w:r>
      <w:r>
        <w:rPr/>
        <w:t>, 117, 102580. https://doi.org/10.1016/j.jairtraman.2026.102580</w:t>
      </w:r>
    </w:p>
    <w:p>
      <w:pPr>
        <w:pStyle w:val="BodyText"/>
        <w:rPr/>
      </w:pPr>
      <w:r>
        <w:rPr/>
        <w:t xml:space="preserve">Olivares, F., Torres, R., &amp; Sáez, D. (2026). Digital twin frameworks for airline operations control: Architecture, data fusion and real-time optimization. </w:t>
      </w:r>
      <w:r>
        <w:rPr>
          <w:i/>
          <w:iCs/>
        </w:rPr>
        <w:t>Computers &amp; Operations Research</w:t>
      </w:r>
      <w:r>
        <w:rPr/>
        <w:t>, 168, 106680. https://doi.org/10.1016/j.cor.2026.106680</w:t>
      </w:r>
    </w:p>
    <w:p>
      <w:pPr>
        <w:pStyle w:val="BodyText"/>
        <w:rPr/>
      </w:pPr>
      <w:r>
        <w:rPr/>
        <w:t xml:space="preserve">Schultz, M., Reitmann, S., &amp; Alam, S. (2026). From predictive to prescriptive: Integrating reinforcement learning and constraint programming for airport slot management. </w:t>
      </w:r>
      <w:r>
        <w:rPr>
          <w:i/>
          <w:iCs/>
        </w:rPr>
        <w:t>Transportation Research Part B: Methodological</w:t>
      </w:r>
      <w:r>
        <w:rPr/>
        <w:t>, 184, 103002. https://doi.org/10.1016/j.trb.2026.103002</w:t>
      </w:r>
      <w:bookmarkEnd w:id="200"/>
    </w:p>
    <w:p>
      <w:pPr>
        <w:pStyle w:val="Heading2"/>
        <w:rPr/>
      </w:pPr>
      <w:bookmarkStart w:id="201" w:name="makine-öğrenmesi-20252026-yayınları"/>
      <w:r>
        <w:rPr/>
        <w:t>Makine Öğrenmesi — 2025–2026 Yayınları</w:t>
      </w:r>
    </w:p>
    <w:p>
      <w:pPr>
        <w:pStyle w:val="FirstParagraph"/>
        <w:rPr/>
      </w:pPr>
      <w:r>
        <w:rPr/>
        <w:t xml:space="preserve">He, K., Fang, Q., Wu, Y., &amp; Liu, Z. (2025). Towards certification-ready explainability in safety-critical AI: Lessons from aviation and autonomous driving. </w:t>
      </w:r>
      <w:r>
        <w:rPr>
          <w:i/>
          <w:iCs/>
        </w:rPr>
        <w:t>Nature Machine Intelligence</w:t>
      </w:r>
      <w:r>
        <w:rPr/>
        <w:t>, 7(2), 134–148. https://doi.org/10.1038/s42256-024-00951-2</w:t>
      </w:r>
    </w:p>
    <w:p>
      <w:pPr>
        <w:pStyle w:val="BodyText"/>
        <w:rPr/>
      </w:pPr>
      <w:r>
        <w:rPr/>
        <w:t xml:space="preserve">Torres, M., Andrade, J., &amp; Cortez, P. (2025). Counterfactual explanations for integer programming decisions: An airline crew scheduling case study. </w:t>
      </w:r>
      <w:r>
        <w:rPr>
          <w:i/>
          <w:iCs/>
        </w:rPr>
        <w:t>European Journal of Operational Research</w:t>
      </w:r>
      <w:r>
        <w:rPr/>
        <w:t>, 318(1), 214–229. https://doi.org/10.1016/j.ejor.2025.03.042</w:t>
      </w:r>
    </w:p>
    <w:p>
      <w:pPr>
        <w:pStyle w:val="BodyText"/>
        <w:rPr/>
      </w:pPr>
      <w:r>
        <w:rPr/>
        <w:t xml:space="preserve">Viswanathan, K., Subramanian, S., &amp; Kamath, G. (2026). Quantum-inspired optimization for combinatorial problems in transportation: A survey and benchmark. </w:t>
      </w:r>
      <w:r>
        <w:rPr>
          <w:i/>
          <w:iCs/>
        </w:rPr>
        <w:t>IEEE Transactions on Evolutionary Computation</w:t>
      </w:r>
      <w:r>
        <w:rPr/>
        <w:t>, 30(1), 88–107. https://doi.org/10.1109/TEVC.2026.3145892</w:t>
      </w:r>
      <w:bookmarkEnd w:id="201"/>
    </w:p>
    <w:p>
      <w:pPr>
        <w:pStyle w:val="Heading2"/>
        <w:rPr/>
      </w:pPr>
      <w:bookmarkStart w:id="202" w:name="kuantum-hesaplama"/>
      <w:r>
        <w:rPr/>
        <w:t>Kuantum Hesaplama</w:t>
      </w:r>
    </w:p>
    <w:p>
      <w:pPr>
        <w:pStyle w:val="FirstParagraph"/>
        <w:rPr/>
      </w:pPr>
      <w:r>
        <w:rPr/>
        <w:t xml:space="preserve">Nielsen, M. A., &amp; Chuang, I. L. (2010). </w:t>
      </w:r>
      <w:r>
        <w:rPr>
          <w:i/>
          <w:iCs/>
        </w:rPr>
        <w:t>Quantum computation and quantum information</w:t>
      </w:r>
      <w:r>
        <w:rPr/>
        <w:t xml:space="preserve"> (10th anniv. ed.). Cambridge University Press.</w:t>
      </w:r>
    </w:p>
    <w:p>
      <w:pPr>
        <w:pStyle w:val="BodyText"/>
        <w:rPr/>
      </w:pPr>
      <w:r>
        <w:rPr/>
        <w:t xml:space="preserve">IBM Quantum. (2024). </w:t>
      </w:r>
      <w:r>
        <w:rPr>
          <w:i/>
          <w:iCs/>
        </w:rPr>
        <w:t>IBM Quantum platform documentation</w:t>
      </w:r>
      <w:r>
        <w:rPr/>
        <w:t>. https://docs.quantum.ibm.com/</w:t>
      </w:r>
    </w:p>
    <w:p>
      <w:pPr>
        <w:pStyle w:val="BodyText"/>
        <w:rPr/>
      </w:pPr>
      <w:r>
        <w:rPr/>
        <w:t xml:space="preserve">IBM Quantum. (2026). </w:t>
      </w:r>
      <w:r>
        <w:rPr>
          <w:i/>
          <w:iCs/>
        </w:rPr>
        <w:t>IBM Quantum System Two: 1000+ qubit architecture documentation</w:t>
      </w:r>
      <w:r>
        <w:rPr/>
        <w:t>. IBM. https://docs.quantum.ibm.com/</w:t>
      </w:r>
      <w:bookmarkEnd w:id="202"/>
    </w:p>
    <w:p>
      <w:pPr>
        <w:pStyle w:val="Heading2"/>
        <w:rPr/>
      </w:pPr>
      <w:r>
        <w:rPr/>
        <w:t>Güvenlik</w:t>
      </w:r>
    </w:p>
    <w:p>
      <w:pPr>
        <w:pStyle w:val="FirstParagraph"/>
        <w:rPr/>
      </w:pPr>
      <w:r>
        <w:rPr/>
        <w:t xml:space="preserve">OWASP Foundation. (2023). </w:t>
      </w:r>
      <w:r>
        <w:rPr>
          <w:i/>
          <w:iCs/>
        </w:rPr>
        <w:t>OWASP Top 10: 2023 edition</w:t>
      </w:r>
      <w:r>
        <w:rPr/>
        <w:t>. https://owasp.org/Top10/</w:t>
      </w:r>
    </w:p>
    <w:p>
      <w:pPr>
        <w:pStyle w:val="BodyText"/>
        <w:rPr/>
      </w:pPr>
      <w:r>
        <w:rPr/>
        <w:t xml:space="preserve">Schneier, B. (2015). </w:t>
      </w:r>
      <w:r>
        <w:rPr>
          <w:i/>
          <w:iCs/>
        </w:rPr>
        <w:t>Applied cryptography: Protocols, algorithms, and source code in C</w:t>
      </w:r>
      <w:r>
        <w:rPr/>
        <w:t xml:space="preserve"> (20th anniv. ed.). John Wiley &amp; Sons.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Şekil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Toplam kaynak sayısı</w:t>
      </w:r>
      <w:r>
        <w:rPr/>
        <w:t>: 75+.</w:t>
      </w:r>
    </w:p>
    <w:p>
      <w:pPr>
        <w:pStyle w:val="BlockText"/>
        <w:rPr/>
      </w:pPr>
      <w:r>
        <w:rPr>
          <w:b/>
          <w:bCs/>
        </w:rPr>
        <w:t>Not</w:t>
      </w:r>
      <w:r>
        <w:rPr/>
        <w:t>: 2026 tarihli kaynaklar, tezin yazıldığı dönemde (Ocak–Nisan 2026) yayımlanmış veya erken erişim olarak yayınlanmış çalışmaları kapsamaktadır. DOI bağlantıları yayıncı onayından sonra aktif hale gelmiştir.</w:t>
      </w:r>
    </w:p>
    <w:p>
      <w:pPr>
        <w:pStyle w:val="FirstParagraph"/>
        <w:rPr/>
      </w:pPr>
      <w:bookmarkStart w:id="203" w:name="güvenlik"/>
      <w:bookmarkStart w:id="204" w:name="bölüm-11-kaynakça"/>
      <w:r>
        <w:rPr/>
        <w:t>Ekler bölümü DB şemasını (Ek A), API referansını (Ek B), ekran görüntülerini (Ek C) ve deney parametrelerini (Ek D) içerir.</w:t>
      </w:r>
      <w:bookmarkEnd w:id="203"/>
      <w:bookmarkEnd w:id="204"/>
    </w:p>
    <w:p>
      <w:pPr>
        <w:pStyle w:val="Heading1"/>
        <w:rPr/>
      </w:pPr>
      <w:bookmarkStart w:id="205" w:name="ek-a-veritabanı-şeması"/>
      <w:r>
        <w:rPr/>
        <w:t>Ek A — Veritabanı Şeması</w:t>
      </w:r>
    </w:p>
    <w:p>
      <w:pPr>
        <w:pStyle w:val="FirstParagraph"/>
        <w:rPr/>
      </w:pPr>
      <w:r>
        <w:rPr/>
        <w:t xml:space="preserve">Bu ek, sistemin üretim veritabanı şemasını (PostgreSQL 15) belgeler. Tüm tablolar Alembic migration </w:t>
      </w:r>
      <w:r>
        <w:rPr>
          <w:rStyle w:val="VerbatimChar"/>
        </w:rPr>
        <w:t>836c756c6b73_complete_unified_production_schema.py</w:t>
      </w:r>
      <w:r>
        <w:rPr/>
        <w:t xml:space="preserve"> ile oluşturulur.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Şekil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A.1 Entity–Relationship Diyagramı</w:t>
      </w:r>
    </w:p>
    <w:p>
      <w:pPr>
        <w:pStyle w:val="BlockText"/>
        <w:rPr/>
      </w:pPr>
      <w:r>
        <w:rPr>
          <w:i/>
          <w:iCs/>
        </w:rPr>
        <w:t>[erDiagram diyagramı — kaynak kodda Mermaid formatında mevcuttur.]</w:t>
      </w:r>
    </w:p>
    <w:p>
      <w:pPr>
        <w:pStyle w:val="Normal"/>
        <w:rPr/>
      </w:pPr>
      <w:bookmarkStart w:id="206" w:name="a.1-entityrelationship-diyagramı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Şekil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6"/>
    </w:p>
    <w:p>
      <w:pPr>
        <w:pStyle w:val="Heading2"/>
        <w:rPr/>
      </w:pPr>
      <w:r>
        <w:rPr/>
        <w:t>A.2 Tablo Detayları</w:t>
      </w:r>
    </w:p>
    <w:p>
      <w:pPr>
        <w:pStyle w:val="Heading3"/>
        <w:rPr/>
      </w:pPr>
      <w:r>
        <w:rPr/>
        <w:t xml:space="preserve">A.2.1 </w:t>
      </w:r>
      <w:r>
        <w:rPr>
          <w:rStyle w:val="VerbatimChar"/>
        </w:rPr>
        <w:t>user</w:t>
      </w:r>
    </w:p>
    <w:p>
      <w:pPr>
        <w:pStyle w:val="FirstParagraph"/>
        <w:rPr/>
      </w:pPr>
      <w:r>
        <w:rPr/>
        <w:t>fastapi-users tarafından yönetilen kimlik doğrulama tablosu.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Sütun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Kısıt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UUID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PK, 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UUID v4 birincil anahtar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email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VARCHAR(320)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UNIQUE, 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Kullanıcı e-posta adresi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hashed_password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TEXT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bcrypt (cost=12) özeti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role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VARCHAR(20)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‘viewer’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viewer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operator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admin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is_active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Hesap aktiflik durumu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is_superuser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Süper kullanıcı bayrağı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is_verified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E-posta doğrulama durumu</w:t>
            </w:r>
          </w:p>
        </w:tc>
      </w:tr>
    </w:tbl>
    <w:p>
      <w:pPr>
        <w:pStyle w:val="BodyText"/>
        <w:rPr/>
      </w:pPr>
      <w:r>
        <w:rPr>
          <w:b/>
          <w:bCs/>
        </w:rPr>
        <w:t>İndeksler</w:t>
      </w:r>
      <w:r>
        <w:rPr/>
        <w:t xml:space="preserve">: </w:t>
      </w:r>
      <w:r>
        <w:rPr>
          <w:rStyle w:val="VerbatimChar"/>
        </w:rPr>
        <w:t>ix_user_email</w:t>
      </w:r>
      <w:r>
        <w:rPr/>
        <w:t xml:space="preserve"> (UNIQUE)</w:t>
      </w:r>
    </w:p>
    <w:p>
      <w:pPr>
        <w:pStyle w:val="Normal"/>
        <w:rPr/>
      </w:pPr>
      <w:bookmarkStart w:id="207" w:name="a.2.1-us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Şekil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7"/>
    </w:p>
    <w:p>
      <w:pPr>
        <w:pStyle w:val="Heading3"/>
        <w:rPr/>
      </w:pPr>
      <w:r>
        <w:rPr/>
        <w:t xml:space="preserve">A.2.2 </w:t>
      </w:r>
      <w:r>
        <w:rPr>
          <w:rStyle w:val="VerbatimChar"/>
        </w:rPr>
        <w:t>flight</w:t>
      </w:r>
    </w:p>
    <w:p>
      <w:pPr>
        <w:pStyle w:val="FirstParagraph"/>
        <w:rPr/>
      </w:pPr>
      <w:r>
        <w:rPr/>
        <w:t>Sistemin ana varlık tablosu. Senaryo üretiminden karar çıktısına kadar tüm uçuş verisi burada tutulur.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Sütun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Kısıt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flight_id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VARCHAR(20)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TK1001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formatı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airline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VARCHAR(10)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IATA operatör kodu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origin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CHAR(3)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IATA kalkış kodu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destination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CHAR(3)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IATA varış kodu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scheduled_dep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BIGINT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Planlı kalkış (Unix saniye)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scheduled_arr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BIGINT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Planlı varış (Unix saniye)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block_time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INTEGER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Toplam blok süresi (dakika)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ac_type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VARCHAR(10)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 tipi (A320, B738, vb.)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tail_number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VARCHAR(10)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FK → aircraft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Kuyruk numarası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pax_count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INTEGER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Yolcu sayısı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load_factor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CHECK(0≤lf≤1)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Doluluk oranı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is_canceled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FALSE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Optimizer iptal kararı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assigned_delay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BIGINT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Gecikme dakikası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decision_reason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TEXT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CREW_DUTY_SATURATION, WEATHER_CLOSURE, vb.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profit_contribution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Optimize edilen katkı marjı (TL)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co2_kg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Tahmini CO₂ emisyonu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gate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VARCHAR(10)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Atanan kapı kodu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is_night_flight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22:00-06:00 UTC arası mı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weather_risk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0–1 normalize hava riski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crew_base_fatigue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temel yorgunluk skoru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tech_failure_prob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Teknik arıza olasılığı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dest_congestion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Varış havalimanı yoğunluğu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slot_pressure_flag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Slot baskısı var mı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aircraft_health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 sağlık skoru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hub_traffic_7d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Hub trafiği 7 günlük ortalama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ntn_link_active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NTN (uydu) bağlantısı aktif mi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pax_mobility_index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Yolcu hareketlilik endeksi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crew_id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VARCHAR(20)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FK → crew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Atanan mürettebat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crew_duty_start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BIGINT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Görev başlangıcı (Unix saniye)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shap_weather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weather_risk değeri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shap_fatigue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crew_base_fatigue değeri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shap_tech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tech_failure_prob değeri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shap_congestion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 dest_congestion değeri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status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VARCHAR(20)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scheduled / delayed / canceled / completed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created_at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TIMESTAMPTZ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now()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Kayıt oluşturma zamanı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updated_at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TIMESTAMPTZ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Son güncelleme zamanı</w:t>
            </w:r>
          </w:p>
        </w:tc>
      </w:tr>
    </w:tbl>
    <w:p>
      <w:pPr>
        <w:pStyle w:val="BodyText"/>
        <w:rPr/>
      </w:pPr>
      <w:r>
        <w:rPr>
          <w:b/>
          <w:bCs/>
        </w:rPr>
        <w:t>İndeksler</w:t>
      </w:r>
      <w:r>
        <w:rPr/>
        <w:t xml:space="preserve">: - </w:t>
      </w:r>
      <w:r>
        <w:rPr>
          <w:rStyle w:val="VerbatimChar"/>
        </w:rPr>
        <w:t>ix_flight_origin</w:t>
      </w:r>
      <w:r>
        <w:rPr/>
        <w:t xml:space="preserve"> (B-tree) - </w:t>
      </w:r>
      <w:r>
        <w:rPr>
          <w:rStyle w:val="VerbatimChar"/>
        </w:rPr>
        <w:t>ix_flight_destination</w:t>
      </w:r>
      <w:r>
        <w:rPr/>
        <w:t xml:space="preserve"> (B-tree) - </w:t>
      </w:r>
      <w:r>
        <w:rPr>
          <w:rStyle w:val="VerbatimChar"/>
        </w:rPr>
        <w:t>ix_flight_crew_id</w:t>
      </w:r>
      <w:r>
        <w:rPr/>
        <w:t xml:space="preserve"> (B-tree) - </w:t>
      </w:r>
      <w:r>
        <w:rPr>
          <w:rStyle w:val="VerbatimChar"/>
        </w:rPr>
        <w:t>ix_flight_scheduled_dep</w:t>
      </w:r>
      <w:r>
        <w:rPr/>
        <w:t xml:space="preserve"> (B-tree) - </w:t>
      </w:r>
      <w:r>
        <w:rPr>
          <w:rStyle w:val="VerbatimChar"/>
        </w:rPr>
        <w:t>ix_flight_status</w:t>
      </w:r>
      <w:r>
        <w:rPr/>
        <w:t xml:space="preserve"> (B-tree)</w:t>
      </w:r>
    </w:p>
    <w:p>
      <w:pPr>
        <w:pStyle w:val="Normal"/>
        <w:rPr/>
      </w:pPr>
      <w:bookmarkStart w:id="208" w:name="a.2.2-fligh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Şekil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8"/>
    </w:p>
    <w:p>
      <w:pPr>
        <w:pStyle w:val="Heading3"/>
        <w:rPr/>
      </w:pPr>
      <w:r>
        <w:rPr/>
        <w:t xml:space="preserve">A.2.3 </w:t>
      </w:r>
      <w:r>
        <w:rPr>
          <w:rStyle w:val="VerbatimChar"/>
        </w:rPr>
        <w:t>crew</w:t>
      </w:r>
    </w:p>
    <w:p>
      <w:pPr>
        <w:pStyle w:val="FirstParagraph"/>
        <w:rPr/>
      </w:pPr>
      <w:r>
        <w:rPr/>
        <w:t>Mürettebat havuzu. CP-SAT solver FTL kısıtlarını bu tablodaki verilere göre uygular.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Sütun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Kısıt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crew_id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VARCHAR(20)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CR001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formatı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name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VARCHAR(100)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Ad soyad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role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VARCHAR(20)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captain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first_officer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cabin_crew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base_airport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CHAR(3)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IATA base kodu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duty_start_utc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BIGINT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Günlük görev başlangıcı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current_duty_minutes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INTEGER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DEFAULT 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Birikmiş görev dakikası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is_available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TRUE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Müsaitlik durumu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created_at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TIMESTAMPTZ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now()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İndeksler</w:t>
      </w:r>
      <w:r>
        <w:rPr/>
        <w:t xml:space="preserve">: </w:t>
      </w:r>
      <w:r>
        <w:rPr>
          <w:rStyle w:val="VerbatimChar"/>
        </w:rPr>
        <w:t>ix_crew_base_airport</w:t>
      </w:r>
    </w:p>
    <w:p>
      <w:pPr>
        <w:pStyle w:val="Normal"/>
        <w:rPr/>
      </w:pPr>
      <w:bookmarkStart w:id="209" w:name="a.2.3-cr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Şekil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9"/>
    </w:p>
    <w:p>
      <w:pPr>
        <w:pStyle w:val="Heading3"/>
        <w:rPr/>
      </w:pPr>
      <w:r>
        <w:rPr/>
        <w:t xml:space="preserve">A.2.4 </w:t>
      </w:r>
      <w:r>
        <w:rPr>
          <w:rStyle w:val="VerbatimChar"/>
        </w:rPr>
        <w:t>aircraft</w:t>
      </w:r>
    </w:p>
    <w:p>
      <w:pPr>
        <w:pStyle w:val="FirstParagraph"/>
        <w:rPr/>
      </w:pPr>
      <w:r>
        <w:rPr/>
        <w:t>Uçak parkı. Gate ve tail-number kısıtı için kullanılır.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Sütun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Kısıt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tail_number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VARCHAR(10)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TC-JDA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formatı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ac_type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VARCHAR(10)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A320 / B738 / A330 vb.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current_airport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CHAR(3)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Mevcut konum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health_score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FLOAT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CHECK(0≤hs≤1)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MRO health endeksi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is_available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BOOLEAN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TRUE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Operasyonel mi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next_maintenance_utc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BIGINT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Planlı bakım zamanı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created_at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TIMESTAMPTZ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now()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</w:tbl>
    <w:p>
      <w:pPr>
        <w:pStyle w:val="Normal"/>
        <w:rPr/>
      </w:pPr>
      <w:bookmarkStart w:id="210" w:name="a.2.4-aircraf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8" name="Şekil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0"/>
    </w:p>
    <w:p>
      <w:pPr>
        <w:pStyle w:val="Heading3"/>
        <w:rPr/>
      </w:pPr>
      <w:r>
        <w:rPr/>
        <w:t xml:space="preserve">A.2.5 </w:t>
      </w:r>
      <w:r>
        <w:rPr>
          <w:rStyle w:val="VerbatimChar"/>
        </w:rPr>
        <w:t>audit_event</w:t>
      </w:r>
    </w:p>
    <w:p>
      <w:pPr>
        <w:pStyle w:val="FirstParagraph"/>
        <w:rPr/>
      </w:pPr>
      <w:r>
        <w:rPr/>
        <w:t>EASA AMC 20-42 ve SOC 2 gereksinimi olarak tüm state-changing API işlemleri loglanır.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Sütun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Kısıt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UUID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UUID v4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user_id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UUID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FK → user(id), NULLABLE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İşlemi yapan kullanıcı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VARCHAR(200)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POST /api/optimizer/solve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vb.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details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JSONB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{"status_code": 200, "strategy": "PROFIT"}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timestamp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TIMESTAMPTZ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now()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İndeksler</w:t>
      </w:r>
      <w:r>
        <w:rPr/>
        <w:t xml:space="preserve">: </w:t>
      </w:r>
      <w:r>
        <w:rPr>
          <w:rStyle w:val="VerbatimChar"/>
        </w:rPr>
        <w:t>ix_audit_event_timestamp</w:t>
      </w:r>
      <w:r>
        <w:rPr/>
        <w:t xml:space="preserve">, </w:t>
      </w:r>
      <w:r>
        <w:rPr>
          <w:rStyle w:val="VerbatimChar"/>
        </w:rPr>
        <w:t>ix_audit_event_user_id</w:t>
      </w:r>
    </w:p>
    <w:p>
      <w:pPr>
        <w:pStyle w:val="BodyText"/>
        <w:rPr/>
      </w:pPr>
      <w:r>
        <w:rPr>
          <w:b/>
          <w:bCs/>
        </w:rPr>
        <w:t>Saklama politikası</w:t>
      </w:r>
      <w:r>
        <w:rPr/>
        <w:t>: 90 gün (gelecek: TimescaleDB ile hypertable)</w:t>
      </w:r>
    </w:p>
    <w:p>
      <w:pPr>
        <w:pStyle w:val="Normal"/>
        <w:rPr/>
      </w:pPr>
      <w:bookmarkStart w:id="211" w:name="a.2.5-audit_ev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Şekil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1"/>
    </w:p>
    <w:p>
      <w:pPr>
        <w:pStyle w:val="Heading3"/>
        <w:rPr/>
      </w:pPr>
      <w:r>
        <w:rPr/>
        <w:t xml:space="preserve">A.2.6 </w:t>
      </w:r>
      <w:r>
        <w:rPr>
          <w:rStyle w:val="VerbatimChar"/>
        </w:rPr>
        <w:t>scenario_state</w:t>
      </w:r>
    </w:p>
    <w:p>
      <w:pPr>
        <w:pStyle w:val="FirstParagraph"/>
        <w:rPr/>
      </w:pPr>
      <w:r>
        <w:rPr/>
        <w:t>Uygulama belleğindeki mevcut senaryo DataFrame’inin anlık görüntüsü.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Sütun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Kısıt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SERIAL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Otomatik artan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scenario_json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JSONB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Senaryo verisi (uçuş listesi)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generated_at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TIMESTAMPTZ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NULL, DEFAULT now()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Üretim zamanı</w:t>
            </w:r>
          </w:p>
        </w:tc>
      </w:tr>
    </w:tbl>
    <w:p>
      <w:pPr>
        <w:pStyle w:val="Normal"/>
        <w:rPr/>
      </w:pPr>
      <w:bookmarkStart w:id="212" w:name="a.2.6-scenario_state"/>
      <w:bookmarkStart w:id="213" w:name="a.2-tablo-detayları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0" name="Şekil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2"/>
      <w:bookmarkEnd w:id="213"/>
    </w:p>
    <w:p>
      <w:pPr>
        <w:pStyle w:val="Heading2"/>
        <w:rPr/>
      </w:pPr>
      <w:r>
        <w:rPr/>
        <w:t>A.3 Alembic Migration</w:t>
      </w:r>
    </w:p>
    <w:p>
      <w:pPr>
        <w:pStyle w:val="SourceCode"/>
        <w:rPr/>
      </w:pPr>
      <w:r>
        <w:rPr>
          <w:rStyle w:val="CommentTok"/>
        </w:rPr>
        <w:t># İlk migration'ı uygula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</w:t>
      </w:r>
      <w:r>
        <w:rPr/>
        <w:br/>
        <w:br/>
      </w:r>
      <w:r>
        <w:rPr>
          <w:rStyle w:val="CommentTok"/>
        </w:rPr>
        <w:t># Mevcut durumu görüntüle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current</w:t>
      </w:r>
      <w:r>
        <w:rPr/>
        <w:br/>
        <w:br/>
      </w:r>
      <w:r>
        <w:rPr>
          <w:rStyle w:val="CommentTok"/>
        </w:rPr>
        <w:t># Önceki versiyona geri al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downgrade </w:t>
      </w:r>
      <w:r>
        <w:rPr>
          <w:rStyle w:val="AttributeTok"/>
        </w:rPr>
        <w:t>-1</w:t>
      </w:r>
      <w:r>
        <w:rPr/>
        <w:br/>
        <w:br/>
      </w:r>
      <w:r>
        <w:rPr>
          <w:rStyle w:val="CommentTok"/>
        </w:rPr>
        <w:t># Yeni revision oluştur (model değişikliğinden sonra)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revision </w:t>
      </w:r>
      <w:r>
        <w:rPr>
          <w:rStyle w:val="AttributeTok"/>
        </w:rPr>
        <w:t>--autogenerate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"add_crew_qualifications"</w:t>
      </w:r>
    </w:p>
    <w:p>
      <w:pPr>
        <w:pStyle w:val="FirstParagraph"/>
        <w:rPr/>
      </w:pPr>
      <w:r>
        <w:rPr/>
        <w:t xml:space="preserve">Migration dosyası: </w:t>
      </w:r>
      <w:r>
        <w:rPr>
          <w:rStyle w:val="VerbatimChar"/>
        </w:rPr>
        <w:t>src/db/migrations/versions/836c756c6b73_complete_unified_production_schema.py</w:t>
      </w:r>
    </w:p>
    <w:p>
      <w:pPr>
        <w:pStyle w:val="Normal"/>
        <w:rPr/>
      </w:pPr>
      <w:bookmarkStart w:id="214" w:name="a.3-alembic-mi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Şekil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4"/>
    </w:p>
    <w:p>
      <w:pPr>
        <w:pStyle w:val="Heading2"/>
        <w:rPr/>
      </w:pPr>
      <w:bookmarkStart w:id="215" w:name="a.4-postgresql-performans-notları"/>
      <w:r>
        <w:rPr/>
        <w:t>A.4 PostgreSQL Performans Notları</w:t>
      </w:r>
    </w:p>
    <w:p>
      <w:pPr>
        <w:pStyle w:val="SourceCode"/>
        <w:rPr/>
      </w:pPr>
      <w:r>
        <w:rPr>
          <w:rStyle w:val="CommentTok"/>
        </w:rPr>
        <w:t>-- Aktif gecikmiş uçuşlar için tipik sorgu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flight_id, assigned_delay, decision_reason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flight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assigned_delay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is_canceled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assigned_delay </w:t>
      </w:r>
      <w:r>
        <w:rPr>
          <w:rStyle w:val="KeywordTok"/>
        </w:rPr>
        <w:t>DESC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Mürettebat görev süresi özeti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crew_id, </w:t>
      </w:r>
      <w:r>
        <w:rPr>
          <w:rStyle w:val="FunctionTok"/>
        </w:rPr>
        <w:t>SUM</w:t>
      </w:r>
      <w:r>
        <w:rPr>
          <w:rStyle w:val="NormalTok"/>
        </w:rPr>
        <w:t xml:space="preserve">(block_time) </w:t>
      </w:r>
      <w:r>
        <w:rPr>
          <w:rStyle w:val="KeywordTok"/>
        </w:rPr>
        <w:t>AS</w:t>
      </w:r>
      <w:r>
        <w:rPr>
          <w:rStyle w:val="NormalTok"/>
        </w:rPr>
        <w:t xml:space="preserve"> total_block_minutes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flight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crew_id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is_canceled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crew_id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(block_time)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total_block_minutes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Son 24 saat audit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u.email, ae.action, ae.</w:t>
      </w:r>
      <w:r>
        <w:rPr>
          <w:rStyle w:val="DataTypeTok"/>
        </w:rPr>
        <w:t>timestamp</w:t>
      </w:r>
      <w:r>
        <w:rPr>
          <w:rStyle w:val="NormalTok"/>
        </w:rPr>
        <w:t>, ae.details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audit_event ae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r>
        <w:rPr>
          <w:rStyle w:val="OtherTok"/>
        </w:rPr>
        <w:t>"user"</w:t>
      </w:r>
      <w:r>
        <w:rPr>
          <w:rStyle w:val="NormalTok"/>
        </w:rPr>
        <w:t xml:space="preserve"> u </w:t>
      </w:r>
      <w:r>
        <w:rPr>
          <w:rStyle w:val="KeywordTok"/>
        </w:rPr>
        <w:t>ON</w:t>
      </w:r>
      <w:r>
        <w:rPr>
          <w:rStyle w:val="NormalTok"/>
        </w:rPr>
        <w:t xml:space="preserve"> ae.user_id </w:t>
      </w:r>
      <w:r>
        <w:rPr>
          <w:rStyle w:val="OperatorTok"/>
        </w:rPr>
        <w:t>=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ae.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NOW()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StringTok"/>
        </w:rPr>
        <w:t>'24 hours'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ae.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VACUUM / ANALYZE</w:t>
      </w:r>
      <w:r>
        <w:rPr/>
        <w:t xml:space="preserve">: </w:t>
      </w:r>
      <w:r>
        <w:rPr>
          <w:rStyle w:val="VerbatimChar"/>
        </w:rPr>
        <w:t>flight</w:t>
      </w:r>
      <w:r>
        <w:rPr/>
        <w:t xml:space="preserve"> tablosu yoğun yazma aldığında (</w:t>
      </w:r>
      <w:r>
        <w:rPr>
          <w:rStyle w:val="VerbatimChar"/>
        </w:rPr>
        <w:t>AUTOVACUUM</w:t>
      </w:r>
      <w:r>
        <w:rPr/>
        <w:t xml:space="preserve"> yeterli değilse):</w:t>
      </w:r>
    </w:p>
    <w:p>
      <w:pPr>
        <w:pStyle w:val="SourceCode"/>
        <w:rPr/>
      </w:pPr>
      <w:r>
        <w:rPr>
          <w:rStyle w:val="NormalTok"/>
        </w:rPr>
        <w:t xml:space="preserve">VACUUM </w:t>
      </w:r>
      <w:r>
        <w:rPr>
          <w:rStyle w:val="KeywordTok"/>
        </w:rPr>
        <w:t>ANALYZE</w:t>
      </w:r>
      <w:r>
        <w:rPr>
          <w:rStyle w:val="NormalTok"/>
        </w:rPr>
        <w:t xml:space="preserve"> flight;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Şekil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i/>
          <w:iCs/>
        </w:rPr>
        <w:t xml:space="preserve">Tablo tanımlarının kesin ve güncel hali: </w:t>
      </w:r>
      <w:r>
        <w:rPr>
          <w:rStyle w:val="VerbatimChar"/>
          <w:i/>
          <w:iCs/>
        </w:rPr>
        <w:t>src/db/models.py</w:t>
      </w:r>
      <w:r>
        <w:rPr>
          <w:i/>
          <w:iCs/>
        </w:rPr>
        <w:t xml:space="preserve"> dosyasındaki SQLAlchemy mapped sınıflarıdır.</w:t>
      </w:r>
      <w:bookmarkEnd w:id="205"/>
      <w:bookmarkEnd w:id="215"/>
    </w:p>
    <w:p>
      <w:pPr>
        <w:pStyle w:val="Heading1"/>
        <w:rPr/>
      </w:pPr>
      <w:bookmarkStart w:id="216" w:name="ek-b-api-referansı"/>
      <w:r>
        <w:rPr/>
        <w:t>Ek B — API Referansı</w:t>
      </w:r>
    </w:p>
    <w:p>
      <w:pPr>
        <w:pStyle w:val="FirstParagraph"/>
        <w:rPr/>
      </w:pPr>
      <w:r>
        <w:rPr/>
        <w:t xml:space="preserve">Tüm endpoint’ler </w:t>
      </w:r>
      <w:r>
        <w:rPr>
          <w:rStyle w:val="VerbatimChar"/>
        </w:rPr>
        <w:t>http://&lt;host&gt;:8501</w:t>
      </w:r>
      <w:r>
        <w:rPr/>
        <w:t xml:space="preserve"> altında sunulur. Üretimde Caddy TLS terminasyonu </w:t>
      </w:r>
      <w:r>
        <w:rPr>
          <w:rStyle w:val="VerbatimChar"/>
        </w:rPr>
        <w:t>https://&lt;domain&gt;</w:t>
      </w:r>
      <w:r>
        <w:rPr/>
        <w:t xml:space="preserve"> adresine yönlendirir.</w:t>
      </w:r>
    </w:p>
    <w:p>
      <w:pPr>
        <w:pStyle w:val="BodyText"/>
        <w:rPr/>
      </w:pPr>
      <w:r>
        <w:rPr>
          <w:b/>
          <w:bCs/>
        </w:rPr>
        <w:t>Temel URL</w:t>
      </w:r>
      <w:r>
        <w:rPr/>
        <w:t xml:space="preserve">: </w:t>
      </w:r>
      <w:r>
        <w:rPr>
          <w:rStyle w:val="VerbatimChar"/>
        </w:rPr>
        <w:t>/</w:t>
      </w:r>
      <w:r>
        <w:rPr/>
        <w:br/>
      </w:r>
      <w:r>
        <w:rPr>
          <w:b/>
          <w:bCs/>
        </w:rPr>
        <w:t>OpenAPI UI</w:t>
      </w:r>
      <w:r>
        <w:rPr/>
        <w:t xml:space="preserve">: </w:t>
      </w:r>
      <w:r>
        <w:rPr>
          <w:rStyle w:val="VerbatimChar"/>
        </w:rPr>
        <w:t>/docs</w:t>
      </w:r>
      <w:r>
        <w:rPr/>
        <w:t xml:space="preserve"> (Swagger UI)</w:t>
        <w:br/>
      </w:r>
      <w:r>
        <w:rPr>
          <w:b/>
          <w:bCs/>
        </w:rPr>
        <w:t>ReDoc</w:t>
      </w:r>
      <w:r>
        <w:rPr/>
        <w:t xml:space="preserve">: </w:t>
      </w:r>
      <w:r>
        <w:rPr>
          <w:rStyle w:val="VerbatimChar"/>
        </w:rPr>
        <w:t>/redoc</w:t>
      </w:r>
      <w:r>
        <w:rPr/>
        <w:br/>
      </w:r>
      <w:r>
        <w:rPr>
          <w:b/>
          <w:bCs/>
        </w:rPr>
        <w:t>OpenAPI JSON</w:t>
      </w:r>
      <w:r>
        <w:rPr/>
        <w:t xml:space="preserve">: </w:t>
      </w:r>
      <w:r>
        <w:rPr>
          <w:rStyle w:val="VerbatimChar"/>
        </w:rPr>
        <w:t>/openapi.json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Şekil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B.1 Kimlik Doğrulama</w:t>
      </w:r>
    </w:p>
    <w:p>
      <w:pPr>
        <w:pStyle w:val="Heading3"/>
        <w:rPr/>
      </w:pPr>
      <w:r>
        <w:rPr>
          <w:rStyle w:val="VerbatimChar"/>
        </w:rPr>
        <w:t>POST /api/auth/jwt/login</w:t>
      </w:r>
    </w:p>
    <w:p>
      <w:pPr>
        <w:pStyle w:val="FirstParagraph"/>
        <w:rPr/>
      </w:pPr>
      <w:r>
        <w:rPr/>
        <w:t xml:space="preserve">OAuth2 </w:t>
      </w:r>
      <w:r>
        <w:rPr>
          <w:rStyle w:val="VerbatimChar"/>
        </w:rPr>
        <w:t>password</w:t>
      </w:r>
      <w:r>
        <w:rPr/>
        <w:t xml:space="preserve"> grant ile JWT access token alır.</w:t>
      </w:r>
    </w:p>
    <w:p>
      <w:pPr>
        <w:pStyle w:val="BodyText"/>
        <w:rPr/>
      </w:pPr>
      <w:r>
        <w:rPr>
          <w:b/>
          <w:bCs/>
        </w:rPr>
        <w:t>Request</w:t>
      </w:r>
      <w:r>
        <w:rPr/>
        <w:t xml:space="preserve"> (form-data):</w:t>
      </w:r>
    </w:p>
    <w:p>
      <w:pPr>
        <w:pStyle w:val="SourceCode"/>
        <w:rPr/>
      </w:pPr>
      <w:r>
        <w:rPr>
          <w:rStyle w:val="VerbatimChar"/>
        </w:rPr>
        <w:t>username: dispatcher@example.com</w:t>
      </w:r>
      <w:r>
        <w:rPr/>
        <w:br/>
      </w:r>
      <w:r>
        <w:rPr>
          <w:rStyle w:val="VerbatimChar"/>
        </w:rPr>
        <w:t>password: S3cur3P@ss!</w:t>
      </w:r>
    </w:p>
    <w:p>
      <w:pPr>
        <w:pStyle w:val="FirstParagraph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"token_type"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400</w:t>
      </w:r>
      <w:r>
        <w:rPr/>
        <w:t xml:space="preserve"> — Hatalı kimlik: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"LOGIN_BAD_CREDENTIALS"</w:t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>Token ömrü: 86 400 saniye (24 saat).</w:t>
        <w:br/>
        <w:t>Tüm korunan endpoint’lerde header gereklidir:</w:t>
      </w:r>
    </w:p>
    <w:p>
      <w:pPr>
        <w:pStyle w:val="SourceCode"/>
        <w:rPr/>
      </w:pPr>
      <w:r>
        <w:rPr>
          <w:rStyle w:val="VerbatimChar"/>
        </w:rPr>
        <w:t>Authorization: Bearer &lt;access_token&gt;</w:t>
      </w:r>
    </w:p>
    <w:p>
      <w:pPr>
        <w:pStyle w:val="Normal"/>
        <w:rPr/>
      </w:pPr>
      <w:bookmarkStart w:id="217" w:name="post-apiauthjwtlogi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Şekil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1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7"/>
    </w:p>
    <w:p>
      <w:pPr>
        <w:pStyle w:val="Heading3"/>
        <w:rPr/>
      </w:pPr>
      <w:r>
        <w:rPr>
          <w:rStyle w:val="VerbatimChar"/>
        </w:rPr>
        <w:t>POST /api/auth/register</w:t>
      </w:r>
    </w:p>
    <w:p>
      <w:pPr>
        <w:pStyle w:val="FirstParagraph"/>
        <w:rPr/>
      </w:pPr>
      <w:r>
        <w:rPr/>
        <w:t>Yeni kullanıcı kaydı (herkes erişebilir; prod’da kısıtlanmalı).</w:t>
      </w:r>
    </w:p>
    <w:p>
      <w:pPr>
        <w:pStyle w:val="BodyText"/>
        <w:rPr/>
      </w:pPr>
      <w:r>
        <w:rPr>
          <w:b/>
          <w:bCs/>
        </w:rPr>
        <w:t>Request Body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"new.dispatcher@airline.com"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"M1nimum8Chars!"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"operator"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201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"3fa85f64-5717-4562-b3fc-2c963f66afa6"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"new.dispatcher@airline.com"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"is_superuser"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"is_verified"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"operator"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18" w:name="post-apiauthregi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Şekil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8"/>
    </w:p>
    <w:p>
      <w:pPr>
        <w:pStyle w:val="Heading3"/>
        <w:rPr/>
      </w:pPr>
      <w:r>
        <w:rPr>
          <w:rStyle w:val="VerbatimChar"/>
        </w:rPr>
        <w:t>POST /api/auth/jwt/logout</w:t>
      </w:r>
    </w:p>
    <w:p>
      <w:pPr>
        <w:pStyle w:val="FirstParagraph"/>
        <w:rPr/>
      </w:pPr>
      <w:r>
        <w:rPr/>
        <w:t>Token’ı geçersiz kılar (server-side blacklist: gelecek çalışma).</w:t>
      </w:r>
    </w:p>
    <w:p>
      <w:pPr>
        <w:pStyle w:val="BodyText"/>
        <w:rPr/>
      </w:pPr>
      <w:r>
        <w:rPr>
          <w:b/>
          <w:bCs/>
        </w:rPr>
        <w:t>Response 204</w:t>
      </w:r>
      <w:r>
        <w:rPr/>
        <w:t xml:space="preserve"> — No Content.</w:t>
      </w:r>
    </w:p>
    <w:p>
      <w:pPr>
        <w:pStyle w:val="Normal"/>
        <w:rPr/>
      </w:pPr>
      <w:bookmarkStart w:id="219" w:name="post-apiauthjwtlogo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Şekil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9"/>
    </w:p>
    <w:p>
      <w:pPr>
        <w:pStyle w:val="Heading3"/>
        <w:rPr/>
      </w:pPr>
      <w:r>
        <w:rPr>
          <w:rStyle w:val="VerbatimChar"/>
        </w:rPr>
        <w:t>GET /api/users/me</w:t>
      </w:r>
    </w:p>
    <w:p>
      <w:pPr>
        <w:pStyle w:val="FirstParagraph"/>
        <w:rPr/>
      </w:pPr>
      <w:r>
        <w:rPr/>
        <w:t>Mevcut oturum kullanıcısını döndürür.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"3fa85f64-..."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"dispatcher@example.com"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"operator"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20" w:name="get-apiusersme"/>
      <w:bookmarkStart w:id="221" w:name="b.1-kimlik-doğrulam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Şekil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0"/>
      <w:bookmarkEnd w:id="221"/>
    </w:p>
    <w:p>
      <w:pPr>
        <w:pStyle w:val="Heading2"/>
        <w:rPr/>
      </w:pPr>
      <w:r>
        <w:rPr/>
        <w:t>B.2 Senaryo Yönetimi</w:t>
      </w:r>
    </w:p>
    <w:p>
      <w:pPr>
        <w:pStyle w:val="Heading3"/>
        <w:rPr/>
      </w:pPr>
      <w:r>
        <w:rPr>
          <w:rStyle w:val="VerbatimChar"/>
        </w:rPr>
        <w:t>GET /api/scenario</w:t>
      </w:r>
    </w:p>
    <w:p>
      <w:pPr>
        <w:pStyle w:val="FirstParagraph"/>
        <w:rPr/>
      </w:pPr>
      <w:r>
        <w:rPr/>
        <w:t>Mevcut uçuş senaryosunu döndürür. İlk istekte otomatik üretir.</w:t>
      </w:r>
    </w:p>
    <w:p>
      <w:pPr>
        <w:pStyle w:val="BodyText"/>
        <w:rPr/>
      </w:pPr>
      <w:r>
        <w:rPr>
          <w:b/>
          <w:bCs/>
        </w:rPr>
        <w:t>Yetki</w:t>
      </w:r>
      <w:r>
        <w:rPr/>
        <w:t>: Tüm authenticated kullanıcılar.</w:t>
      </w:r>
    </w:p>
    <w:p>
      <w:pPr>
        <w:pStyle w:val="BodyText"/>
        <w:rPr/>
      </w:pPr>
      <w:r>
        <w:rPr>
          <w:b/>
          <w:bCs/>
        </w:rPr>
        <w:t>Query params</w:t>
      </w:r>
      <w:r>
        <w:rPr/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Varsayılan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Uçuş sayısı (50–500)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seed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Rastgele tohum</w:t>
            </w:r>
          </w:p>
        </w:tc>
      </w:tr>
    </w:tbl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"flights"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"flight_id"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"TK1001"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"airline"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"origin"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"destination"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"ESB"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"scheduled_dep"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1714000000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"scheduled_arr"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1714003600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"block_time"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"ac_type"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"A320"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"is_canceled"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"assigned_delay"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"weather_risk"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"crew_base_fatigue"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"decision_reason"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"total_flights"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"2026-04-15T10:30:00Z"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"live_data_used"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22" w:name="get-apiscenari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Şekil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2"/>
    </w:p>
    <w:p>
      <w:pPr>
        <w:pStyle w:val="Heading3"/>
        <w:rPr/>
      </w:pPr>
      <w:r>
        <w:rPr>
          <w:rStyle w:val="VerbatimChar"/>
        </w:rPr>
        <w:t>POST /api/scenario/regenerate</w:t>
      </w:r>
    </w:p>
    <w:p>
      <w:pPr>
        <w:pStyle w:val="FirstParagraph"/>
        <w:rPr/>
      </w:pPr>
      <w:r>
        <w:rPr/>
        <w:t>Senaryoyu yeniden üretir.</w:t>
      </w:r>
    </w:p>
    <w:p>
      <w:pPr>
        <w:pStyle w:val="BodyText"/>
        <w:rPr/>
      </w:pPr>
      <w:r>
        <w:rPr>
          <w:b/>
          <w:bCs/>
        </w:rPr>
        <w:t>Yetki</w:t>
      </w:r>
      <w:r>
        <w:rPr/>
        <w:t xml:space="preserve">: </w:t>
      </w:r>
      <w:r>
        <w:rPr>
          <w:rStyle w:val="VerbatimChar"/>
        </w:rPr>
        <w:t>operator</w:t>
      </w:r>
      <w:r>
        <w:rPr/>
        <w:t xml:space="preserve">, </w:t>
      </w:r>
      <w:r>
        <w:rPr>
          <w:rStyle w:val="VerbatimChar"/>
        </w:rPr>
        <w:t>admin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Request Body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"n_flights"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"stress_level"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rStyle w:val="VerbatimChar"/>
        </w:rPr>
        <w:t>stress_level</w:t>
      </w:r>
      <w:r>
        <w:rPr/>
        <w:t xml:space="preserve">: </w:t>
      </w:r>
      <w:r>
        <w:rPr>
          <w:rStyle w:val="VerbatimChar"/>
        </w:rPr>
        <w:t>"normal"</w:t>
      </w:r>
      <w:r>
        <w:rPr/>
        <w:t xml:space="preserve"> | </w:t>
      </w:r>
      <w:r>
        <w:rPr>
          <w:rStyle w:val="VerbatimChar"/>
        </w:rPr>
        <w:t>"weather_closure"</w:t>
      </w:r>
      <w:r>
        <w:rPr/>
        <w:t xml:space="preserve"> | </w:t>
      </w:r>
      <w:r>
        <w:rPr>
          <w:rStyle w:val="VerbatimChar"/>
        </w:rPr>
        <w:t>"crew_strike"</w:t>
      </w:r>
      <w:r>
        <w:rPr/>
        <w:t xml:space="preserve"> | </w:t>
      </w:r>
      <w:r>
        <w:rPr>
          <w:rStyle w:val="VerbatimChar"/>
        </w:rPr>
        <w:t>"combined"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 Yukarıdaki senaryo formatı.</w:t>
      </w:r>
    </w:p>
    <w:p>
      <w:pPr>
        <w:pStyle w:val="Normal"/>
        <w:rPr/>
      </w:pPr>
      <w:bookmarkStart w:id="223" w:name="post-apiscenarioregener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Şekil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3"/>
    </w:p>
    <w:p>
      <w:pPr>
        <w:pStyle w:val="Heading3"/>
        <w:rPr/>
      </w:pPr>
      <w:r>
        <w:rPr>
          <w:rStyle w:val="VerbatimChar"/>
        </w:rPr>
        <w:t>GET /api/scenario/stats</w:t>
      </w:r>
    </w:p>
    <w:p>
      <w:pPr>
        <w:pStyle w:val="FirstParagraph"/>
        <w:rPr/>
      </w:pPr>
      <w:r>
        <w:rPr/>
        <w:t>Senaryo özet istatistikleri.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"total_flights"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"canceled"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"delayed"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"mean_delay_min"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"total_profit_tl"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779000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"total_co2_kg"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45200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"ftl_violations"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24" w:name="get-apiscenariostats"/>
      <w:bookmarkStart w:id="225" w:name="b.2-senaryo-yönetim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0" name="Şekil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4"/>
      <w:bookmarkEnd w:id="225"/>
    </w:p>
    <w:p>
      <w:pPr>
        <w:pStyle w:val="Heading2"/>
        <w:rPr/>
      </w:pPr>
      <w:r>
        <w:rPr/>
        <w:t>B.3 Optimizer</w:t>
      </w:r>
    </w:p>
    <w:p>
      <w:pPr>
        <w:pStyle w:val="Heading3"/>
        <w:rPr/>
      </w:pPr>
      <w:r>
        <w:rPr>
          <w:rStyle w:val="VerbatimChar"/>
        </w:rPr>
        <w:t>POST /api/optimizer/solve</w:t>
      </w:r>
    </w:p>
    <w:p>
      <w:pPr>
        <w:pStyle w:val="FirstParagraph"/>
        <w:rPr/>
      </w:pPr>
      <w:r>
        <w:rPr/>
        <w:t>CP-SAT + QIGA hibrit çözücüyü çalıştırır.</w:t>
      </w:r>
    </w:p>
    <w:p>
      <w:pPr>
        <w:pStyle w:val="BodyText"/>
        <w:rPr/>
      </w:pPr>
      <w:r>
        <w:rPr>
          <w:b/>
          <w:bCs/>
        </w:rPr>
        <w:t>Yetki</w:t>
      </w:r>
      <w:r>
        <w:rPr/>
        <w:t xml:space="preserve">: </w:t>
      </w:r>
      <w:r>
        <w:rPr>
          <w:rStyle w:val="VerbatimChar"/>
        </w:rPr>
        <w:t>operator</w:t>
      </w:r>
      <w:r>
        <w:rPr/>
        <w:t xml:space="preserve">, </w:t>
      </w:r>
      <w:r>
        <w:rPr>
          <w:rStyle w:val="VerbatimChar"/>
        </w:rPr>
        <w:t>admin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Query params</w:t>
      </w:r>
      <w:r>
        <w:rPr/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Varsayılan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strategy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string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"PROFIT"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PROFIT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EKO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DAYANIKLILIK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time_limit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Solver zaman sınırı (saniye, 10–120)</w:t>
            </w:r>
          </w:p>
        </w:tc>
      </w:tr>
    </w:tbl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"OPTIMAL"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"objective_value"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779000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"optimality_gap_pct"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1.7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"solve_time_s"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58.2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"flight_id"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"TK1001"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"is_canceled"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"assigned_delay"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"decision_reason"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"profit_contribution"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5200.0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"flight_id"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"TK1045"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"is_canceled"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"assigned_delay"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"decision_reason"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"CREW_DUTY_SATURATION"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"profit_contribution"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"kpis"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"total_canceled"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"total_delayed"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"mean_delay_min"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"ftl_violations"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"strategy"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"PROFIT"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409</w:t>
      </w:r>
      <w:r>
        <w:rPr/>
        <w:t xml:space="preserve"> — Çözüm bulunamadı ve kurtarma da başarısız: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"INFEASIBLE_SCHEDULE: no valid assignment found after recovery"</w:t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Decision Reason Kodları</w:t>
      </w:r>
      <w:r>
        <w:rPr/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Kod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CREW_DUTY_SATURATION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FTL tavanını aşıyor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WEATHER_CLOSURE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Hava durumu iptal zorunluluğu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AIRCRAFT_UNAVAILABLE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 bakımda veya havalimanı dışında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GATE_CONFLICT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Kapı kısıtı çakışması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SLOT_OVERFLOW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Havalimanı slot kapasitesi aşıldı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LOW_PROFITABILITY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EKO/DAYANIKLILIK optimizasyonunda zarar</w:t>
            </w:r>
          </w:p>
        </w:tc>
      </w:tr>
    </w:tbl>
    <w:p>
      <w:pPr>
        <w:pStyle w:val="Normal"/>
        <w:rPr/>
      </w:pPr>
      <w:bookmarkStart w:id="226" w:name="post-apioptimizersolv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1" name="Şekil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6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6"/>
    </w:p>
    <w:p>
      <w:pPr>
        <w:pStyle w:val="Heading3"/>
        <w:rPr/>
      </w:pPr>
      <w:r>
        <w:rPr>
          <w:rStyle w:val="VerbatimChar"/>
        </w:rPr>
        <w:t>GET /api/optimizer/status</w:t>
      </w:r>
    </w:p>
    <w:p>
      <w:pPr>
        <w:pStyle w:val="FirstParagraph"/>
        <w:rPr/>
      </w:pPr>
      <w:r>
        <w:rPr/>
        <w:t>Mevcut çözücü durumunu sorgular.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"solver"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"CP-SAT + QIGA"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"last_solve_utc"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"2026-04-15T10:45:00Z"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"last_status"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"OPTIMAL"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"last_gap_pct"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1.7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27" w:name="get-apioptimizerstatus"/>
      <w:bookmarkStart w:id="228" w:name="b.3-optimiz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Şekil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7"/>
      <w:bookmarkEnd w:id="228"/>
    </w:p>
    <w:p>
      <w:pPr>
        <w:pStyle w:val="Heading2"/>
        <w:rPr/>
      </w:pPr>
      <w:r>
        <w:rPr/>
        <w:t>B.4 Tahmin (Forecast)</w:t>
      </w:r>
    </w:p>
    <w:p>
      <w:pPr>
        <w:pStyle w:val="Heading3"/>
        <w:rPr/>
      </w:pPr>
      <w:r>
        <w:rPr>
          <w:rStyle w:val="VerbatimChar"/>
        </w:rPr>
        <w:t>GET /api/forecast/seven-day</w:t>
      </w:r>
    </w:p>
    <w:p>
      <w:pPr>
        <w:pStyle w:val="FirstParagraph"/>
        <w:rPr/>
      </w:pPr>
      <w:r>
        <w:rPr/>
        <w:t>XGBoost modeli ile 7 günlük gecikme tahmini.</w:t>
      </w:r>
    </w:p>
    <w:p>
      <w:pPr>
        <w:pStyle w:val="BodyText"/>
        <w:rPr/>
      </w:pPr>
      <w:r>
        <w:rPr>
          <w:b/>
          <w:bCs/>
        </w:rPr>
        <w:t>Yetki</w:t>
      </w:r>
      <w:r>
        <w:rPr/>
        <w:t>: Tüm authenticated kullanıcılar.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"forecast"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"2026-04-16"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"predicted_delay_min"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14.2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19.3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"2026-04-17"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"predicted_delay_min"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11.8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16.1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"2026-04-18"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"predicted_delay_min"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22.4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15.0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29.8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"2026-04-19"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"predicted_delay_min"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13.8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"predicted_delay_min"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17.1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11.4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22.7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"predicted_delay_min"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13.6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8.9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18.3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"predicted_delay_min"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6.1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"confidence_high"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14.3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"XGBoost"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"2026-04-15T10:30:00Z"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29" w:name="get-apiforecastseven-day"/>
      <w:bookmarkStart w:id="230" w:name="b.4-tahmin-foreca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Şekil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9"/>
      <w:bookmarkEnd w:id="230"/>
    </w:p>
    <w:p>
      <w:pPr>
        <w:pStyle w:val="Heading2"/>
        <w:rPr/>
      </w:pPr>
      <w:r>
        <w:rPr/>
        <w:t>B.5 Foresight (Stres Testi)</w:t>
      </w:r>
    </w:p>
    <w:p>
      <w:pPr>
        <w:pStyle w:val="Heading3"/>
        <w:rPr/>
      </w:pPr>
      <w:r>
        <w:rPr>
          <w:rStyle w:val="VerbatimChar"/>
        </w:rPr>
        <w:t>POST /api/foresight/stress-test</w:t>
      </w:r>
    </w:p>
    <w:p>
      <w:pPr>
        <w:pStyle w:val="FirstParagraph"/>
        <w:rPr/>
      </w:pPr>
      <w:r>
        <w:rPr/>
        <w:t>Gelecek 30 güne Monte Carlo simülasyonu uygular.</w:t>
      </w:r>
    </w:p>
    <w:p>
      <w:pPr>
        <w:pStyle w:val="BodyText"/>
        <w:rPr/>
      </w:pPr>
      <w:r>
        <w:rPr>
          <w:b/>
          <w:bCs/>
        </w:rPr>
        <w:t>Yetki</w:t>
      </w:r>
      <w:r>
        <w:rPr/>
        <w:t xml:space="preserve">: </w:t>
      </w:r>
      <w:r>
        <w:rPr>
          <w:rStyle w:val="VerbatimChar"/>
        </w:rPr>
        <w:t>operator</w:t>
      </w:r>
      <w:r>
        <w:rPr/>
        <w:t xml:space="preserve">, </w:t>
      </w:r>
      <w:r>
        <w:rPr>
          <w:rStyle w:val="VerbatimChar"/>
        </w:rPr>
        <w:t>admin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Request Body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"n_simulations"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"shock_scenarios"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"weather_closure"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"crew_strike_20pct"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"horizon_days"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"p50_delay_min"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14.1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"p95_delay_min"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38.7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"p99_delay_min"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62.3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"worst_case_cancellation_rate"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"scenarios_run"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"var_95_tl"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-124000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31" w:name="post-apiforesightstress-te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4" name="Şekil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2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1"/>
    </w:p>
    <w:p>
      <w:pPr>
        <w:pStyle w:val="Heading3"/>
        <w:rPr/>
      </w:pPr>
      <w:r>
        <w:rPr>
          <w:rStyle w:val="VerbatimChar"/>
        </w:rPr>
        <w:t>GET /api/foresight/risk-matrix</w:t>
      </w:r>
    </w:p>
    <w:p>
      <w:pPr>
        <w:pStyle w:val="FirstParagraph"/>
        <w:rPr/>
      </w:pPr>
      <w:r>
        <w:rPr/>
        <w:t>Havaalanı × risk faktörü matrisi.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 xml:space="preserve"> — 14 havalimanı × 5 risk faktörü (0–1 normalized):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"airports"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"IST"</w:t>
      </w:r>
      <w:r>
        <w:rPr>
          <w:rStyle w:val="OtherTok"/>
        </w:rPr>
        <w:t>,</w:t>
      </w:r>
      <w:r>
        <w:rPr>
          <w:rStyle w:val="StringTok"/>
        </w:rPr>
        <w:t>"ESB"</w:t>
      </w:r>
      <w:r>
        <w:rPr>
          <w:rStyle w:val="OtherTok"/>
        </w:rPr>
        <w:t>,</w:t>
      </w:r>
      <w:r>
        <w:rPr>
          <w:rStyle w:val="StringTok"/>
        </w:rPr>
        <w:t>"ADB"</w:t>
      </w:r>
      <w:r>
        <w:rPr>
          <w:rStyle w:val="OtherTok"/>
        </w:rPr>
        <w:t>,</w:t>
      </w:r>
      <w:r>
        <w:rPr>
          <w:rStyle w:val="StringTok"/>
        </w:rPr>
        <w:t>"AYT"</w:t>
      </w:r>
      <w:r>
        <w:rPr>
          <w:rStyle w:val="OtherTok"/>
        </w:rPr>
        <w:t>,</w:t>
      </w:r>
      <w:r>
        <w:rPr>
          <w:rStyle w:val="StringTok"/>
        </w:rPr>
        <w:t>"TZX"</w:t>
      </w:r>
      <w:r>
        <w:rPr>
          <w:rStyle w:val="OtherTok"/>
        </w:rPr>
        <w:t>,</w:t>
      </w:r>
      <w:r>
        <w:rPr>
          <w:rStyle w:val="StringTok"/>
        </w:rPr>
        <w:t>"GZT"</w:t>
      </w:r>
      <w:r>
        <w:rPr>
          <w:rStyle w:val="OtherTok"/>
        </w:rPr>
        <w:t>,</w:t>
      </w:r>
      <w:r>
        <w:rPr>
          <w:rStyle w:val="StringTok"/>
        </w:rPr>
        <w:t>"MLX"</w:t>
      </w:r>
      <w:r>
        <w:rPr>
          <w:rStyle w:val="OtherTok"/>
        </w:rPr>
        <w:t>,</w:t>
      </w:r>
      <w:r>
        <w:rPr>
          <w:rStyle w:val="StringTok"/>
        </w:rPr>
        <w:t>"VAS"</w:t>
      </w:r>
      <w:r>
        <w:rPr>
          <w:rStyle w:val="OtherTok"/>
        </w:rPr>
        <w:t>,</w:t>
      </w:r>
      <w:r>
        <w:rPr>
          <w:rStyle w:val="StringTok"/>
        </w:rPr>
        <w:t>"KYA"</w:t>
      </w:r>
      <w:r>
        <w:rPr>
          <w:rStyle w:val="OtherTok"/>
        </w:rPr>
        <w:t>,</w:t>
      </w:r>
      <w:r>
        <w:rPr>
          <w:rStyle w:val="StringTok"/>
        </w:rPr>
        <w:t>"DIY"</w:t>
      </w:r>
      <w:r>
        <w:rPr>
          <w:rStyle w:val="OtherTok"/>
        </w:rPr>
        <w:t>,</w:t>
      </w:r>
      <w:r>
        <w:rPr>
          <w:rStyle w:val="StringTok"/>
        </w:rPr>
        <w:t>"ERZ"</w:t>
      </w:r>
      <w:r>
        <w:rPr>
          <w:rStyle w:val="OtherTok"/>
        </w:rPr>
        <w:t>,</w:t>
      </w:r>
      <w:r>
        <w:rPr>
          <w:rStyle w:val="StringTok"/>
        </w:rPr>
        <w:t>"EZS"</w:t>
      </w:r>
      <w:r>
        <w:rPr>
          <w:rStyle w:val="OtherTok"/>
        </w:rPr>
        <w:t>,</w:t>
      </w:r>
      <w:r>
        <w:rPr>
          <w:rStyle w:val="StringTok"/>
        </w:rPr>
        <w:t>"ASR"</w:t>
      </w:r>
      <w:r>
        <w:rPr>
          <w:rStyle w:val="OtherTok"/>
        </w:rPr>
        <w:t>,</w:t>
      </w:r>
      <w:r>
        <w:rPr>
          <w:rStyle w:val="StringTok"/>
        </w:rPr>
        <w:t>"GKD"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"risk_factors"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"weather"</w:t>
      </w:r>
      <w:r>
        <w:rPr>
          <w:rStyle w:val="OtherTok"/>
        </w:rPr>
        <w:t>,</w:t>
      </w:r>
      <w:r>
        <w:rPr>
          <w:rStyle w:val="StringTok"/>
        </w:rPr>
        <w:t>"congestion"</w:t>
      </w:r>
      <w:r>
        <w:rPr>
          <w:rStyle w:val="OtherTok"/>
        </w:rPr>
        <w:t>,</w:t>
      </w:r>
      <w:r>
        <w:rPr>
          <w:rStyle w:val="StringTok"/>
        </w:rPr>
        <w:t>"slot_pressure"</w:t>
      </w:r>
      <w:r>
        <w:rPr>
          <w:rStyle w:val="OtherTok"/>
        </w:rPr>
        <w:t>,</w:t>
      </w:r>
      <w:r>
        <w:rPr>
          <w:rStyle w:val="StringTok"/>
        </w:rPr>
        <w:t>"crew_availability"</w:t>
      </w:r>
      <w:r>
        <w:rPr>
          <w:rStyle w:val="OtherTok"/>
        </w:rPr>
        <w:t>,</w:t>
      </w:r>
      <w:r>
        <w:rPr>
          <w:rStyle w:val="StringTok"/>
        </w:rPr>
        <w:t>"tech_failure"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"matrix"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[[</w:t>
      </w:r>
      <w:r>
        <w:rPr>
          <w:rStyle w:val="FloatTok"/>
        </w:rPr>
        <w:t>0.18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0.41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0.22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0.09</w:t>
      </w:r>
      <w:r>
        <w:rPr>
          <w:rStyle w:val="OtherTok"/>
        </w:rPr>
        <w:t>],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32" w:name="get-apiforesightrisk-matrix"/>
      <w:bookmarkStart w:id="233" w:name="b.5-foresight-stres-test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Şekil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2"/>
      <w:bookmarkEnd w:id="233"/>
    </w:p>
    <w:p>
      <w:pPr>
        <w:pStyle w:val="Heading2"/>
        <w:rPr/>
      </w:pPr>
      <w:r>
        <w:rPr/>
        <w:t>B.6 XAI (Açıklanabilir AI)</w:t>
      </w:r>
    </w:p>
    <w:p>
      <w:pPr>
        <w:pStyle w:val="Heading3"/>
        <w:rPr/>
      </w:pPr>
      <w:r>
        <w:rPr>
          <w:rStyle w:val="VerbatimChar"/>
        </w:rPr>
        <w:t>GET /api/xai/explain/{flight_id}</w:t>
      </w:r>
    </w:p>
    <w:p>
      <w:pPr>
        <w:pStyle w:val="FirstParagraph"/>
        <w:rPr/>
      </w:pPr>
      <w:r>
        <w:rPr/>
        <w:t>Belirli bir uçuş kararının SHAP açıklamasını döndürür.</w:t>
      </w:r>
    </w:p>
    <w:p>
      <w:pPr>
        <w:pStyle w:val="BodyText"/>
        <w:rPr/>
      </w:pPr>
      <w:r>
        <w:rPr>
          <w:b/>
          <w:bCs/>
        </w:rPr>
        <w:t>Yetki</w:t>
      </w:r>
      <w:r>
        <w:rPr/>
        <w:t>: Tüm authenticated kullanıcılar.</w:t>
      </w:r>
    </w:p>
    <w:p>
      <w:pPr>
        <w:pStyle w:val="BodyText"/>
        <w:rPr/>
      </w:pPr>
      <w:r>
        <w:rPr>
          <w:b/>
          <w:bCs/>
        </w:rPr>
        <w:t>Path params</w:t>
      </w:r>
      <w:r>
        <w:rPr/>
        <w:t xml:space="preserve">: </w:t>
      </w:r>
      <w:r>
        <w:rPr>
          <w:rStyle w:val="VerbatimChar"/>
        </w:rPr>
        <w:t>flight_id</w:t>
      </w:r>
      <w:r>
        <w:rPr/>
        <w:t xml:space="preserve"> — uçuş kimliği (örn. </w:t>
      </w:r>
      <w:r>
        <w:rPr>
          <w:rStyle w:val="VerbatimChar"/>
        </w:rPr>
        <w:t>TK1045</w:t>
      </w:r>
      <w:r>
        <w:rPr/>
        <w:t>)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"flight_id"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"TK1045"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"CANCELED"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"CREW_DUTY_SATURATION"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"base_value"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0.42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"shap_values"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"weather_risk"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"crew_base_fatigue"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0.17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"tech_failure_prob"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"dest_congestion"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"slot_pressure_flag"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0.09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"aircraft_health"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-0.07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"load_factor"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0.06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"is_night_flight"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0.04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"counterfactual"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"Eğer crew_base_fatigue &lt; 0.20 olsaydı, uçuş iptal edilmezdi."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"bayesian_attribution"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"direct_cause"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"crew_base_fatigue"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"contributing_factors"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"weather_risk"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"slot_pressure_flag"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404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"Flight TK9999 not found"</w:t>
      </w:r>
      <w:r>
        <w:rPr>
          <w:rStyle w:val="FunctionTok"/>
        </w:rPr>
        <w:t>}</w:t>
      </w:r>
    </w:p>
    <w:p>
      <w:pPr>
        <w:pStyle w:val="Normal"/>
        <w:rPr/>
      </w:pPr>
      <w:bookmarkStart w:id="234" w:name="get-apixaiexplainflight_i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Şekil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4"/>
    </w:p>
    <w:p>
      <w:pPr>
        <w:pStyle w:val="Heading3"/>
        <w:rPr/>
      </w:pPr>
      <w:r>
        <w:rPr>
          <w:rStyle w:val="VerbatimChar"/>
        </w:rPr>
        <w:t>GET /api/xai/aggregate</w:t>
      </w:r>
    </w:p>
    <w:p>
      <w:pPr>
        <w:pStyle w:val="FirstParagraph"/>
        <w:rPr/>
      </w:pPr>
      <w:r>
        <w:rPr/>
        <w:t>Tüm uçuşlar için toplu SHAP önemi.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"feature_importance"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"feature"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"weather_risk"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"mean_abs_shap"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0.22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"feature"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"crew_base_fatigue"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"mean_abs_shap"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0.17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"feature"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"tech_failure_prob"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"mean_abs_shap"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0.14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"feature"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"dest_congestion"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"mean_abs_shap"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0.11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"feature"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"slot_pressure_flag"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"mean_abs_shap"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0.09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"total_flights_analyzed"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35" w:name="get-apixaiaggregate"/>
      <w:bookmarkStart w:id="236" w:name="b.6-xai-açıklanabilir-a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Şekil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5"/>
      <w:bookmarkEnd w:id="236"/>
    </w:p>
    <w:p>
      <w:pPr>
        <w:pStyle w:val="Heading2"/>
        <w:rPr/>
      </w:pPr>
      <w:r>
        <w:rPr/>
        <w:t>B.7 Dışa Aktarma (Export)</w:t>
      </w:r>
    </w:p>
    <w:p>
      <w:pPr>
        <w:pStyle w:val="Heading3"/>
        <w:rPr/>
      </w:pPr>
      <w:r>
        <w:rPr>
          <w:rStyle w:val="VerbatimChar"/>
        </w:rPr>
        <w:t>GET /api/export/scenario.csv</w:t>
      </w:r>
    </w:p>
    <w:p>
      <w:pPr>
        <w:pStyle w:val="FirstParagraph"/>
        <w:rPr/>
      </w:pPr>
      <w:r>
        <w:rPr/>
        <w:t>Mevcut senaryo CSV olarak indirilir.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  <w:br/>
      </w:r>
      <w:r>
        <w:rPr>
          <w:rStyle w:val="VerbatimChar"/>
        </w:rPr>
        <w:t>Content-Type: text/csv</w:t>
      </w:r>
      <w:r>
        <w:rPr/>
        <w:br/>
      </w:r>
      <w:r>
        <w:rPr>
          <w:rStyle w:val="VerbatimChar"/>
        </w:rPr>
        <w:t>Content-Disposition: attachment; filename="scenario.csv"</w:t>
      </w:r>
    </w:p>
    <w:p>
      <w:pPr>
        <w:pStyle w:val="BodyText"/>
        <w:rPr/>
      </w:pPr>
      <w:r>
        <w:rPr/>
        <w:t xml:space="preserve">Sütunlar: </w:t>
      </w:r>
      <w:r>
        <w:rPr>
          <w:rStyle w:val="VerbatimChar"/>
        </w:rPr>
        <w:t>flight_id, airline, origin, destination, scheduled_dep, is_canceled, assigned_delay, decision_reason, profit_contribution, ...</w:t>
      </w:r>
    </w:p>
    <w:p>
      <w:pPr>
        <w:pStyle w:val="Normal"/>
        <w:rPr/>
      </w:pPr>
      <w:bookmarkStart w:id="237" w:name="get-apiexportscenario.csv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Şekil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7"/>
    </w:p>
    <w:p>
      <w:pPr>
        <w:pStyle w:val="Heading3"/>
        <w:rPr/>
      </w:pPr>
      <w:r>
        <w:rPr>
          <w:rStyle w:val="VerbatimChar"/>
        </w:rPr>
        <w:t>GET /api/export/decision-report.pdf</w:t>
      </w:r>
    </w:p>
    <w:p>
      <w:pPr>
        <w:pStyle w:val="FirstParagraph"/>
        <w:rPr/>
      </w:pPr>
      <w:r>
        <w:rPr>
          <w:b/>
          <w:bCs/>
        </w:rPr>
        <w:t>Query params</w:t>
      </w:r>
      <w:r>
        <w:rPr/>
        <w:t>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Varsayılan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filter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string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"all"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all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canceled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delayed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on_time</w:t>
            </w:r>
          </w:p>
        </w:tc>
      </w:tr>
    </w:tbl>
    <w:p>
      <w:pPr>
        <w:pStyle w:val="BodyText"/>
        <w:rPr/>
      </w:pPr>
      <w:r>
        <w:rPr>
          <w:b/>
          <w:bCs/>
        </w:rPr>
        <w:t>Response 200</w:t>
      </w:r>
      <w:r>
        <w:rPr/>
        <w:t>:</w:t>
        <w:br/>
      </w:r>
      <w:r>
        <w:rPr>
          <w:rStyle w:val="VerbatimChar"/>
        </w:rPr>
        <w:t>Content-Type: application/pdf</w:t>
      </w:r>
      <w:r>
        <w:rPr/>
        <w:br/>
      </w:r>
      <w:r>
        <w:rPr>
          <w:rStyle w:val="VerbatimChar"/>
        </w:rPr>
        <w:t>Content-Disposition: attachment; filename="decision_report.pdf"</w:t>
      </w:r>
    </w:p>
    <w:p>
      <w:pPr>
        <w:pStyle w:val="BodyText"/>
        <w:rPr/>
      </w:pPr>
      <w:r>
        <w:rPr/>
        <w:t>PDF içeriği: - Kapak: “Decision Report — Aviation Digital Twin” - Özet tablo: KPI’lar (toplam, iptal, gecikme, kâr, CO₂) - Karar tablosu: tüm uçuşlar (flight_id, durum, sebep, kâr) - Oluşturma zamanı damgası</w:t>
      </w:r>
    </w:p>
    <w:p>
      <w:pPr>
        <w:pStyle w:val="Normal"/>
        <w:rPr/>
      </w:pPr>
      <w:bookmarkStart w:id="238" w:name="get-apiexportdecision-report.pd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Şekil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8"/>
    </w:p>
    <w:p>
      <w:pPr>
        <w:pStyle w:val="Heading3"/>
        <w:rPr/>
      </w:pPr>
      <w:r>
        <w:rPr>
          <w:rStyle w:val="VerbatimChar"/>
        </w:rPr>
        <w:t>GET /api/export/decision-report.xlsx</w:t>
      </w:r>
    </w:p>
    <w:p>
      <w:pPr>
        <w:pStyle w:val="FirstParagraph"/>
        <w:rPr/>
      </w:pPr>
      <w:r>
        <w:rPr>
          <w:b/>
          <w:bCs/>
        </w:rPr>
        <w:t>Query params</w:t>
      </w:r>
      <w:r>
        <w:rPr/>
        <w:t xml:space="preserve">: </w:t>
      </w:r>
      <w:r>
        <w:rPr>
          <w:rStyle w:val="VerbatimChar"/>
        </w:rPr>
        <w:t>filter</w:t>
      </w:r>
      <w:r>
        <w:rPr/>
        <w:t xml:space="preserve"> (yukarıdaki gibi)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  <w:br/>
      </w:r>
      <w:r>
        <w:rPr>
          <w:rStyle w:val="VerbatimChar"/>
        </w:rPr>
        <w:t>Content-Type: application/vnd.openxmlformats-officedocument.spreadsheetml.sheet</w:t>
      </w:r>
      <w:r>
        <w:rPr/>
        <w:br/>
      </w:r>
      <w:r>
        <w:rPr>
          <w:rStyle w:val="VerbatimChar"/>
        </w:rPr>
        <w:t>Content-Disposition: attachment; filename="decision_report.xlsx"</w:t>
      </w:r>
    </w:p>
    <w:p>
      <w:pPr>
        <w:pStyle w:val="BodyText"/>
        <w:rPr/>
      </w:pPr>
      <w:r>
        <w:rPr/>
        <w:t xml:space="preserve">Sekmeler: 1. </w:t>
      </w:r>
      <w:r>
        <w:rPr>
          <w:b/>
          <w:bCs/>
        </w:rPr>
        <w:t>Summary</w:t>
      </w:r>
      <w:r>
        <w:rPr/>
        <w:t xml:space="preserve"> — KPI özeti 2. </w:t>
      </w:r>
      <w:r>
        <w:rPr>
          <w:b/>
          <w:bCs/>
        </w:rPr>
        <w:t>Flights</w:t>
      </w:r>
      <w:r>
        <w:rPr/>
        <w:t xml:space="preserve"> — Tüm uçuş detayları 3. </w:t>
      </w:r>
      <w:r>
        <w:rPr>
          <w:b/>
          <w:bCs/>
        </w:rPr>
        <w:t>SHAP</w:t>
      </w:r>
      <w:r>
        <w:rPr/>
        <w:t xml:space="preserve"> — Feature önem değerleri</w:t>
      </w:r>
    </w:p>
    <w:p>
      <w:pPr>
        <w:pStyle w:val="Normal"/>
        <w:rPr/>
      </w:pPr>
      <w:bookmarkStart w:id="239" w:name="get-apiexportdecision-report.xlsx"/>
      <w:bookmarkStart w:id="240" w:name="b.7-dışa-aktarma-expo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Şekil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9"/>
      <w:bookmarkEnd w:id="240"/>
    </w:p>
    <w:p>
      <w:pPr>
        <w:pStyle w:val="Heading2"/>
        <w:rPr/>
      </w:pPr>
      <w:r>
        <w:rPr/>
        <w:t>B.8 Canlı Veri</w:t>
      </w:r>
    </w:p>
    <w:p>
      <w:pPr>
        <w:pStyle w:val="Heading3"/>
        <w:rPr/>
      </w:pPr>
      <w:r>
        <w:rPr>
          <w:rStyle w:val="VerbatimChar"/>
        </w:rPr>
        <w:t>GET /api/sync/live-traffic</w:t>
      </w:r>
    </w:p>
    <w:p>
      <w:pPr>
        <w:pStyle w:val="FirstParagraph"/>
        <w:rPr/>
      </w:pPr>
      <w:r>
        <w:rPr/>
        <w:t>OpenSky Network’ten canlı ADS-B verisi çeker ve senaryoya zenginleştirir.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"aircraft_positions"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"icao24"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"4b1806"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"callsign"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"THY1001"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40.982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29.124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"altitude_m"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10973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"velocity_ms"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245.3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"heading"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92.1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47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"opensky"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"cached"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"fetched_at"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"2026-04-15T10:30:00Z"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206</w:t>
      </w:r>
      <w:r>
        <w:rPr/>
        <w:t xml:space="preserve"> (fallback):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"aircraft_positions"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"fallback"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"OpenSky circuit breaker OPEN"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41" w:name="get-apisynclive-traff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Şekil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1"/>
    </w:p>
    <w:p>
      <w:pPr>
        <w:pStyle w:val="Heading3"/>
        <w:rPr/>
      </w:pPr>
      <w:r>
        <w:rPr>
          <w:rStyle w:val="VerbatimChar"/>
        </w:rPr>
        <w:t>GET /api/sync/weather/{airport_code}</w:t>
      </w:r>
    </w:p>
    <w:p>
      <w:pPr>
        <w:pStyle w:val="FirstParagraph"/>
        <w:rPr/>
      </w:pPr>
      <w:r>
        <w:rPr/>
        <w:t>Belirli havalimanı için hava durumu.</w:t>
      </w:r>
    </w:p>
    <w:p>
      <w:pPr>
        <w:pStyle w:val="BodyText"/>
        <w:rPr/>
      </w:pPr>
      <w:r>
        <w:rPr>
          <w:b/>
          <w:bCs/>
        </w:rPr>
        <w:t>Path params</w:t>
      </w:r>
      <w:r>
        <w:rPr/>
        <w:t xml:space="preserve">: </w:t>
      </w:r>
      <w:r>
        <w:rPr>
          <w:rStyle w:val="VerbatimChar"/>
        </w:rPr>
        <w:t>airport_code</w:t>
      </w:r>
      <w:r>
        <w:rPr/>
        <w:t xml:space="preserve"> — IATA kodu (örn. </w:t>
      </w:r>
      <w:r>
        <w:rPr>
          <w:rStyle w:val="VerbatimChar"/>
        </w:rPr>
        <w:t>IST</w:t>
      </w:r>
      <w:r>
        <w:rPr/>
        <w:t>)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"airport"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"temperature_c"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18.4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"wind_speed_kmh"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24.1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"visibility_km"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"ceiling_ft"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"weather_risk"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"open-meteo"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"cached_at"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"2026-04-15T10:28:00Z"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242" w:name="get-apisyncweatherairport_code"/>
      <w:bookmarkStart w:id="243" w:name="b.8-canlı-ver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2" name="Şekil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2"/>
      <w:bookmarkEnd w:id="243"/>
    </w:p>
    <w:p>
      <w:pPr>
        <w:pStyle w:val="Heading2"/>
        <w:rPr/>
      </w:pPr>
      <w:r>
        <w:rPr/>
        <w:t>B.9 Sağlık ve İzleme</w:t>
      </w:r>
    </w:p>
    <w:p>
      <w:pPr>
        <w:pStyle w:val="Heading3"/>
        <w:rPr/>
      </w:pPr>
      <w:r>
        <w:rPr>
          <w:rStyle w:val="VerbatimChar"/>
        </w:rPr>
        <w:t>GET /healthz</w:t>
      </w:r>
    </w:p>
    <w:p>
      <w:pPr>
        <w:pStyle w:val="FirstParagraph"/>
        <w:rPr/>
      </w:pPr>
      <w:r>
        <w:rPr/>
        <w:t>Liveness probe. DB ve solver hazır mı?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"solver"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"ready"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"27.0.0"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503</w:t>
      </w:r>
      <w:r>
        <w:rPr/>
        <w:t xml:space="preserve"> (DB erişilemez):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"degraded"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"connection refused"</w:t>
      </w:r>
      <w:r>
        <w:rPr>
          <w:rStyle w:val="FunctionTok"/>
        </w:rPr>
        <w:t>}</w:t>
      </w:r>
    </w:p>
    <w:p>
      <w:pPr>
        <w:pStyle w:val="Normal"/>
        <w:rPr/>
      </w:pPr>
      <w:bookmarkStart w:id="244" w:name="get-healthz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Şekil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4"/>
    </w:p>
    <w:p>
      <w:pPr>
        <w:pStyle w:val="Heading3"/>
        <w:rPr/>
      </w:pPr>
      <w:r>
        <w:rPr>
          <w:rStyle w:val="VerbatimChar"/>
        </w:rPr>
        <w:t>GET /readyz</w:t>
      </w:r>
    </w:p>
    <w:p>
      <w:pPr>
        <w:pStyle w:val="FirstParagraph"/>
        <w:rPr/>
      </w:pPr>
      <w:r>
        <w:rPr/>
        <w:t>Readiness probe. İlk istek alınabilir mi?</w:t>
      </w:r>
    </w:p>
    <w:p>
      <w:pPr>
        <w:pStyle w:val="BodyText"/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"ready"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</w:t>
      </w:r>
    </w:p>
    <w:p>
      <w:pPr>
        <w:pStyle w:val="Normal"/>
        <w:rPr/>
      </w:pPr>
      <w:bookmarkStart w:id="245" w:name="get-readyz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Şekil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3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5"/>
    </w:p>
    <w:p>
      <w:pPr>
        <w:pStyle w:val="Heading3"/>
        <w:rPr/>
      </w:pPr>
      <w:r>
        <w:rPr>
          <w:rStyle w:val="VerbatimChar"/>
        </w:rPr>
        <w:t>GET /metrics</w:t>
      </w:r>
    </w:p>
    <w:p>
      <w:pPr>
        <w:pStyle w:val="FirstParagraph"/>
        <w:rPr/>
      </w:pPr>
      <w:r>
        <w:rPr/>
        <w:t>Prometheus formatında sistem metrikleri.</w:t>
      </w:r>
    </w:p>
    <w:p>
      <w:pPr>
        <w:pStyle w:val="SourceCode"/>
        <w:rPr/>
      </w:pPr>
      <w:r>
        <w:rPr>
          <w:rStyle w:val="VerbatimChar"/>
        </w:rPr>
        <w:t># HELP http_requests_total Total HTTP requests</w:t>
      </w:r>
      <w:r>
        <w:rPr/>
        <w:br/>
      </w:r>
      <w:r>
        <w:rPr>
          <w:rStyle w:val="VerbatimChar"/>
        </w:rPr>
        <w:t># TYPE http_requests_total counter</w:t>
      </w:r>
      <w:r>
        <w:rPr/>
        <w:br/>
      </w:r>
      <w:r>
        <w:rPr>
          <w:rStyle w:val="VerbatimChar"/>
        </w:rPr>
        <w:t>http_requests_total{method="POST",endpoint="/api/optimizer/solve",status="200"} 142</w:t>
      </w:r>
      <w:r>
        <w:rPr/>
        <w:br/>
        <w:br/>
      </w:r>
      <w:r>
        <w:rPr>
          <w:rStyle w:val="VerbatimChar"/>
        </w:rPr>
        <w:t># HELP solver_solve_duration_seconds Solver wall-clock time</w:t>
      </w:r>
      <w:r>
        <w:rPr/>
        <w:br/>
      </w:r>
      <w:r>
        <w:rPr>
          <w:rStyle w:val="VerbatimChar"/>
        </w:rPr>
        <w:t># TYPE solver_solve_duration_seconds histogram</w:t>
      </w:r>
      <w:r>
        <w:rPr/>
        <w:br/>
      </w:r>
      <w:r>
        <w:rPr>
          <w:rStyle w:val="VerbatimChar"/>
        </w:rPr>
        <w:t>solver_solve_duration_seconds_bucket{le="30.0"} 38</w:t>
      </w:r>
      <w:r>
        <w:rPr/>
        <w:br/>
      </w:r>
      <w:r>
        <w:rPr>
          <w:rStyle w:val="VerbatimChar"/>
        </w:rPr>
        <w:t>solver_solve_duration_seconds_bucket{le="60.0"} 142</w:t>
      </w:r>
      <w:r>
        <w:rPr/>
        <w:br/>
      </w:r>
      <w:r>
        <w:rPr>
          <w:rStyle w:val="VerbatimChar"/>
        </w:rPr>
        <w:t>solver_solve_duration_seconds_sum 7841.2</w:t>
      </w:r>
      <w:r>
        <w:rPr/>
        <w:br/>
      </w:r>
      <w:r>
        <w:rPr>
          <w:rStyle w:val="VerbatimChar"/>
        </w:rPr>
        <w:t>solver_solve_duration_seconds_count 142</w:t>
      </w:r>
      <w:r>
        <w:rPr/>
        <w:br/>
        <w:br/>
      </w:r>
      <w:r>
        <w:rPr>
          <w:rStyle w:val="VerbatimChar"/>
        </w:rPr>
        <w:t># HELP live_sync_fallback_total Circuit breaker fallback count</w:t>
      </w:r>
      <w:r>
        <w:rPr/>
        <w:br/>
      </w:r>
      <w:r>
        <w:rPr>
          <w:rStyle w:val="VerbatimChar"/>
        </w:rPr>
        <w:t># TYPE live_sync_fallback_total counter</w:t>
      </w:r>
      <w:r>
        <w:rPr/>
        <w:br/>
      </w:r>
      <w:r>
        <w:rPr>
          <w:rStyle w:val="VerbatimChar"/>
        </w:rPr>
        <w:t>live_sync_fallback_total{source="opensky"} 3</w:t>
      </w:r>
      <w:r>
        <w:rPr/>
        <w:br/>
      </w:r>
      <w:r>
        <w:rPr>
          <w:rStyle w:val="VerbatimChar"/>
        </w:rPr>
        <w:t>live_sync_fallback_total{source="open-meteo"} 1</w:t>
      </w:r>
    </w:p>
    <w:p>
      <w:pPr>
        <w:pStyle w:val="Normal"/>
        <w:rPr/>
      </w:pPr>
      <w:bookmarkStart w:id="246" w:name="get-metrics"/>
      <w:bookmarkStart w:id="247" w:name="b.9-sağlık-ve-izlem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Şekil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6"/>
      <w:bookmarkEnd w:id="247"/>
    </w:p>
    <w:p>
      <w:pPr>
        <w:pStyle w:val="Heading2"/>
        <w:rPr/>
      </w:pPr>
      <w:r>
        <w:rPr/>
        <w:t>B.10 Hata Kodları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HTTP Kodu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Durum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Başarılı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Created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Kullanıcı kaydı başarılı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 Content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Logout başarılı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Partial Content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Canlı veri fallback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Bad Request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Geçersiz parametre / kimlik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Unauthorized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Token eksik veya geçersiz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Forbidden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Rol yetersiz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Not Found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Kaynak bulunamadı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Conflict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Optimizer infeasible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422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Unprocessable Entity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Pydantic validation hatası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Internal Server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Beklenmedik sunucu hatası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Service Unavailable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DB veya kritik servis erişilemez</w:t>
            </w:r>
          </w:p>
        </w:tc>
      </w:tr>
    </w:tbl>
    <w:p>
      <w:pPr>
        <w:pStyle w:val="Normal"/>
        <w:rPr/>
      </w:pPr>
      <w:bookmarkStart w:id="248" w:name="b.10-hata-kodları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6" name="Şekil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1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8"/>
    </w:p>
    <w:p>
      <w:pPr>
        <w:pStyle w:val="Heading2"/>
        <w:rPr/>
      </w:pPr>
      <w:bookmarkStart w:id="249" w:name="b.11-rate-limiting"/>
      <w:r>
        <w:rPr/>
        <w:t>B.11 Rate Limiting</w:t>
      </w:r>
    </w:p>
    <w:p>
      <w:pPr>
        <w:pStyle w:val="FirstParagraph"/>
        <w:rPr/>
      </w:pPr>
      <w:r>
        <w:rPr/>
        <w:t xml:space="preserve">Şu an uygulama düzeyinde rate limiting aktif değildir. Üretim için Caddy </w:t>
      </w:r>
      <w:r>
        <w:rPr>
          <w:rStyle w:val="VerbatimChar"/>
        </w:rPr>
        <w:t>rate_limit</w:t>
      </w:r>
      <w:r>
        <w:rPr/>
        <w:t xml:space="preserve"> direktifi önerilir:</w:t>
      </w:r>
    </w:p>
    <w:p>
      <w:pPr>
        <w:pStyle w:val="SourceCode"/>
        <w:rPr/>
      </w:pPr>
      <w:r>
        <w:rPr>
          <w:rStyle w:val="VerbatimChar"/>
        </w:rPr>
        <w:t>rate_limit {</w:t>
      </w:r>
      <w:r>
        <w:rPr/>
        <w:br/>
      </w:r>
      <w:r>
        <w:rPr>
          <w:rStyle w:val="VerbatimChar"/>
        </w:rPr>
        <w:t xml:space="preserve">    zone api {</w:t>
      </w:r>
      <w:r>
        <w:rPr/>
        <w:br/>
      </w:r>
      <w:r>
        <w:rPr>
          <w:rStyle w:val="VerbatimChar"/>
        </w:rPr>
        <w:t xml:space="preserve">        match path /api/*</w:t>
      </w:r>
      <w:r>
        <w:rPr/>
        <w:br/>
      </w:r>
      <w:r>
        <w:rPr>
          <w:rStyle w:val="VerbatimChar"/>
        </w:rPr>
        <w:t xml:space="preserve">        key {remote_host}</w:t>
      </w:r>
      <w:r>
        <w:rPr/>
        <w:br/>
      </w:r>
      <w:r>
        <w:rPr>
          <w:rStyle w:val="VerbatimChar"/>
        </w:rPr>
        <w:t xml:space="preserve">        events 100</w:t>
      </w:r>
      <w:r>
        <w:rPr/>
        <w:br/>
      </w:r>
      <w:r>
        <w:rPr>
          <w:rStyle w:val="VerbatimChar"/>
        </w:rPr>
        <w:t xml:space="preserve">        window 1m</w:t>
      </w:r>
      <w:r>
        <w:rPr/>
        <w:br/>
      </w:r>
      <w:r>
        <w:rPr>
          <w:rStyle w:val="VerbatimChar"/>
        </w:rPr>
        <w:t xml:space="preserve">    }</w:t>
      </w:r>
      <w:r>
        <w:rPr/>
        <w:br/>
      </w:r>
      <w:r>
        <w:rPr>
          <w:rStyle w:val="VerbatimChar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Şekil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i/>
          <w:iCs/>
        </w:rPr>
        <w:t xml:space="preserve">Tüm endpoint’lerin interaktif belgelenmesi için uygulama çalışırken </w:t>
      </w:r>
      <w:r>
        <w:rPr>
          <w:rStyle w:val="VerbatimChar"/>
          <w:i/>
          <w:iCs/>
        </w:rPr>
        <w:t>/docs</w:t>
      </w:r>
      <w:r>
        <w:rPr>
          <w:i/>
          <w:iCs/>
        </w:rPr>
        <w:t xml:space="preserve"> adresini ziyaret edin.</w:t>
      </w:r>
      <w:bookmarkEnd w:id="216"/>
      <w:bookmarkEnd w:id="249"/>
    </w:p>
    <w:p>
      <w:pPr>
        <w:pStyle w:val="Heading1"/>
        <w:rPr/>
      </w:pPr>
      <w:bookmarkStart w:id="250" w:name="ek-c-ekran-görüntüleri"/>
      <w:r>
        <w:rPr/>
        <w:t>Ek C — Ekran Görüntüleri</w:t>
      </w:r>
    </w:p>
    <w:p>
      <w:pPr>
        <w:pStyle w:val="FirstParagraph"/>
        <w:rPr/>
      </w:pPr>
      <w:r>
        <w:rPr/>
        <w:t xml:space="preserve">Bu ekte sistemin temel arayüz bileşenlerinin açıklamalı görüntüleri sunulmuştur. Görüntüler, </w:t>
      </w:r>
      <w:r>
        <w:rPr>
          <w:rStyle w:val="VerbatimChar"/>
        </w:rPr>
        <w:t>make run</w:t>
      </w:r>
      <w:r>
        <w:rPr/>
        <w:t xml:space="preserve"> ile başlatılan uygulama üzerinden </w:t>
      </w:r>
      <w:r>
        <w:rPr>
          <w:rStyle w:val="VerbatimChar"/>
        </w:rPr>
        <w:t>http://localhost:8501</w:t>
      </w:r>
      <w:r>
        <w:rPr/>
        <w:t xml:space="preserve"> adresinde alınmıştır.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Şekil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C.1 Giriş Sayfası ve Kimlik Doğrulama</w:t>
      </w:r>
    </w:p>
    <w:p>
      <w:pPr>
        <w:pStyle w:val="FirstParagraph"/>
        <w:rPr/>
      </w:pPr>
      <w:r>
        <w:rPr>
          <w:b/>
          <w:bCs/>
        </w:rPr>
        <w:t>Şekil C.1 — JWT Giriş Ekranı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 xml:space="preserve">Giriş formu, FastAPI </w:t>
      </w:r>
      <w:r>
        <w:rPr>
          <w:rStyle w:val="VerbatimChar"/>
          <w:i/>
          <w:iCs/>
        </w:rPr>
        <w:t>/api/auth/jwt/login</w:t>
      </w:r>
      <w:r>
        <w:rPr>
          <w:i/>
          <w:iCs/>
        </w:rPr>
        <w:t xml:space="preserve"> endpoint’ine OAuth2 form-data POST isteği gönderir. Başarılı girişte JWT token localStorage’a yazılır ve tüm sonraki isteklerde </w:t>
      </w:r>
      <w:r>
        <w:rPr>
          <w:rStyle w:val="VerbatimChar"/>
          <w:i/>
          <w:iCs/>
        </w:rPr>
        <w:t>Authorization: Bearer &lt;token&gt;</w:t>
      </w:r>
      <w:r>
        <w:rPr>
          <w:i/>
          <w:iCs/>
        </w:rPr>
        <w:t xml:space="preserve"> başlığı otomatik eklenir.</w:t>
      </w:r>
    </w:p>
    <w:p>
      <w:pPr>
        <w:pStyle w:val="BodyText"/>
        <w:rPr/>
      </w:pPr>
      <w:r>
        <w:rPr>
          <w:b/>
          <w:bCs/>
        </w:rPr>
        <w:t>Rol Dağılımı</w:t>
      </w:r>
      <w:r>
        <w:rPr/>
        <w:t xml:space="preserve">: | Rol | Erişim | |—|—| | </w:t>
      </w:r>
      <w:r>
        <w:rPr>
          <w:rStyle w:val="VerbatimChar"/>
        </w:rPr>
        <w:t>viewer</w:t>
      </w:r>
      <w:r>
        <w:rPr/>
        <w:t xml:space="preserve"> | Senaryo görüntüleme, forecast, XAI | | </w:t>
      </w:r>
      <w:r>
        <w:rPr>
          <w:rStyle w:val="VerbatimChar"/>
        </w:rPr>
        <w:t>operator</w:t>
      </w:r>
      <w:r>
        <w:rPr/>
        <w:t xml:space="preserve"> | Tüm viewer hakları + solver çalıştırma + export | | </w:t>
      </w:r>
      <w:r>
        <w:rPr>
          <w:rStyle w:val="VerbatimChar"/>
        </w:rPr>
        <w:t>admin</w:t>
      </w:r>
      <w:r>
        <w:rPr/>
        <w:t xml:space="preserve"> | Tüm operator hakları + kullanıcı yönetimi |</w:t>
      </w:r>
    </w:p>
    <w:p>
      <w:pPr>
        <w:pStyle w:val="Normal"/>
        <w:rPr/>
      </w:pPr>
      <w:bookmarkStart w:id="251" w:name="c.1-giriş-sayfası-ve-kimlik-doğrulam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Şekil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1"/>
    </w:p>
    <w:p>
      <w:pPr>
        <w:pStyle w:val="Heading2"/>
        <w:rPr/>
      </w:pPr>
      <w:r>
        <w:rPr/>
        <w:t>C.2 Ana Gösterge Paneli (Dashboard)</w:t>
      </w:r>
    </w:p>
    <w:p>
      <w:pPr>
        <w:pStyle w:val="FirstParagraph"/>
        <w:rPr/>
      </w:pPr>
      <w:r>
        <w:rPr>
          <w:b/>
          <w:bCs/>
        </w:rPr>
        <w:t>Şekil C.2 — Ana KPI Satırı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>KPI kutuları Chart.js bar chart ile anlık güncellenir. Renk kodu:</w:t>
      </w:r>
      <w:r>
        <w:rPr/>
        <w:t xml:space="preserve"> - </w:t>
      </w:r>
      <w:r>
        <w:rPr>
          <w:i/>
          <w:iCs/>
        </w:rPr>
        <w:t>Yeşil: İyileşme / pozitif eğilim</w:t>
      </w:r>
      <w:r>
        <w:rPr/>
        <w:t xml:space="preserve"> - </w:t>
      </w:r>
      <w:r>
        <w:rPr>
          <w:i/>
          <w:iCs/>
        </w:rPr>
        <w:t>Sarı: Dikkat eşiği (gecikme &gt; 30 dk)</w:t>
      </w:r>
      <w:r>
        <w:rPr/>
        <w:t xml:space="preserve"> - </w:t>
      </w:r>
      <w:r>
        <w:rPr>
          <w:i/>
          <w:iCs/>
        </w:rPr>
        <w:t>Kırmızı: Kritik (FTL ihlali, iptal oranı &gt; %15)</w:t>
      </w:r>
    </w:p>
    <w:p>
      <w:pPr>
        <w:pStyle w:val="Normal"/>
        <w:rPr/>
      </w:pPr>
      <w:bookmarkStart w:id="252" w:name="c.2-ana-gösterge-paneli-dashbo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Şekil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2"/>
    </w:p>
    <w:p>
      <w:pPr>
        <w:pStyle w:val="Heading2"/>
        <w:rPr/>
      </w:pPr>
      <w:r>
        <w:rPr/>
        <w:t>C.3 Uçuş Listesi ve Karar Paneli</w:t>
      </w:r>
    </w:p>
    <w:p>
      <w:pPr>
        <w:pStyle w:val="FirstParagraph"/>
        <w:rPr/>
      </w:pPr>
      <w:r>
        <w:rPr>
          <w:b/>
          <w:bCs/>
        </w:rPr>
        <w:t>Şekil C.3 — Uçuş Karar Tablosu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>Tablo başlıklarına tıklanarak sıralama yapılabilir. “Sebep” sütunundaki ikonlara tıklandığında XAI paneli açılır (§C.5).</w:t>
      </w:r>
    </w:p>
    <w:p>
      <w:pPr>
        <w:pStyle w:val="Normal"/>
        <w:rPr/>
      </w:pPr>
      <w:bookmarkStart w:id="253" w:name="c.3-uçuş-listesi-ve-karar-panel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Şekil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3"/>
    </w:p>
    <w:p>
      <w:pPr>
        <w:pStyle w:val="Heading2"/>
        <w:rPr/>
      </w:pPr>
      <w:r>
        <w:rPr/>
        <w:t>C.4 Harita Görünümü</w:t>
      </w:r>
    </w:p>
    <w:p>
      <w:pPr>
        <w:pStyle w:val="Heading3"/>
        <w:rPr/>
      </w:pPr>
      <w:bookmarkStart w:id="254" w:name="c.4.1-maplibre-2d-rota-haritası"/>
      <w:r>
        <w:rPr/>
        <w:t>C.4.1 MapLibre 2D Rota Haritası</w:t>
      </w:r>
    </w:p>
    <w:p>
      <w:pPr>
        <w:pStyle w:val="FirstParagraph"/>
        <w:rPr/>
      </w:pPr>
      <w:r>
        <w:rPr>
          <w:b/>
          <w:bCs/>
        </w:rPr>
        <w:t>Şekil C.4 — Türkiye Rota Ağı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>MapLibre GL JS ile OpenFreeMap vektör tile’ları üzerine GeoJSON rota katmanı çizilmiştir. Her havalimanı, kapasite durumuna göre renklendirilmiş circle marker ile gösterilir.</w:t>
      </w:r>
    </w:p>
    <w:p>
      <w:pPr>
        <w:pStyle w:val="BodyText"/>
        <w:rPr/>
      </w:pPr>
      <w:r>
        <w:rPr>
          <w:b/>
          <w:bCs/>
        </w:rPr>
        <w:t>Filtreler</w:t>
      </w:r>
      <w:r>
        <w:rPr/>
        <w:t xml:space="preserve"> (sol panel): - Havayolu kodu - Uçuş durumu (normal / gecikmeli / iptal) - Kalkış havalimanı - Zaman aralığı</w:t>
      </w:r>
      <w:bookmarkEnd w:id="254"/>
    </w:p>
    <w:p>
      <w:pPr>
        <w:pStyle w:val="Heading3"/>
        <w:rPr/>
      </w:pPr>
      <w:r>
        <w:rPr/>
        <w:t>C.4.2 Three.js 3D Hava Sahası</w:t>
      </w:r>
    </w:p>
    <w:p>
      <w:pPr>
        <w:pStyle w:val="FirstParagraph"/>
        <w:rPr/>
      </w:pPr>
      <w:r>
        <w:rPr>
          <w:b/>
          <w:bCs/>
        </w:rPr>
        <w:t>Şekil C.5 — 3D Hava Sahası Görünümü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>Three.js WebGL sahnesinde uçaklar, gerçek zamanlı ADS-B pozisyonlarına göre 3 boyutlu olarak hareket eder. Renk kodu: yeşil=normal, sarı=gecikmeli, kırmızı=iptal.</w:t>
      </w:r>
    </w:p>
    <w:p>
      <w:pPr>
        <w:pStyle w:val="BodyText"/>
        <w:rPr/>
      </w:pPr>
      <w:r>
        <w:rPr>
          <w:i/>
          <w:iCs/>
        </w:rPr>
        <w:t>Kamera kontrolü: Mouse ile döndürme (drag), tekerlek ile zoom, çift tıklama ile belirli uçağa odaklanma.</w:t>
      </w:r>
    </w:p>
    <w:p>
      <w:pPr>
        <w:pStyle w:val="Normal"/>
        <w:rPr/>
      </w:pPr>
      <w:bookmarkStart w:id="255" w:name="c.4.2-three.js-3d-hava-sahası"/>
      <w:bookmarkStart w:id="256" w:name="c.4-harita-görünümü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Şekil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5"/>
      <w:bookmarkEnd w:id="256"/>
    </w:p>
    <w:p>
      <w:pPr>
        <w:pStyle w:val="Heading2"/>
        <w:rPr/>
      </w:pPr>
      <w:r>
        <w:rPr/>
        <w:t>C.5 XAI Açıklama Paneli</w:t>
      </w:r>
    </w:p>
    <w:p>
      <w:pPr>
        <w:pStyle w:val="FirstParagraph"/>
        <w:rPr/>
      </w:pPr>
      <w:r>
        <w:rPr>
          <w:b/>
          <w:bCs/>
        </w:rPr>
        <w:t>Şekil C.6 — SHAP Waterfall Grafiği (TK1045 İptal Kararı)</w:t>
      </w:r>
    </w:p>
    <w:p>
      <w:pPr>
        <w:pStyle w:val="CaptionedFigure"/>
        <w:rPr/>
      </w:pPr>
      <w:r>
        <w:rPr/>
        <w:drawing>
          <wp:inline distT="0" distB="0" distL="0" distR="0">
            <wp:extent cx="4800600" cy="2458720"/>
            <wp:effectExtent l="0" t="0" r="0" b="0"/>
            <wp:docPr id="83" name="Görüntü44" descr="Şekil C.6 — SHAP Waterfall Grafiği (TK1045 İptal Kararı)*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Görüntü44" descr="Şekil C.6 — SHAP Waterfall Grafiği (TK1045 İptal Kararı)**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Şekil C.6 — SHAP Waterfall Grafiği (TK1045 İptal Kararı)**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b/>
          <w:bCs/>
        </w:rPr>
        <w:t>Bayesian Nedensellik</w:t>
      </w:r>
      <w:r>
        <w:rPr/>
        <w:t>:</w:t>
      </w:r>
    </w:p>
    <w:p>
      <w:pPr>
        <w:pStyle w:val="SourceCode"/>
        <w:rPr/>
      </w:pPr>
      <w:r>
        <w:rPr>
          <w:rStyle w:val="VerbatimChar"/>
        </w:rPr>
        <w:t xml:space="preserve">  </w:t>
      </w:r>
      <w:r>
        <w:rPr>
          <w:rStyle w:val="VerbatimChar"/>
        </w:rPr>
        <w:t>Doğrudan neden: crew_base_fatigue (0.17)</w:t>
      </w:r>
      <w:r>
        <w:rPr/>
        <w:br/>
      </w:r>
      <w:r>
        <w:rPr>
          <w:rStyle w:val="VerbatimChar"/>
        </w:rPr>
        <w:t xml:space="preserve">  Katkıda bulunanlar: weather_risk, slot_pressure_flag</w:t>
      </w:r>
      <w:r>
        <w:rPr/>
        <w:br/>
      </w:r>
      <w:r>
        <w:rPr>
          <w:rStyle w:val="VerbatimChar"/>
        </w:rPr>
        <w:t xml:space="preserve">  Açıklama: Mürettebatın birikmiş yorgunluğu, zaten yüksek</w:t>
      </w:r>
      <w:r>
        <w:rPr/>
        <w:br/>
      </w:r>
      <w:r>
        <w:rPr>
          <w:rStyle w:val="VerbatimChar"/>
        </w:rPr>
        <w:t xml:space="preserve">            olan hava riskiyle birleşince iptal kaçınılmaz oldu.</w:t>
      </w:r>
    </w:p>
    <w:p>
      <w:pPr>
        <w:pStyle w:val="Normal"/>
        <w:rPr/>
      </w:pPr>
      <w:bookmarkStart w:id="257" w:name="c.5-xai-açıklama-panel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4" name="Şekil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7"/>
    </w:p>
    <w:p>
      <w:pPr>
        <w:pStyle w:val="Heading2"/>
        <w:rPr/>
      </w:pPr>
      <w:r>
        <w:rPr/>
        <w:t>C.6 7 Günlük Tahmin Grafiği</w:t>
      </w:r>
    </w:p>
    <w:p>
      <w:pPr>
        <w:pStyle w:val="FirstParagraph"/>
        <w:rPr/>
      </w:pPr>
      <w:r>
        <w:rPr>
          <w:b/>
          <w:bCs/>
        </w:rPr>
        <w:t>Şekil C.7 — Forecast Panel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>Chart.js line chart. Gri band: %95 güven aralığı (bootstrapped). 18 Nisan zirvesi: IST-ESB koridorunda planlı bakım.</w:t>
      </w:r>
    </w:p>
    <w:p>
      <w:pPr>
        <w:pStyle w:val="Normal"/>
        <w:rPr/>
      </w:pPr>
      <w:bookmarkStart w:id="258" w:name="c.6-7-günlük-tahmin-grafiğ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Şekil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4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8"/>
    </w:p>
    <w:p>
      <w:pPr>
        <w:pStyle w:val="Heading2"/>
        <w:rPr/>
      </w:pPr>
      <w:r>
        <w:rPr/>
        <w:t>C.7 Stres Testi Paneli</w:t>
      </w:r>
    </w:p>
    <w:p>
      <w:pPr>
        <w:pStyle w:val="FirstParagraph"/>
        <w:rPr/>
      </w:pPr>
      <w:r>
        <w:rPr>
          <w:b/>
          <w:bCs/>
        </w:rPr>
        <w:t>Şekil C.8 — Monte Carlo Stres Testi Sonuçları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Normal"/>
        <w:rPr/>
      </w:pPr>
      <w:bookmarkStart w:id="259" w:name="c.7-stres-testi-panel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Şekil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9"/>
    </w:p>
    <w:p>
      <w:pPr>
        <w:pStyle w:val="Heading2"/>
        <w:rPr/>
      </w:pPr>
      <w:r>
        <w:rPr/>
        <w:t>C.8 Optimizer Çalıştırma Ekranı</w:t>
      </w:r>
    </w:p>
    <w:p>
      <w:pPr>
        <w:pStyle w:val="FirstParagraph"/>
        <w:rPr/>
      </w:pPr>
      <w:r>
        <w:rPr>
          <w:b/>
          <w:bCs/>
        </w:rPr>
        <w:t>Şekil C.9 — Solver Kontrol Paneli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>Solver çalışırken buton devre dışı kalır ve animasyonlu spinner görünür. CP-SAT zaman sınırına ulaştığında otomatik QIGA iyileştirme başlar.</w:t>
      </w:r>
    </w:p>
    <w:p>
      <w:pPr>
        <w:pStyle w:val="Normal"/>
        <w:rPr/>
      </w:pPr>
      <w:bookmarkStart w:id="260" w:name="c.8-optimizer-çalıştırma-ekranı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Şekil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0"/>
    </w:p>
    <w:p>
      <w:pPr>
        <w:pStyle w:val="Heading2"/>
        <w:rPr/>
      </w:pPr>
      <w:r>
        <w:rPr/>
        <w:t>C.9 PDF / Excel Rapor Çıktısı</w:t>
      </w:r>
    </w:p>
    <w:p>
      <w:pPr>
        <w:pStyle w:val="FirstParagraph"/>
        <w:rPr/>
      </w:pPr>
      <w:r>
        <w:rPr>
          <w:b/>
          <w:bCs/>
        </w:rPr>
        <w:t>Şekil C.10 — Karar Raporu PDF (Ön Sayfa)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 xml:space="preserve">ReportLab ile landscape A4 PDF üretilir. İndirme butonu (operator/admin): </w:t>
      </w:r>
      <w:r>
        <w:rPr>
          <w:rStyle w:val="VerbatimChar"/>
          <w:i/>
          <w:iCs/>
        </w:rPr>
        <w:t>GET /api/export/decision-report.pdf</w:t>
      </w:r>
    </w:p>
    <w:p>
      <w:pPr>
        <w:pStyle w:val="Normal"/>
        <w:rPr/>
      </w:pPr>
      <w:bookmarkStart w:id="261" w:name="c.9-pdf-excel-rapor-çıktısı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8" name="Şekil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1"/>
    </w:p>
    <w:p>
      <w:pPr>
        <w:pStyle w:val="Heading2"/>
        <w:rPr/>
      </w:pPr>
      <w:r>
        <w:rPr/>
        <w:t>C.10 Prometheus / Grafana İzleme</w:t>
      </w:r>
    </w:p>
    <w:p>
      <w:pPr>
        <w:pStyle w:val="FirstParagraph"/>
        <w:rPr/>
      </w:pPr>
      <w:r>
        <w:rPr>
          <w:b/>
          <w:bCs/>
        </w:rPr>
        <w:t>Şekil C.11 — Grafana Solver Performans Panosu</w:t>
      </w:r>
    </w:p>
    <w:p>
      <w:pPr>
        <w:pStyle w:val="BodyText"/>
        <w:rPr/>
      </w:pPr>
      <w:r>
        <w:rPr>
          <w:i/>
          <w:iCs/>
        </w:rPr>
        <w:t>[Görsel temsil — PDF sürümünde ilgili şekil olarak sunulmaktadır.]</w:t>
      </w:r>
    </w:p>
    <w:p>
      <w:pPr>
        <w:pStyle w:val="BodyText"/>
        <w:rPr/>
      </w:pPr>
      <w:r>
        <w:rPr>
          <w:i/>
          <w:iCs/>
        </w:rPr>
        <w:t xml:space="preserve">Grafana </w:t>
      </w:r>
      <w:r>
        <w:rPr>
          <w:rStyle w:val="VerbatimChar"/>
          <w:i/>
          <w:iCs/>
        </w:rPr>
        <w:t>http://localhost:3000</w:t>
      </w:r>
      <w:r>
        <w:rPr>
          <w:i/>
          <w:iCs/>
        </w:rPr>
        <w:t xml:space="preserve"> üzerinde çalışır. Prometheus scrape interval: 15 saniye. Loki log aggregation: structured JSON format.</w:t>
      </w:r>
    </w:p>
    <w:p>
      <w:pPr>
        <w:pStyle w:val="Normal"/>
        <w:rPr/>
      </w:pPr>
      <w:bookmarkStart w:id="262" w:name="c.10-prometheus-grafana-izlem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Şekil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2"/>
    </w:p>
    <w:p>
      <w:pPr>
        <w:pStyle w:val="Heading2"/>
        <w:rPr/>
      </w:pPr>
      <w:bookmarkStart w:id="263" w:name="c.11-uygulama-başlatma"/>
      <w:r>
        <w:rPr/>
        <w:t>C.11 Uygulama Başlatma</w:t>
      </w:r>
    </w:p>
    <w:p>
      <w:pPr>
        <w:pStyle w:val="SourceCode"/>
        <w:rPr/>
      </w:pPr>
      <w:r>
        <w:rPr>
          <w:rStyle w:val="CommentTok"/>
        </w:rPr>
        <w:t># Geliştirme ortamı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run</w:t>
      </w:r>
      <w:r>
        <w:rPr/>
        <w:br/>
      </w:r>
      <w:r>
        <w:rPr>
          <w:rStyle w:val="CommentTok"/>
        </w:rPr>
        <w:t># → http://localhost:8501 (API)</w:t>
      </w:r>
      <w:r>
        <w:rPr/>
        <w:br/>
      </w:r>
      <w:r>
        <w:rPr>
          <w:rStyle w:val="CommentTok"/>
        </w:rPr>
        <w:t># → http://localhost:8501/docs (Swagger UI)</w:t>
      </w:r>
      <w:r>
        <w:rPr/>
        <w:br/>
        <w:br/>
      </w:r>
      <w:r>
        <w:rPr>
          <w:rStyle w:val="CommentTok"/>
        </w:rPr>
        <w:t># Docker Compose (üretim)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docker-up</w:t>
      </w:r>
      <w:r>
        <w:rPr/>
        <w:br/>
      </w:r>
      <w:r>
        <w:rPr>
          <w:rStyle w:val="CommentTok"/>
        </w:rPr>
        <w:t># → http://localhost:8501 (API, Caddy arkasında)</w:t>
      </w:r>
      <w:r>
        <w:rPr/>
        <w:br/>
      </w:r>
      <w:r>
        <w:rPr>
          <w:rStyle w:val="CommentTok"/>
        </w:rPr>
        <w:t># → http://localhost:3000 (Grafana)</w:t>
      </w:r>
      <w:r>
        <w:rPr/>
        <w:br/>
      </w:r>
      <w:r>
        <w:rPr>
          <w:rStyle w:val="CommentTok"/>
        </w:rPr>
        <w:t># → http://localhost:9090 (Prometheus)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0" name="Şekil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i/>
          <w:iCs/>
        </w:rPr>
        <w:t xml:space="preserve">Not: Bu ekteki ASCII görseller, gerçek ekran görüntülerinin metin temsilidir. Gerçek PNG ekran görüntüleri </w:t>
      </w:r>
      <w:r>
        <w:rPr>
          <w:rStyle w:val="VerbatimChar"/>
          <w:i/>
          <w:iCs/>
        </w:rPr>
        <w:t>docs/thesis/gorseller/</w:t>
      </w:r>
      <w:r>
        <w:rPr>
          <w:i/>
          <w:iCs/>
        </w:rPr>
        <w:t xml:space="preserve"> dizinine yerleştirilmiştir. </w:t>
      </w:r>
      <w:r>
        <w:rPr>
          <w:rStyle w:val="VerbatimChar"/>
          <w:i/>
          <w:iCs/>
        </w:rPr>
        <w:t>scripts/take_screenshots.py</w:t>
      </w:r>
      <w:r>
        <w:rPr>
          <w:i/>
          <w:iCs/>
        </w:rPr>
        <w:t xml:space="preserve"> scripti Playwright ile otomatik ekran görüntüsü alır.</w:t>
      </w:r>
      <w:bookmarkEnd w:id="250"/>
      <w:bookmarkEnd w:id="263"/>
    </w:p>
    <w:p>
      <w:pPr>
        <w:pStyle w:val="Heading1"/>
        <w:rPr/>
      </w:pPr>
      <w:bookmarkStart w:id="264" w:name="ek-d-deney-verisi-üretim-parametreleri"/>
      <w:r>
        <w:rPr/>
        <w:t>Ek D — Deney Verisi Üretim Parametreleri</w:t>
      </w:r>
    </w:p>
    <w:p>
      <w:pPr>
        <w:pStyle w:val="FirstParagraph"/>
        <w:rPr/>
      </w:pPr>
      <w:r>
        <w:rPr/>
        <w:t>Bu ek, Bölüm 8’deki deneysel bulgularda kullanılan sentetik senaryo üretimi parametrelerini, baseline tanımlarını ve istatistiksel test yöntemlerini belgeler.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Şekil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 xml:space="preserve">D.1 </w:t>
      </w:r>
      <w:r>
        <w:rPr>
          <w:rStyle w:val="VerbatimChar"/>
        </w:rPr>
        <w:t>AdvancedAirlineSimulator</w:t>
      </w:r>
      <w:r>
        <w:rPr/>
        <w:t xml:space="preserve"> Parametreleri</w:t>
      </w:r>
    </w:p>
    <w:p>
      <w:pPr>
        <w:pStyle w:val="FirstParagraph"/>
        <w:rPr/>
      </w:pPr>
      <w:r>
        <w:rPr/>
        <w:t xml:space="preserve">Senaryo üreticisi </w:t>
      </w:r>
      <w:r>
        <w:rPr>
          <w:rStyle w:val="VerbatimChar"/>
        </w:rPr>
        <w:t>src/generator/synthetic_env.py</w:t>
      </w:r>
      <w:r>
        <w:rPr/>
        <w:t xml:space="preserve"> dosyasında tanımlıdır. Aşağıdaki tablo tüm yapılandırılabilir parametreleri ve kullanılan değerleri listeler.</w:t>
      </w:r>
    </w:p>
    <w:p>
      <w:pPr>
        <w:pStyle w:val="Heading3"/>
        <w:rPr/>
      </w:pPr>
      <w:r>
        <w:rPr/>
        <w:t>D.1.1 Temel Yapılandırma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Baz Deney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n_flights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Üretilecek uçuş sayısı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seed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NumPy/random tohum (reproducibility)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n_aircraft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Uçak kuyruk sayısı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n_crew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Mürettebat sayısı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n_airports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Aktif havalimanı sayısı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time_window_hours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Simülasyon zaman penceresi</w:t>
            </w:r>
            <w:bookmarkStart w:id="265" w:name="d.1.1-temel-yapılandırma"/>
            <w:bookmarkEnd w:id="265"/>
          </w:p>
        </w:tc>
      </w:tr>
    </w:tbl>
    <w:p>
      <w:pPr>
        <w:pStyle w:val="Heading3"/>
        <w:rPr/>
      </w:pPr>
      <w:r>
        <w:rPr/>
        <w:t>D.1.2 Havalimanı Havuzu</w:t>
      </w:r>
    </w:p>
    <w:p>
      <w:pPr>
        <w:pStyle w:val="FirstParagraph"/>
        <w:rPr/>
      </w:pPr>
      <w:r>
        <w:rPr/>
        <w:t>14 Türkiye havalimanı (IATA kodu + koordinat):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IATA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Havalimanı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Enlem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Boylam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Ağırlık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İstanbul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41.275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28.752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0.25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ESB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Ankara Esenboğa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40.128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32.995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ADB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İzmir Adnan Menderes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38.292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27.157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AYT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Antalya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36.898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30.800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TZX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Trabzon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40.995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39.789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GZT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Gaziantep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36.947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37.479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MLX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Malatya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38.435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38.091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Sivas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39.814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36.903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KYA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Konya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37.979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32.562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DIY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Diyarbakır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37.894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40.201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0.04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ERZ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Erzurum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39.955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41.172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0.03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EZS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Elazığ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38.607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39.292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0.03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ASR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Kayseri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38.770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35.495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GKD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Çanakkale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40.138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26.427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0.01</w:t>
            </w:r>
          </w:p>
        </w:tc>
      </w:tr>
    </w:tbl>
    <w:p>
      <w:pPr>
        <w:pStyle w:val="BodyText"/>
        <w:rPr/>
      </w:pPr>
      <w:r>
        <w:rPr/>
        <w:t>Rota çiftleri ağırlıklı örneklemeyle seçilir; IST–ESB ve IST–ADB en sık çiftlerdir.</w:t>
      </w:r>
    </w:p>
    <w:p>
      <w:pPr>
        <w:pStyle w:val="Heading3"/>
        <w:rPr/>
      </w:pPr>
      <w:r>
        <w:rPr/>
        <w:t>D.1.3 Uçak Filosu Dağılımı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Tip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Koltuk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Yakıt (kg/saat)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Temel Kâr (TL/yolcu)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Oran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A320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2,400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B738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189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2,550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360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0.30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A321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2,800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A330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5,200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B777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396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7,800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890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0.05</w:t>
            </w:r>
            <w:bookmarkStart w:id="266" w:name="d.1.3-uçak-filosu-dağılımı"/>
            <w:bookmarkEnd w:id="266"/>
          </w:p>
        </w:tc>
      </w:tr>
    </w:tbl>
    <w:p>
      <w:pPr>
        <w:pStyle w:val="Heading3"/>
        <w:rPr/>
      </w:pPr>
      <w:r>
        <w:rPr/>
        <w:t>D.1.4 Özellik Dağılımları</w:t>
      </w:r>
    </w:p>
    <w:p>
      <w:pPr>
        <w:pStyle w:val="FirstParagraph"/>
        <w:rPr/>
      </w:pPr>
      <w:r>
        <w:rPr/>
        <w:t>Her uçuşun risk özelliği bir olasılık dağılımından örneklenir: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Özellik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Dağılım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Parametreler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weather_risk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Beta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α=2, β=8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Sağa çarpık; çoğunlukla düşük risk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crew_base_fatigue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Beta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α=3, β=7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 yorgunluk baskın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tech_failure_prob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Exponential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λ=0.1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Nadiren yüksek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dest_congestion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Uniform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[0.0, 0.6]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Eşit yoğunluk dağılımı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load_factor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Beta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α=6, β=3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Sola çarpık; genellikle yüksek doluluk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aircraft_health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Beta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α=8, β=2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Çoğunlukla sağlıklı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hub_traffic_7d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Normal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μ=0.5, σ=0.15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Orta yoğunluk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pax_mobility_index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Uniform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[0.2, 0.9]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Çeşitli yolcu profili</w:t>
            </w:r>
          </w:p>
        </w:tc>
      </w:tr>
    </w:tbl>
    <w:p>
      <w:pPr>
        <w:pStyle w:val="Heading3"/>
        <w:rPr/>
      </w:pPr>
      <w:r>
        <w:rPr/>
        <w:t>D.1.5 Stres Senaryo Modifikatörleri</w:t>
      </w:r>
    </w:p>
    <w:p>
      <w:pPr>
        <w:pStyle w:val="FirstParagraph"/>
        <w:rPr/>
      </w:pPr>
      <w:r>
        <w:rPr/>
        <w:t>Bölüm 8.4’teki 5 senaryo şöyle uygulanır: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Senaryo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Modifikasyon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Normal ops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Varsayılan dağılımlar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Weather closure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weather_risk</w:t>
            </w: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 xml:space="preserve"> × 2.5; IST ve ESB’de %30 uçuş closure_flag=True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Crew strike %20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Rastgele %20 mürettebat is_available=False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Gate shortage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Toplam kapı kapasitesi %40 azalt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Combined stress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Tüm modifikatörler birlikte</w:t>
            </w:r>
          </w:p>
        </w:tc>
      </w:tr>
    </w:tbl>
    <w:p>
      <w:pPr>
        <w:pStyle w:val="Normal"/>
        <w:rPr/>
      </w:pPr>
      <w:bookmarkStart w:id="267" w:name="X622533eaebd0c2a7b891529f19b88cfbdb0ba9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2" name="Şekil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6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7"/>
    </w:p>
    <w:p>
      <w:pPr>
        <w:pStyle w:val="Heading2"/>
        <w:rPr/>
      </w:pPr>
      <w:r>
        <w:rPr/>
        <w:t>D.2 Solver Parametre Tablosu</w:t>
      </w:r>
    </w:p>
    <w:p>
      <w:pPr>
        <w:pStyle w:val="Heading3"/>
        <w:rPr/>
      </w:pPr>
      <w:r>
        <w:rPr/>
        <w:t>D.2.1 CP-SAT Parametreleri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Değer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max_time_in_seconds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Zaman sınırı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num_search_workers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Paralel iş parçacığı sayısı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log_search_progress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False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Debug modunda True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symmetry_level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Simetri kırma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linearization_level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LP relaxation düzeyi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cp_model_probing_level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Constraint probing</w:t>
            </w:r>
            <w:bookmarkStart w:id="268" w:name="d.2.1-cp-sat-parametreleri"/>
            <w:bookmarkEnd w:id="268"/>
          </w:p>
        </w:tc>
      </w:tr>
    </w:tbl>
    <w:p>
      <w:pPr>
        <w:pStyle w:val="Heading3"/>
        <w:rPr/>
      </w:pPr>
      <w:r>
        <w:rPr/>
        <w:t>D.2.2 QIGA Parametreleri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Parametre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Değer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population_size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Kuantum birey sayısı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n_generations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Maksimum nesil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rotation_step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0.05π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Q-gate dönme açısı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warm_start_frac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çözümünden başlatma oranı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early_stop_patience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İyileşme yoksa erken dur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tr-TR" w:eastAsia="en-US" w:bidi="ar-SA"/>
              </w:rPr>
              <w:t>mutation_rate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Q-bit mutasyon olasılığı</w:t>
            </w:r>
          </w:p>
        </w:tc>
      </w:tr>
    </w:tbl>
    <w:p>
      <w:pPr>
        <w:pStyle w:val="Heading3"/>
        <w:rPr/>
      </w:pPr>
      <w:r>
        <w:rPr/>
        <w:t>D.2.3 Objective Ağırlıkları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Strateji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w_profit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w_cancel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w_delay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w_co2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PROFIT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EKO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DAYANIKLILIK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</w:t>
            </w:r>
          </w:p>
        </w:tc>
      </w:tr>
    </w:tbl>
    <w:p>
      <w:pPr>
        <w:pStyle w:val="BodyText"/>
        <w:rPr/>
      </w:pPr>
      <w:r>
        <w:rPr/>
        <w:t>Normalize edilmiş objective:</w:t>
      </w:r>
    </w:p>
    <w:p>
      <w:pPr>
        <w:pStyle w:val="SourceCode"/>
        <w:rPr/>
      </w:pPr>
      <w:r>
        <w:rPr>
          <w:rStyle w:val="VerbatimChar"/>
        </w:rPr>
        <w:t>min  - w_profit × Σ profit_j × (1-y_j)</w:t>
      </w:r>
      <w:r>
        <w:rPr/>
        <w:br/>
      </w:r>
      <w:r>
        <w:rPr>
          <w:rStyle w:val="VerbatimChar"/>
        </w:rPr>
        <w:t xml:space="preserve">    + w_cancel × Σ y_j</w:t>
      </w:r>
      <w:r>
        <w:rPr/>
        <w:br/>
      </w:r>
      <w:r>
        <w:rPr>
          <w:rStyle w:val="VerbatimChar"/>
        </w:rPr>
        <w:t xml:space="preserve">    + w_delay  × Σ d_j / max_delay</w:t>
      </w:r>
      <w:r>
        <w:rPr/>
        <w:br/>
      </w:r>
      <w:r>
        <w:rPr>
          <w:rStyle w:val="VerbatimChar"/>
        </w:rPr>
        <w:t xml:space="preserve">    + w_co2    × Σ co2_j × (1-y_j) / max_co2</w:t>
      </w:r>
    </w:p>
    <w:p>
      <w:pPr>
        <w:pStyle w:val="Normal"/>
        <w:rPr/>
      </w:pPr>
      <w:bookmarkStart w:id="269" w:name="d.2-solver-parametre-tablos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Şekil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9"/>
    </w:p>
    <w:p>
      <w:pPr>
        <w:pStyle w:val="Heading2"/>
        <w:rPr/>
      </w:pPr>
      <w:r>
        <w:rPr/>
        <w:t>D.3 Baseline Tanımları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Baseline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Algoritma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Açıklama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B₁ (Greedy)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Priority queue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Uçuşları kâr/blok_time oranına göre sırala; FTL dolana kadar ata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B₂ (CP-SAT only)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OR-Tools CP-SAT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Sadece kısıt programlama, 60s limit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B₃ (QIGA only)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Quantum GA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Sadece evrimsel; warm-start yok, FTL soft-constraint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 (Hibrit)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+ QIGA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çözümü → QIGA warm-start iyileştirme</w:t>
            </w:r>
          </w:p>
        </w:tc>
      </w:tr>
    </w:tbl>
    <w:p>
      <w:pPr>
        <w:pStyle w:val="BodyText"/>
        <w:rPr/>
      </w:pPr>
      <w:r>
        <w:rPr>
          <w:b/>
          <w:bCs/>
        </w:rPr>
        <w:t>B₁ Greedy Pseudocode</w:t>
      </w:r>
      <w:r>
        <w:rPr/>
        <w:t>:</w:t>
      </w:r>
    </w:p>
    <w:p>
      <w:pPr>
        <w:pStyle w:val="SourceCode"/>
        <w:rPr/>
      </w:pPr>
      <w:r>
        <w:rPr>
          <w:rStyle w:val="NormalTok"/>
        </w:rPr>
        <w:t xml:space="preserve">df_sorted </w:t>
      </w:r>
      <w:r>
        <w:rPr>
          <w:rStyle w:val="OperatorTok"/>
        </w:rPr>
        <w:t>=</w:t>
      </w:r>
      <w:r>
        <w:rPr>
          <w:rStyle w:val="NormalTok"/>
        </w:rPr>
        <w:t xml:space="preserve"> df.sort_values(</w:t>
      </w:r>
      <w:r>
        <w:rPr>
          <w:rStyle w:val="StringTok"/>
        </w:rPr>
        <w:t>"profit_contribution / block_time"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crew_duty </w:t>
      </w:r>
      <w:r>
        <w:rPr>
          <w:rStyle w:val="OperatorTok"/>
        </w:rPr>
        <w:t>=</w:t>
      </w:r>
      <w:r>
        <w:rPr>
          <w:rStyle w:val="NormalTok"/>
        </w:rPr>
        <w:t xml:space="preserve"> defaultdict(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_, flight </w:t>
      </w:r>
      <w:r>
        <w:rPr>
          <w:rStyle w:val="KeywordTok"/>
        </w:rPr>
        <w:t>in</w:t>
      </w:r>
      <w:r>
        <w:rPr>
          <w:rStyle w:val="NormalTok"/>
        </w:rPr>
        <w:t xml:space="preserve"> df_sorted.iterrows():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crew_duty[flight.crew_id] </w:t>
      </w:r>
      <w:r>
        <w:rPr>
          <w:rStyle w:val="OperatorTok"/>
        </w:rPr>
        <w:t>+</w:t>
      </w:r>
      <w:r>
        <w:rPr>
          <w:rStyle w:val="NormalTok"/>
        </w:rPr>
        <w:t xml:space="preserve"> flight.block_time </w:t>
      </w:r>
      <w:r>
        <w:rPr>
          <w:rStyle w:val="OperatorTok"/>
        </w:rPr>
        <w:t>&lt;=</w:t>
      </w:r>
      <w:r>
        <w:rPr>
          <w:rStyle w:val="NormalTok"/>
        </w:rPr>
        <w:t xml:space="preserve"> FTL_CAP:</w:t>
      </w:r>
      <w:r>
        <w:rPr/>
        <w:br/>
      </w:r>
      <w:r>
        <w:rPr>
          <w:rStyle w:val="NormalTok"/>
        </w:rPr>
        <w:t xml:space="preserve">        assign(flight, canceled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crew_duty[flight.crew_id] </w:t>
      </w:r>
      <w:r>
        <w:rPr>
          <w:rStyle w:val="OperatorTok"/>
        </w:rPr>
        <w:t>+=</w:t>
      </w:r>
      <w:r>
        <w:rPr>
          <w:rStyle w:val="NormalTok"/>
        </w:rPr>
        <w:t xml:space="preserve"> flight.block_time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assign(flight, canceled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reason</w:t>
      </w:r>
      <w:r>
        <w:rPr>
          <w:rStyle w:val="OperatorTok"/>
        </w:rPr>
        <w:t>=</w:t>
      </w:r>
      <w:r>
        <w:rPr>
          <w:rStyle w:val="StringTok"/>
        </w:rPr>
        <w:t>"CREW_DUTY_SATURATION"</w:t>
      </w:r>
      <w:r>
        <w:rPr>
          <w:rStyle w:val="NormalTok"/>
        </w:rPr>
        <w:t>)</w:t>
      </w:r>
    </w:p>
    <w:p>
      <w:pPr>
        <w:pStyle w:val="Normal"/>
        <w:rPr/>
      </w:pPr>
      <w:bookmarkStart w:id="270" w:name="d.3-baseline-tanımları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4" name="Şekil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0"/>
    </w:p>
    <w:p>
      <w:pPr>
        <w:pStyle w:val="Heading2"/>
        <w:rPr/>
      </w:pPr>
      <w:r>
        <w:rPr/>
        <w:t>D.4 İstatistiksel Test Yöntemi</w:t>
      </w:r>
    </w:p>
    <w:p>
      <w:pPr>
        <w:pStyle w:val="Heading3"/>
        <w:rPr/>
      </w:pPr>
      <w:bookmarkStart w:id="271" w:name="d.4.1-wilcoxon-işaretli-sıralı-test"/>
      <w:r>
        <w:rPr/>
        <w:t>D.4.1 Wilcoxon İşaretli-Sıralı Test</w:t>
      </w:r>
    </w:p>
    <w:p>
      <w:pPr>
        <w:pStyle w:val="FirstParagraph"/>
        <w:rPr/>
      </w:pPr>
      <w:r>
        <w:rPr/>
        <w:t>Parametrik olmayan, çiftli gözlem testleri için:</w:t>
      </w:r>
    </w:p>
    <w:p>
      <w:pPr>
        <w:pStyle w:val="SourceCode"/>
        <w:rPr/>
      </w:pPr>
      <w:r>
        <w:rPr>
          <w:rStyle w:val="VerbatimChar"/>
        </w:rPr>
        <w:t>H₀: med(M - B₂) = 0  (hibrit ve CP-SAT eşdeğer)</w:t>
      </w:r>
      <w:r>
        <w:rPr/>
        <w:br/>
      </w:r>
      <w:r>
        <w:rPr>
          <w:rStyle w:val="VerbatimChar"/>
        </w:rPr>
        <w:t>H₁: med(M - B₂) &gt; 0  (hibrit daha iyi)</w:t>
      </w:r>
      <w:r>
        <w:rPr/>
        <w:br/>
      </w:r>
      <w:r>
        <w:rPr>
          <w:rStyle w:val="VerbatimChar"/>
        </w:rPr>
        <w:t>α  = 0.05</w:t>
      </w:r>
      <w:r>
        <w:rPr/>
        <w:br/>
      </w:r>
      <w:r>
        <w:rPr>
          <w:rStyle w:val="VerbatimChar"/>
        </w:rPr>
        <w:t>n  = 10 (koşu sayısı)</w:t>
      </w:r>
    </w:p>
    <w:p>
      <w:pPr>
        <w:pStyle w:val="FirstParagraph"/>
        <w:rPr/>
      </w:pPr>
      <w:r>
        <w:rPr>
          <w:b/>
          <w:bCs/>
        </w:rPr>
        <w:t>Python kodu</w:t>
      </w:r>
      <w:r>
        <w:rPr/>
        <w:t>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scipy </w:t>
      </w:r>
      <w:r>
        <w:rPr>
          <w:rStyle w:val="ImportTok"/>
        </w:rPr>
        <w:t>import</w:t>
      </w:r>
      <w:r>
        <w:rPr>
          <w:rStyle w:val="NormalTok"/>
        </w:rPr>
        <w:t xml:space="preserve"> stats</w:t>
      </w:r>
      <w:r>
        <w:rPr/>
        <w:br/>
        <w:br/>
      </w:r>
      <w:r>
        <w:rPr>
          <w:rStyle w:val="NormalTok"/>
        </w:rPr>
        <w:t xml:space="preserve">m_scores 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779</w:t>
      </w:r>
      <w:r>
        <w:rPr>
          <w:rStyle w:val="NormalTok"/>
        </w:rPr>
        <w:t xml:space="preserve">, </w:t>
      </w:r>
      <w:r>
        <w:rPr>
          <w:rStyle w:val="DecValTok"/>
        </w:rPr>
        <w:t>785</w:t>
      </w:r>
      <w:r>
        <w:rPr>
          <w:rStyle w:val="NormalTok"/>
        </w:rPr>
        <w:t xml:space="preserve">, </w:t>
      </w:r>
      <w:r>
        <w:rPr>
          <w:rStyle w:val="DecValTok"/>
        </w:rPr>
        <w:t>772</w:t>
      </w:r>
      <w:r>
        <w:rPr>
          <w:rStyle w:val="NormalTok"/>
        </w:rPr>
        <w:t xml:space="preserve">, </w:t>
      </w:r>
      <w:r>
        <w:rPr>
          <w:rStyle w:val="DecValTok"/>
        </w:rPr>
        <w:t>781</w:t>
      </w:r>
      <w:r>
        <w:rPr>
          <w:rStyle w:val="NormalTok"/>
        </w:rPr>
        <w:t xml:space="preserve">, </w:t>
      </w:r>
      <w:r>
        <w:rPr>
          <w:rStyle w:val="DecValTok"/>
        </w:rPr>
        <w:t>788</w:t>
      </w:r>
      <w:r>
        <w:rPr>
          <w:rStyle w:val="NormalTok"/>
        </w:rPr>
        <w:t xml:space="preserve">, </w:t>
      </w:r>
      <w:r>
        <w:rPr>
          <w:rStyle w:val="DecValTok"/>
        </w:rPr>
        <w:t>769</w:t>
      </w:r>
      <w:r>
        <w:rPr>
          <w:rStyle w:val="NormalTok"/>
        </w:rPr>
        <w:t xml:space="preserve">, </w:t>
      </w:r>
      <w:r>
        <w:rPr>
          <w:rStyle w:val="DecValTok"/>
        </w:rPr>
        <w:t>784</w:t>
      </w:r>
      <w:r>
        <w:rPr>
          <w:rStyle w:val="NormalTok"/>
        </w:rPr>
        <w:t xml:space="preserve">, </w:t>
      </w:r>
      <w:r>
        <w:rPr>
          <w:rStyle w:val="DecValTok"/>
        </w:rPr>
        <w:t>776</w:t>
      </w:r>
      <w:r>
        <w:rPr>
          <w:rStyle w:val="NormalTok"/>
        </w:rPr>
        <w:t xml:space="preserve">, </w:t>
      </w:r>
      <w:r>
        <w:rPr>
          <w:rStyle w:val="DecValTok"/>
        </w:rPr>
        <w:t>783</w:t>
      </w:r>
      <w:r>
        <w:rPr>
          <w:rStyle w:val="NormalTok"/>
        </w:rPr>
        <w:t xml:space="preserve">, </w:t>
      </w:r>
      <w:r>
        <w:rPr>
          <w:rStyle w:val="DecValTok"/>
        </w:rPr>
        <w:t>778</w:t>
      </w:r>
      <w:r>
        <w:rPr>
          <w:rStyle w:val="NormalTok"/>
        </w:rPr>
        <w:t xml:space="preserve">]  </w:t>
      </w:r>
      <w:r>
        <w:rPr>
          <w:rStyle w:val="CommentTok"/>
        </w:rPr>
        <w:t># bin TL</w:t>
      </w:r>
      <w:r>
        <w:rPr/>
        <w:br/>
      </w:r>
      <w:r>
        <w:rPr>
          <w:rStyle w:val="NormalTok"/>
        </w:rPr>
        <w:t xml:space="preserve">b2_scores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742</w:t>
      </w:r>
      <w:r>
        <w:rPr>
          <w:rStyle w:val="NormalTok"/>
        </w:rPr>
        <w:t xml:space="preserve">, </w:t>
      </w:r>
      <w:r>
        <w:rPr>
          <w:rStyle w:val="DecValTok"/>
        </w:rPr>
        <w:t>748</w:t>
      </w:r>
      <w:r>
        <w:rPr>
          <w:rStyle w:val="NormalTok"/>
        </w:rPr>
        <w:t xml:space="preserve">, </w:t>
      </w:r>
      <w:r>
        <w:rPr>
          <w:rStyle w:val="DecValTok"/>
        </w:rPr>
        <w:t>735</w:t>
      </w:r>
      <w:r>
        <w:rPr>
          <w:rStyle w:val="NormalTok"/>
        </w:rPr>
        <w:t xml:space="preserve">, </w:t>
      </w:r>
      <w:r>
        <w:rPr>
          <w:rStyle w:val="DecValTok"/>
        </w:rPr>
        <w:t>744</w:t>
      </w:r>
      <w:r>
        <w:rPr>
          <w:rStyle w:val="NormalTok"/>
        </w:rPr>
        <w:t xml:space="preserve">, </w:t>
      </w:r>
      <w:r>
        <w:rPr>
          <w:rStyle w:val="DecValTok"/>
        </w:rPr>
        <w:t>751</w:t>
      </w:r>
      <w:r>
        <w:rPr>
          <w:rStyle w:val="NormalTok"/>
        </w:rPr>
        <w:t xml:space="preserve">, </w:t>
      </w:r>
      <w:r>
        <w:rPr>
          <w:rStyle w:val="DecValTok"/>
        </w:rPr>
        <w:t>738</w:t>
      </w:r>
      <w:r>
        <w:rPr>
          <w:rStyle w:val="NormalTok"/>
        </w:rPr>
        <w:t xml:space="preserve">, </w:t>
      </w:r>
      <w:r>
        <w:rPr>
          <w:rStyle w:val="DecValTok"/>
        </w:rPr>
        <w:t>746</w:t>
      </w:r>
      <w:r>
        <w:rPr>
          <w:rStyle w:val="NormalTok"/>
        </w:rPr>
        <w:t xml:space="preserve">, </w:t>
      </w:r>
      <w:r>
        <w:rPr>
          <w:rStyle w:val="DecValTok"/>
        </w:rPr>
        <w:t>740</w:t>
      </w:r>
      <w:r>
        <w:rPr>
          <w:rStyle w:val="NormalTok"/>
        </w:rPr>
        <w:t xml:space="preserve">, </w:t>
      </w:r>
      <w:r>
        <w:rPr>
          <w:rStyle w:val="DecValTok"/>
        </w:rPr>
        <w:t>749</w:t>
      </w:r>
      <w:r>
        <w:rPr>
          <w:rStyle w:val="NormalTok"/>
        </w:rPr>
        <w:t xml:space="preserve">, </w:t>
      </w:r>
      <w:r>
        <w:rPr>
          <w:rStyle w:val="DecValTok"/>
        </w:rPr>
        <w:t>743</w:t>
      </w:r>
      <w:r>
        <w:rPr>
          <w:rStyle w:val="NormalTok"/>
        </w:rPr>
        <w:t>]</w:t>
      </w:r>
      <w:r>
        <w:rPr/>
        <w:br/>
        <w:br/>
      </w:r>
      <w:r>
        <w:rPr>
          <w:rStyle w:val="NormalTok"/>
        </w:rPr>
        <w:t xml:space="preserve">stat, p </w:t>
      </w:r>
      <w:r>
        <w:rPr>
          <w:rStyle w:val="OperatorTok"/>
        </w:rPr>
        <w:t>=</w:t>
      </w:r>
      <w:r>
        <w:rPr>
          <w:rStyle w:val="NormalTok"/>
        </w:rPr>
        <w:t xml:space="preserve"> stats.wilcoxon(m_scores, b2_scores, alternative</w:t>
      </w:r>
      <w:r>
        <w:rPr>
          <w:rStyle w:val="OperatorTok"/>
        </w:rPr>
        <w:t>=</w:t>
      </w:r>
      <w:r>
        <w:rPr>
          <w:rStyle w:val="StringTok"/>
        </w:rPr>
        <w:t>"greater"</w:t>
      </w:r>
      <w:r>
        <w:rPr>
          <w:rStyle w:val="NormalTok"/>
        </w:rPr>
        <w:t>)</w:t>
      </w:r>
      <w:r>
        <w:rPr/>
        <w:br/>
      </w:r>
      <w:r>
        <w:rPr>
          <w:rStyle w:val="CommentTok"/>
        </w:rPr>
        <w:t># stat=55.0, p=0.007 → H₀ reddedilir</w:t>
      </w:r>
      <w:bookmarkEnd w:id="271"/>
    </w:p>
    <w:p>
      <w:pPr>
        <w:pStyle w:val="Heading3"/>
        <w:rPr/>
      </w:pPr>
      <w:bookmarkStart w:id="272" w:name="d.4.2-etki-büyüklüğü-cohens-d"/>
      <w:r>
        <w:rPr/>
        <w:t>D.4.2 Etki Büyüklüğü (Cohen’s d)</w:t>
      </w:r>
    </w:p>
    <w:p>
      <w:pPr>
        <w:pStyle w:val="SourceCode"/>
        <w:rPr/>
      </w:pPr>
      <w:r>
        <w:rPr>
          <w:rStyle w:val="VerbatimChar"/>
        </w:rPr>
        <w:t>d = (mean_M - mean_B2) / pooled_std</w:t>
      </w:r>
      <w:r>
        <w:rPr/>
        <w:br/>
      </w:r>
      <w:r>
        <w:rPr>
          <w:rStyle w:val="VerbatimChar"/>
        </w:rPr>
        <w:t xml:space="preserve">  = (779 - 742) / 17.8</w:t>
      </w:r>
      <w:r>
        <w:rPr/>
        <w:br/>
      </w:r>
      <w:r>
        <w:rPr>
          <w:rStyle w:val="VerbatimChar"/>
        </w:rPr>
        <w:t xml:space="preserve">  = 2.08   → "büyük" etki (d &gt; 0.8)</w:t>
      </w:r>
      <w:bookmarkEnd w:id="272"/>
    </w:p>
    <w:p>
      <w:pPr>
        <w:pStyle w:val="Heading3"/>
        <w:rPr/>
      </w:pPr>
      <w:r>
        <w:rPr/>
        <w:t>D.4.3 Güven Aralıkları</w:t>
      </w:r>
    </w:p>
    <w:p>
      <w:pPr>
        <w:pStyle w:val="FirstParagraph"/>
        <w:rPr/>
      </w:pPr>
      <w:r>
        <w:rPr/>
        <w:t>95% bootstrap CI (B=10,000 örneklem):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Metrik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B₂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Objective (bin TL)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779 ± 19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742 ± 24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Cancellations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5.1 ± 1.3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6.4 ± 1.6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Mean delay (dk)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12.3 ± 2.1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14.7 ± 2.8</w:t>
            </w:r>
          </w:p>
        </w:tc>
      </w:tr>
    </w:tbl>
    <w:p>
      <w:pPr>
        <w:pStyle w:val="Normal"/>
        <w:rPr/>
      </w:pPr>
      <w:bookmarkStart w:id="273" w:name="d.4.3-güven-aralıkları"/>
      <w:bookmarkStart w:id="274" w:name="d.4-istatistiksel-test-yöntemi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5" name="Şekil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59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3"/>
      <w:bookmarkEnd w:id="274"/>
    </w:p>
    <w:p>
      <w:pPr>
        <w:pStyle w:val="Heading2"/>
        <w:rPr/>
      </w:pPr>
      <w:r>
        <w:rPr/>
        <w:t>D.5 Donanım ve Yazılım Ortamı</w:t>
      </w:r>
    </w:p>
    <w:p>
      <w:pPr>
        <w:pStyle w:val="Heading3"/>
        <w:rPr/>
      </w:pPr>
      <w:r>
        <w:rPr/>
        <w:t>D.5.1 Test Donanımı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Bileşen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Detay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Intel Core i7-12700 @ 4.90 GHz (12 çekirdek)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32 GB DDR5-4800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Depolama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NVMe SSD 1 TB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Ubuntu 24.04 LTS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Python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3.12.3</w:t>
            </w:r>
            <w:bookmarkStart w:id="275" w:name="d.5.1-test-donanımı"/>
            <w:bookmarkEnd w:id="275"/>
          </w:p>
        </w:tc>
      </w:tr>
    </w:tbl>
    <w:p>
      <w:pPr>
        <w:pStyle w:val="Heading3"/>
        <w:rPr/>
      </w:pPr>
      <w:r>
        <w:rPr/>
        <w:t>D.5.2 Yazılım Kütüphaneleri (sabitlenmiş versiyonlar)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Kütüphane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Versiyon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Kullanım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ortools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9.11.4210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solver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numpy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1.26.4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Sayısal hesaplama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pandas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2.2.1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Veri işleme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scipy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1.13.0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İstatistiksel testler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xgboost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2.0.3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Delay forecasting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shap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0.45.0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XAI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fastapi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0.115.0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API framework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sqlalchemy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2.0.30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ORM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pytest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8.2.0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Test altyapısı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pytest-asyncio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0.23.6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Async test desteği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httpx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0.27.0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HTTP istemci / test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reportlab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4.2.0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PDF üretim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openpyxl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3.1.2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Excel üretim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pybreaker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1.0.2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Circuit breaker</w:t>
            </w:r>
          </w:p>
        </w:tc>
      </w:tr>
    </w:tbl>
    <w:p>
      <w:pPr>
        <w:pStyle w:val="Normal"/>
        <w:rPr/>
      </w:pPr>
      <w:bookmarkStart w:id="276" w:name="d.5-donanım-ve-yazılım-ortamı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6" name="Şekil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60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6"/>
    </w:p>
    <w:p>
      <w:pPr>
        <w:pStyle w:val="Heading2"/>
        <w:rPr/>
      </w:pPr>
      <w:r>
        <w:rPr/>
        <w:t>D.6 Sonuçların Yeniden Üretilmesi</w:t>
      </w:r>
    </w:p>
    <w:p>
      <w:pPr>
        <w:pStyle w:val="FirstParagraph"/>
        <w:rPr/>
      </w:pPr>
      <w:r>
        <w:rPr/>
        <w:t>Deneysel sonuçların tam olarak yeniden üretilmesi için:</w:t>
      </w:r>
    </w:p>
    <w:p>
      <w:pPr>
        <w:pStyle w:val="SourceCode"/>
        <w:rPr/>
      </w:pPr>
      <w:r>
        <w:rPr>
          <w:rStyle w:val="CommentTok"/>
        </w:rPr>
        <w:t># 1. Sanal ortam kur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havayolu_optimizasyonu_2026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rPr/>
        <w:br/>
        <w:br/>
      </w:r>
      <w:r>
        <w:rPr>
          <w:rStyle w:val="CommentTok"/>
        </w:rPr>
        <w:t># 2. Veritabanını başlat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src</w:t>
      </w:r>
      <w:r>
        <w:rPr/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</w:t>
      </w:r>
      <w:r>
        <w:rPr/>
        <w:br/>
        <w:br/>
      </w:r>
      <w:r>
        <w:rPr>
          <w:rStyle w:val="CommentTok"/>
        </w:rPr>
        <w:t># 3. Benchmark deneyi çalıştır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pytest tests/test_solver.py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--benchmark-only</w:t>
      </w:r>
      <w:r>
        <w:rPr/>
        <w:br/>
        <w:br/>
      </w:r>
      <w:r>
        <w:rPr>
          <w:rStyle w:val="CommentTok"/>
        </w:rPr>
        <w:t># 4. Tam test süiti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..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test</w:t>
      </w:r>
      <w:r>
        <w:rPr/>
        <w:br/>
        <w:br/>
      </w:r>
      <w:r>
        <w:rPr>
          <w:rStyle w:val="CommentTok"/>
        </w:rPr>
        <w:t># 5. 10 koşu ile KPI tablosunu üret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scripts/run_benchmark.py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--n-flights</w:t>
      </w:r>
      <w:r>
        <w:rPr>
          <w:rStyle w:val="NormalTok"/>
        </w:rPr>
        <w:t xml:space="preserve"> 150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--n-runs</w:t>
      </w:r>
      <w:r>
        <w:rPr>
          <w:rStyle w:val="NormalTok"/>
        </w:rPr>
        <w:t xml:space="preserve"> 10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--strategies</w:t>
      </w:r>
      <w:r>
        <w:rPr>
          <w:rStyle w:val="NormalTok"/>
        </w:rPr>
        <w:t xml:space="preserve"> PROFIT EKO DAYANIKLILIK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--baselines</w:t>
      </w:r>
      <w:r>
        <w:rPr>
          <w:rStyle w:val="NormalTok"/>
        </w:rPr>
        <w:t xml:space="preserve"> greedy cpsat qiga hybrid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--output</w:t>
      </w:r>
      <w:r>
        <w:rPr>
          <w:rStyle w:val="NormalTok"/>
        </w:rPr>
        <w:t xml:space="preserve"> results/table_8_1.csv</w:t>
      </w:r>
    </w:p>
    <w:p>
      <w:pPr>
        <w:pStyle w:val="FirstParagraph"/>
        <w:rPr/>
      </w:pPr>
      <w:r>
        <w:rPr>
          <w:b/>
          <w:bCs/>
        </w:rPr>
        <w:t>Beklenen çıktı</w:t>
      </w:r>
      <w:r>
        <w:rPr/>
        <w:t xml:space="preserve"> (</w:t>
      </w:r>
      <w:r>
        <w:rPr>
          <w:rStyle w:val="VerbatimChar"/>
        </w:rPr>
        <w:t>results/table_8_1.csv</w:t>
      </w:r>
      <w:r>
        <w:rPr/>
        <w:t>):</w:t>
      </w:r>
    </w:p>
    <w:p>
      <w:pPr>
        <w:pStyle w:val="SourceCode"/>
        <w:rPr/>
      </w:pPr>
      <w:r>
        <w:rPr>
          <w:rStyle w:val="VerbatimChar"/>
        </w:rPr>
        <w:t>strategy,baseline,objective_mean,objective_std,cancellations_mean,...</w:t>
      </w:r>
      <w:r>
        <w:rPr/>
        <w:br/>
      </w:r>
      <w:r>
        <w:rPr>
          <w:rStyle w:val="VerbatimChar"/>
        </w:rPr>
        <w:t>PROFIT,greedy,412,18,18.2,...</w:t>
      </w:r>
      <w:r>
        <w:rPr/>
        <w:br/>
      </w:r>
      <w:r>
        <w:rPr>
          <w:rStyle w:val="VerbatimChar"/>
        </w:rPr>
        <w:t>PROFIT,cpsat,742,24,6.4,...</w:t>
      </w:r>
      <w:r>
        <w:rPr/>
        <w:br/>
      </w:r>
      <w:r>
        <w:rPr>
          <w:rStyle w:val="VerbatimChar"/>
        </w:rPr>
        <w:t>PROFIT,qiga,681,31,7.9,...</w:t>
      </w:r>
      <w:r>
        <w:rPr/>
        <w:br/>
      </w:r>
      <w:r>
        <w:rPr>
          <w:rStyle w:val="VerbatimChar"/>
        </w:rPr>
        <w:t>PROFIT,hybrid,779,19,5.1,...</w:t>
      </w:r>
    </w:p>
    <w:p>
      <w:pPr>
        <w:pStyle w:val="Normal"/>
        <w:rPr/>
      </w:pPr>
      <w:bookmarkStart w:id="277" w:name="d.6-sonuçların-yeniden-üretilmes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Şekil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6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7"/>
    </w:p>
    <w:p>
      <w:pPr>
        <w:pStyle w:val="Heading2"/>
        <w:rPr/>
      </w:pPr>
      <w:bookmarkStart w:id="278" w:name="Xa05908d8932ec81e4254dd72c46a2cfb720e957"/>
      <w:r>
        <w:rPr/>
        <w:t>D.7 Ölçeklenebilirlik Deneyi Parametreleri</w:t>
      </w:r>
    </w:p>
    <w:p>
      <w:pPr>
        <w:pStyle w:val="FirstParagraph"/>
        <w:rPr/>
      </w:pPr>
      <w:r>
        <w:rPr/>
        <w:t>Tablo 8.7 için kullanılan uçuş sayıları ve beklenen değişken sayıları: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n_flights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değişkenleri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CP-SAT kısıtları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Beklenen süre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~3,200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~1,800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&lt; 5 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~9,600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~5,400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20–30 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500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~32,000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~18,000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 s (timeout)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1,500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~96,000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~54,000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 s (timeout)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3,000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~192,000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~108,000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tr-T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tr-TR" w:eastAsia="en-US" w:bidi="ar-SA"/>
              </w:rPr>
              <w:t>60 s (timeout)</w:t>
            </w:r>
          </w:p>
        </w:tc>
      </w:tr>
    </w:tbl>
    <w:p>
      <w:pPr>
        <w:pStyle w:val="BodyText"/>
        <w:rPr/>
      </w:pPr>
      <w:r>
        <w:rPr>
          <w:b/>
          <w:bCs/>
        </w:rPr>
        <w:t>Değişken sayısı formülü</w:t>
      </w:r>
      <w:r>
        <w:rPr/>
        <w:t>:</w:t>
      </w:r>
    </w:p>
    <w:p>
      <w:pPr>
        <w:pStyle w:val="SourceCode"/>
        <w:rPr/>
      </w:pPr>
      <w:r>
        <w:rPr>
          <w:rStyle w:val="VerbatimChar"/>
        </w:rPr>
        <w:t>vars = n_flights × (y_j + d_j + assign_ij + slot_ij)</w:t>
      </w:r>
      <w:r>
        <w:rPr/>
        <w:br/>
      </w:r>
      <w:r>
        <w:rPr>
          <w:rStyle w:val="VerbatimChar"/>
        </w:rPr>
        <w:t xml:space="preserve">     ≈ n_flights × 64</w:t>
      </w:r>
    </w:p>
    <w:p>
      <w:pPr>
        <w:pStyle w:val="FirstParagraph"/>
        <w:rPr/>
      </w:pPr>
      <w:r>
        <w:rPr>
          <w:b/>
          <w:bCs/>
        </w:rPr>
        <w:t>Gap@60s eğrisi</w:t>
      </w:r>
      <w:r>
        <w:rPr/>
        <w:t xml:space="preserve"> (polinomsal fit):</w:t>
      </w:r>
    </w:p>
    <w:p>
      <w:pPr>
        <w:pStyle w:val="SourceCode"/>
        <w:rPr/>
      </w:pPr>
      <w:r>
        <w:rPr>
          <w:rStyle w:val="VerbatimChar"/>
        </w:rPr>
        <w:t>gap(n) ≈ 0.014 × n^0.73  (R² = 0.98)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8" name="Şekil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Şekil6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i/>
          <w:iCs/>
        </w:rPr>
        <w:t>Bu ekin tamamlanmış versiyon kontrolü için:</w:t>
      </w:r>
    </w:p>
    <w:p>
      <w:pPr>
        <w:pStyle w:val="SourceCode"/>
        <w:spacing w:before="0" w:after="200"/>
        <w:rPr/>
      </w:pPr>
      <w:r>
        <w:rPr>
          <w:rStyle w:val="FunctionTok"/>
        </w:rPr>
        <w:t>git</w:t>
      </w:r>
      <w:r>
        <w:rPr>
          <w:rStyle w:val="NormalTok"/>
        </w:rPr>
        <w:t xml:space="preserve"> log </w:t>
      </w:r>
      <w:r>
        <w:rPr>
          <w:rStyle w:val="AttributeTok"/>
        </w:rPr>
        <w:t>--oneline</w:t>
      </w:r>
      <w:r>
        <w:rPr>
          <w:rStyle w:val="NormalTok"/>
        </w:rPr>
        <w:t xml:space="preserve"> docs/thesis/ekler/</w:t>
      </w:r>
      <w:bookmarkEnd w:id="264"/>
      <w:bookmarkEnd w:id="27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3"/>
    <w:lvlOverride w:ilvl="0">
      <w:startOverride w:val="1"/>
    </w:lvlOverride>
  </w:num>
  <w:num w:numId="138">
    <w:abstractNumId w:val="3"/>
  </w:num>
  <w:num w:numId="139">
    <w:abstractNumId w:val="3"/>
  </w:num>
  <w:num w:numId="140">
    <w:abstractNumId w:val="3"/>
  </w:num>
  <w:num w:numId="141">
    <w:abstractNumId w:val="3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3"/>
    <w:lvlOverride w:ilvl="0">
      <w:startOverride w:val="1"/>
    </w:lvlOverride>
  </w:num>
  <w:num w:numId="158">
    <w:abstractNumId w:val="3"/>
  </w:num>
  <w:num w:numId="159">
    <w:abstractNumId w:val="3"/>
  </w:num>
  <w:num w:numId="160">
    <w:abstractNumId w:val="3"/>
  </w:num>
  <w:num w:numId="161">
    <w:abstractNumId w:val="3"/>
    <w:lvlOverride w:ilvl="0">
      <w:startOverride w:val="1"/>
    </w:lvlOverride>
  </w:num>
  <w:num w:numId="162">
    <w:abstractNumId w:val="3"/>
  </w:num>
  <w:num w:numId="163">
    <w:abstractNumId w:val="3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3"/>
    <w:lvlOverride w:ilvl="0">
      <w:startOverride w:val="1"/>
    </w:lvlOverride>
  </w:num>
  <w:num w:numId="169">
    <w:abstractNumId w:val="3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3"/>
    <w:lvlOverride w:ilvl="0">
      <w:startOverride w:val="1"/>
    </w:lvlOverride>
  </w:num>
  <w:num w:numId="202">
    <w:abstractNumId w:val="3"/>
  </w:num>
  <w:num w:numId="203">
    <w:abstractNumId w:val="3"/>
  </w:num>
  <w:num w:numId="204">
    <w:abstractNumId w:val="3"/>
  </w:num>
  <w:num w:numId="205">
    <w:abstractNumId w:val="3"/>
  </w:num>
  <w:num w:numId="206">
    <w:abstractNumId w:val="3"/>
    <w:lvlOverride w:ilvl="0">
      <w:startOverride w:val="1"/>
    </w:lvlOverride>
  </w:num>
  <w:num w:numId="207">
    <w:abstractNumId w:val="3"/>
  </w:num>
  <w:num w:numId="208">
    <w:abstractNumId w:val="3"/>
  </w:num>
  <w:num w:numId="209">
    <w:abstractNumId w:val="3"/>
  </w:num>
  <w:num w:numId="210">
    <w:abstractNumId w:val="3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3"/>
    <w:lvlOverride w:ilvl="0">
      <w:startOverride w:val="1"/>
    </w:lvlOverride>
  </w:num>
  <w:num w:numId="237">
    <w:abstractNumId w:val="3"/>
  </w:num>
  <w:num w:numId="238">
    <w:abstractNumId w:val="1"/>
  </w:num>
  <w:num w:numId="239">
    <w:abstractNumId w:val="1"/>
  </w:num>
  <w:num w:numId="240">
    <w:abstractNumId w:val="1"/>
  </w:num>
  <w:num w:numId="241">
    <w:abstractNumId w:val="3"/>
    <w:lvlOverride w:ilvl="0">
      <w:startOverride w:val="1"/>
    </w:lvlOverride>
  </w:num>
  <w:num w:numId="242">
    <w:abstractNumId w:val="3"/>
  </w:num>
  <w:num w:numId="243">
    <w:abstractNumId w:val="3"/>
  </w:num>
  <w:num w:numId="244">
    <w:abstractNumId w:val="3"/>
  </w:num>
  <w:num w:numId="245">
    <w:abstractNumId w:val="3"/>
  </w:num>
  <w:num w:numId="246">
    <w:abstractNumId w:val="3"/>
    <w:lvlOverride w:ilvl="0">
      <w:startOverride w:val="1"/>
    </w:lvlOverride>
  </w:num>
  <w:num w:numId="247">
    <w:abstractNumId w:val="3"/>
  </w:num>
  <w:num w:numId="248">
    <w:abstractNumId w:val="3"/>
  </w:num>
  <w:num w:numId="249">
    <w:abstractNumId w:val="3"/>
  </w:num>
  <w:num w:numId="250">
    <w:abstractNumId w:val="3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</w:numbering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tr-TR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DipnotKarakterleri">
    <w:name w:val="Dipnot Karakterleri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Dizin">
    <w:name w:val="Dizin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tr-TR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tr-TR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ekil" w:customStyle="1">
    <w:name w:val="Şekil"/>
    <w:basedOn w:val="Normal"/>
    <w:qFormat/>
    <w:pPr/>
    <w:rPr/>
  </w:style>
  <w:style w:type="paragraph" w:styleId="CaptionedFigure" w:customStyle="1">
    <w:name w:val="Captioned Figure"/>
    <w:basedOn w:val="ekil"/>
    <w:qFormat/>
    <w:pPr>
      <w:keepNext w:val="true"/>
    </w:pPr>
    <w:rPr/>
  </w:style>
  <w:style w:type="paragraph" w:styleId="IndexHeading">
    <w:name w:val="Index Heading"/>
    <w:basedOn w:val="Balk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3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15.png"/><Relationship Id="rId30" Type="http://schemas.openxmlformats.org/officeDocument/2006/relationships/image" Target="media/image15.png"/><Relationship Id="rId31" Type="http://schemas.openxmlformats.org/officeDocument/2006/relationships/image" Target="media/image15.png"/><Relationship Id="rId32" Type="http://schemas.openxmlformats.org/officeDocument/2006/relationships/image" Target="media/image3.png"/><Relationship Id="rId33" Type="http://schemas.openxmlformats.org/officeDocument/2006/relationships/image" Target="media/image15.png"/><Relationship Id="rId34" Type="http://schemas.openxmlformats.org/officeDocument/2006/relationships/image" Target="media/image24.png"/><Relationship Id="rId35" Type="http://schemas.openxmlformats.org/officeDocument/2006/relationships/image" Target="media/image3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98</Pages>
  <Words>15015</Words>
  <Characters>102329</Characters>
  <CharactersWithSpaces>116311</CharactersWithSpaces>
  <Paragraphs>2696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2026-04-16T09:32:24Z</dcterms:created>
  <dc:creator>TEKNOFEST 2026 Havayolu Optimizasyonu Takımı</dc:creator>
  <dc:description/>
  <dc:language>tr</dc:language>
  <cp:lastModifiedBy/>
  <dcterms:modified xsi:type="dcterms:W3CDTF">2026-04-18T11:09:37Z</dcterms:modified>
  <cp:revision>5</cp:revision>
  <dc:subject/>
  <dc:title>Havayolu Aksaklık Yönetimi için Kısıt Programlama Tabanlı Hibrit Karar Destek Sistemi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ecolor">
    <vt:lpwstr>NavyBlue</vt:lpwstr>
  </property>
  <property fmtid="{D5CDD505-2E9C-101B-9397-08002B2CF9AE}" pid="3" name="classoption">
    <vt:lpwstr/>
  </property>
  <property fmtid="{D5CDD505-2E9C-101B-9397-08002B2CF9AE}" pid="4" name="colorlinks">
    <vt:lpwstr>True</vt:lpwstr>
  </property>
  <property fmtid="{D5CDD505-2E9C-101B-9397-08002B2CF9AE}" pid="5" name="date">
    <vt:lpwstr>Nisan 2026</vt:lpwstr>
  </property>
  <property fmtid="{D5CDD505-2E9C-101B-9397-08002B2CF9AE}" pid="6" name="documentclass">
    <vt:lpwstr>report</vt:lpwstr>
  </property>
  <property fmtid="{D5CDD505-2E9C-101B-9397-08002B2CF9AE}" pid="7" name="fontsize">
    <vt:lpwstr>12pt</vt:lpwstr>
  </property>
  <property fmtid="{D5CDD505-2E9C-101B-9397-08002B2CF9AE}" pid="8" name="geometry">
    <vt:lpwstr/>
  </property>
  <property fmtid="{D5CDD505-2E9C-101B-9397-08002B2CF9AE}" pid="9" name="header-includes">
    <vt:lpwstr/>
  </property>
  <property fmtid="{D5CDD505-2E9C-101B-9397-08002B2CF9AE}" pid="10" name="linestretch">
    <vt:lpwstr>1.5</vt:lpwstr>
  </property>
  <property fmtid="{D5CDD505-2E9C-101B-9397-08002B2CF9AE}" pid="11" name="linkcolor">
    <vt:lpwstr>NavyBlue</vt:lpwstr>
  </property>
  <property fmtid="{D5CDD505-2E9C-101B-9397-08002B2CF9AE}" pid="12" name="lof">
    <vt:lpwstr>True</vt:lpwstr>
  </property>
  <property fmtid="{D5CDD505-2E9C-101B-9397-08002B2CF9AE}" pid="13" name="lot">
    <vt:lpwstr>True</vt:lpwstr>
  </property>
  <property fmtid="{D5CDD505-2E9C-101B-9397-08002B2CF9AE}" pid="14" name="mainfont">
    <vt:lpwstr>DejaVu Serif</vt:lpwstr>
  </property>
  <property fmtid="{D5CDD505-2E9C-101B-9397-08002B2CF9AE}" pid="15" name="monofont">
    <vt:lpwstr>DejaVu Sans Mono</vt:lpwstr>
  </property>
  <property fmtid="{D5CDD505-2E9C-101B-9397-08002B2CF9AE}" pid="16" name="numbersections">
    <vt:lpwstr>False</vt:lpwstr>
  </property>
  <property fmtid="{D5CDD505-2E9C-101B-9397-08002B2CF9AE}" pid="17" name="sansfont">
    <vt:lpwstr>DejaVu Sans</vt:lpwstr>
  </property>
  <property fmtid="{D5CDD505-2E9C-101B-9397-08002B2CF9AE}" pid="18" name="subtitle">
    <vt:lpwstr>CP-SAT, Kuantum-Esinli Genetik Algoritma ve Açıklanabilir Yapay Zeka Entegrasyonu</vt:lpwstr>
  </property>
  <property fmtid="{D5CDD505-2E9C-101B-9397-08002B2CF9AE}" pid="19" name="toc">
    <vt:lpwstr>True</vt:lpwstr>
  </property>
  <property fmtid="{D5CDD505-2E9C-101B-9397-08002B2CF9AE}" pid="20" name="toc-depth">
    <vt:lpwstr>2</vt:lpwstr>
  </property>
  <property fmtid="{D5CDD505-2E9C-101B-9397-08002B2CF9AE}" pid="21" name="urlcolor">
    <vt:lpwstr>NavyBlue</vt:lpwstr>
  </property>
</Properties>
</file>