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신규-머신러닝-수요-예측-모델-제안"/>
      <w:r>
        <w:t xml:space="preserve">신규 머신러닝 수요 예측 모델 제안</w:t>
      </w:r>
      <w:bookmarkEnd w:id="20"/>
    </w:p>
    <w:p>
      <w:pPr>
        <w:pStyle w:val="FirstParagraph"/>
      </w:pPr>
      <w:r>
        <w:t xml:space="preserve">작성자: Yuchan | 2026년 7월</w:t>
      </w:r>
    </w:p>
    <w:p>
      <w:r>
        <w:pict>
          <v:rect style="width:0;height:1.5pt" o:hralign="center" o:hrstd="t" o:hr="t"/>
        </w:pict>
      </w:r>
    </w:p>
    <w:p>
      <w:pPr>
        <w:pStyle w:val="Heading1"/>
      </w:pPr>
      <w:bookmarkStart w:id="21" w:name="요약"/>
      <w:r>
        <w:t xml:space="preserve">요약</w:t>
      </w:r>
      <w:bookmarkEnd w:id="21"/>
    </w:p>
    <w:p>
      <w:pPr>
        <w:pStyle w:val="Heading2"/>
      </w:pPr>
      <w:bookmarkStart w:id="22" w:name="목적"/>
      <w:r>
        <w:t xml:space="preserve">목적</w:t>
      </w:r>
      <w:bookmarkEnd w:id="22"/>
    </w:p>
    <w:p>
      <w:pPr>
        <w:pStyle w:val="FirstParagraph"/>
      </w:pPr>
      <w:r>
        <w:t xml:space="preserve">당사는 재고 발주량을 계획하기 위해 모든 SKU의 주간 수요를 예측합니다. 현재는 사내에서 만든 스프레드시트 수식으로 이 작업을 수행하며, 본 문서에서는 이를</w:t>
      </w:r>
      <w:r>
        <w:t xml:space="preserve"> </w:t>
      </w:r>
      <w:r>
        <w:rPr>
          <w:b/>
        </w:rPr>
        <w:t xml:space="preserve">현재 방식</w:t>
      </w:r>
      <w:r>
        <w:t xml:space="preserve">이라고 부릅니다. 본 프로젝트는 이를, 정확도가 가장 중요한 SKU를 대상으로 당사 자체 판매 이력을 학습하는 더 정확한 모델로 대체합니다.</w:t>
      </w:r>
    </w:p>
    <w:p>
      <w:pPr>
        <w:pStyle w:val="BodyText"/>
      </w:pPr>
      <w:r>
        <w:t xml:space="preserve">문서 전반에서 사용하는 두 용어:</w:t>
      </w:r>
    </w:p>
    <w:p>
      <w:pPr>
        <w:numPr>
          <w:ilvl w:val="0"/>
          <w:numId w:val="1001"/>
        </w:numPr>
        <w:pStyle w:val="Compact"/>
        <w:spacing w:before="0" w:after="40"/>
      </w:pPr>
      <w:r>
        <w:rPr>
          <w:b/>
        </w:rPr>
        <w:t xml:space="preserve">수요(Demand)</w:t>
      </w:r>
      <w:r>
        <w:t xml:space="preserve">: 특정 주에 고객이 실제로 주문한 SKU의 수량.</w:t>
      </w:r>
    </w:p>
    <w:p>
      <w:pPr>
        <w:numPr>
          <w:ilvl w:val="0"/>
          <w:numId w:val="1001"/>
        </w:numPr>
        <w:pStyle w:val="Compact"/>
        <w:spacing w:before="0" w:after="40"/>
      </w:pPr>
      <w:r>
        <w:rPr>
          <w:b/>
        </w:rPr>
        <w:t xml:space="preserve">예측(Forecast)</w:t>
      </w:r>
      <w:r>
        <w:t xml:space="preserve">: 아직 발생하지 않은 주의 주간 수요를 같은 단위로 예측한 값.</w:t>
      </w:r>
    </w:p>
    <w:p>
      <w:pPr>
        <w:pStyle w:val="Heading2"/>
      </w:pPr>
      <w:bookmarkStart w:id="23" w:name="결과"/>
      <w:r>
        <w:t xml:space="preserve">결과</w:t>
      </w:r>
      <w:bookmarkEnd w:id="23"/>
    </w:p>
    <w:p>
      <w:pPr>
        <w:pStyle w:val="FirstParagraph"/>
      </w:pPr>
      <w:r>
        <w:rPr>
          <w:b/>
        </w:rPr>
        <w:t xml:space="preserve">신규 모델은 예측 오차를 약 절반으로 줄입니다.</w:t>
      </w:r>
      <w:r>
        <w:t xml:space="preserve"> </w:t>
      </w:r>
      <w:r>
        <w:t xml:space="preserve">최근 두 기간(2025년 12월~2026년 5월, 약 20주, 수요 약 66,800개)에 대해 검증한 결과는 다음과 같습니다.</w:t>
      </w:r>
    </w:p>
    <w:p>
      <w:pPr>
        <w:numPr>
          <w:ilvl w:val="0"/>
          <w:numId w:val="1002"/>
        </w:numPr>
        <w:pStyle w:val="Compact"/>
        <w:spacing w:before="0" w:after="40"/>
      </w:pPr>
      <w:r>
        <w:t xml:space="preserve">현재 방식: 약</w:t>
      </w:r>
      <w:r>
        <w:t xml:space="preserve"> </w:t>
      </w:r>
      <w:r>
        <w:rPr>
          <w:b/>
        </w:rPr>
        <w:t xml:space="preserve">24,300개</w:t>
      </w:r>
      <w:r>
        <w:t xml:space="preserve"> </w:t>
      </w:r>
      <w:r>
        <w:t xml:space="preserve">오차.</w:t>
      </w:r>
    </w:p>
    <w:p>
      <w:pPr>
        <w:numPr>
          <w:ilvl w:val="0"/>
          <w:numId w:val="1002"/>
        </w:numPr>
        <w:pStyle w:val="Compact"/>
        <w:spacing w:before="0" w:after="40"/>
      </w:pPr>
      <w:r>
        <w:t xml:space="preserve">신규 모델: 약</w:t>
      </w:r>
      <w:r>
        <w:t xml:space="preserve"> </w:t>
      </w:r>
      <w:r>
        <w:rPr>
          <w:b/>
        </w:rPr>
        <w:t xml:space="preserve">11,700개</w:t>
      </w:r>
      <w:r>
        <w:t xml:space="preserve"> </w:t>
      </w:r>
      <w:r>
        <w:t xml:space="preserve">오차로, 약 절반 수준.</w:t>
      </w:r>
    </w:p>
    <w:p>
      <w:pPr>
        <w:numPr>
          <w:ilvl w:val="0"/>
          <w:numId w:val="1002"/>
        </w:numPr>
        <w:pStyle w:val="Compact"/>
        <w:spacing w:before="0" w:after="40"/>
      </w:pPr>
      <w:r>
        <w:t xml:space="preserve">즉, 예측 오차가</w:t>
      </w:r>
      <w:r>
        <w:t xml:space="preserve"> </w:t>
      </w:r>
      <w:r>
        <w:rPr>
          <w:b/>
        </w:rPr>
        <w:t xml:space="preserve">약 12,600개</w:t>
      </w:r>
      <w:r>
        <w:t xml:space="preserve"> </w:t>
      </w:r>
      <w:r>
        <w:t xml:space="preserve">더 적습니다.</w:t>
      </w:r>
    </w:p>
    <w:p>
      <w:pPr>
        <w:pStyle w:val="FirstParagraph"/>
      </w:pPr>
      <w:r>
        <w:rPr>
          <w:b/>
        </w:rPr>
        <w:t xml:space="preserve">그 가치.</w:t>
      </w:r>
      <w:r>
        <w:t xml:space="preserve"> </w:t>
      </w:r>
      <w:r>
        <w:t xml:space="preserve">이</w:t>
      </w:r>
      <w:r>
        <w:t xml:space="preserve"> </w:t>
      </w:r>
      <w:r>
        <w:rPr>
          <w:b/>
        </w:rPr>
        <w:t xml:space="preserve">약 12,600개</w:t>
      </w:r>
      <w:r>
        <w:t xml:space="preserve">의 오차 감소분은 각각 팔리지 않는 재고로 발주된 물량(묶이는 자금)이거나, 충족하지 못한 수요(판매 기회 손실)에 해당합니다. 예시로 평균 판매가를 개당 200달러로 가정하면, 이는 해당 20주 동안 최대</w:t>
      </w:r>
      <w:r>
        <w:t xml:space="preserve"> </w:t>
      </w:r>
      <w:r>
        <w:rPr>
          <w:b/>
        </w:rPr>
        <w:t xml:space="preserve">약 250만 달러</w:t>
      </w:r>
      <w:r>
        <w:t xml:space="preserve"> </w:t>
      </w:r>
      <w:r>
        <w:t xml:space="preserve">규모의 재고 리스크 절감 잠재력에 해당합니다. 이는 상한값이며 실제 가치는 당사의 마진과 보유 비용에 따라 달라지지만, 방향은 분명합니다. 과잉 재고에 묶이는 자금이 줄고 품절로 잃는 판매가 줄어듭니다.</w:t>
      </w:r>
    </w:p>
    <w:p>
      <w:pPr>
        <w:pStyle w:val="BodyText"/>
      </w:pPr>
      <w:r>
        <w:rPr>
          <w:b/>
        </w:rPr>
        <w:t xml:space="preserve">이익의 원천:</w:t>
      </w:r>
    </w:p>
    <w:p>
      <w:pPr>
        <w:numPr>
          <w:ilvl w:val="0"/>
          <w:numId w:val="1003"/>
        </w:numPr>
        <w:pStyle w:val="Compact"/>
        <w:spacing w:before="0" w:after="40"/>
      </w:pPr>
      <w:r>
        <w:t xml:space="preserve">장기 이력 SKU, 2025년 12월~2026년 2월: 오차가</w:t>
      </w:r>
      <w:r>
        <w:t xml:space="preserve"> </w:t>
      </w:r>
      <w:r>
        <w:rPr>
          <w:b/>
        </w:rPr>
        <w:t xml:space="preserve">40%</w:t>
      </w:r>
      <w:r>
        <w:t xml:space="preserve">에서</w:t>
      </w:r>
      <w:r>
        <w:t xml:space="preserve"> </w:t>
      </w:r>
      <w:r>
        <w:rPr>
          <w:b/>
        </w:rPr>
        <w:t xml:space="preserve">14%</w:t>
      </w:r>
      <w:r>
        <w:t xml:space="preserve">로 감소하여 현재 방식의 연휴 이후 과대 예측을 교정.</w:t>
      </w:r>
    </w:p>
    <w:p>
      <w:pPr>
        <w:numPr>
          <w:ilvl w:val="0"/>
          <w:numId w:val="1003"/>
        </w:numPr>
        <w:pStyle w:val="Compact"/>
        <w:spacing w:before="0" w:after="40"/>
      </w:pPr>
      <w:r>
        <w:t xml:space="preserve">단기 이력 SKU, 2026년 3~5월: 오차가</w:t>
      </w:r>
      <w:r>
        <w:t xml:space="preserve"> </w:t>
      </w:r>
      <w:r>
        <w:rPr>
          <w:b/>
        </w:rPr>
        <w:t xml:space="preserve">42%</w:t>
      </w:r>
      <w:r>
        <w:t xml:space="preserve">에서</w:t>
      </w:r>
      <w:r>
        <w:t xml:space="preserve"> </w:t>
      </w:r>
      <w:r>
        <w:rPr>
          <w:b/>
        </w:rPr>
        <w:t xml:space="preserve">20%</w:t>
      </w:r>
      <w:r>
        <w:t xml:space="preserve">로 감소하여 봄철 과소 예측을 교정.</w:t>
      </w:r>
    </w:p>
    <w:p>
      <w:pPr>
        <w:numPr>
          <w:ilvl w:val="0"/>
          <w:numId w:val="1003"/>
        </w:numPr>
        <w:pStyle w:val="Compact"/>
        <w:spacing w:before="0" w:after="40"/>
      </w:pPr>
      <w:r>
        <w:t xml:space="preserve">장기 이력 SKU, 2025년 10~12월: 현재 방식이 근소하게 앞서며 오차</w:t>
      </w:r>
      <w:r>
        <w:t xml:space="preserve"> </w:t>
      </w:r>
      <w:r>
        <w:rPr>
          <w:b/>
        </w:rPr>
        <w:t xml:space="preserve">8%</w:t>
      </w:r>
      <w:r>
        <w:t xml:space="preserve"> </w:t>
      </w:r>
      <w:r>
        <w:t xml:space="preserve">대</w:t>
      </w:r>
      <w:r>
        <w:t xml:space="preserve"> </w:t>
      </w:r>
      <w:r>
        <w:rPr>
          <w:b/>
        </w:rPr>
        <w:t xml:space="preserve">10%</w:t>
      </w:r>
      <w:r>
        <w:t xml:space="preserve">.</w:t>
      </w:r>
    </w:p>
    <w:p>
      <w:pPr>
        <w:pStyle w:val="FirstParagraph"/>
      </w:pPr>
      <w:r>
        <w:t xml:space="preserve">이 2%포인트 차이는 체계적 약점이라기보다 측정 노이즈 범위 내에 있으며, 현재 방식이 앞서는 유일한 구간입니다. 그 외 모든 구간에서는 신규 모델이 훨씬 정확합니다.</w:t>
      </w:r>
    </w:p>
    <w:p>
      <w:pPr>
        <w:pStyle w:val="BodyText"/>
        <w:keepNext/>
      </w:pPr>
      <w:r>
        <w:rPr>
          <w:b/>
        </w:rPr>
        <w:t xml:space="preserve">그룹 및 기간별 예측 오차와 편향</w:t>
      </w:r>
    </w:p>
    <w:tbl>
      <w:tblPr>
        <w:tblStyle w:val="Table"/>
        <w:tblW w:type="pct" w:w="5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tblPr>
      <w:tblGrid>
        <w:gridCol w:w="1584"/>
        <w:gridCol w:w="1584"/>
        <w:gridCol w:w="1584"/>
        <w:gridCol w:w="1584"/>
        <w:gridCol w:w="1584"/>
      </w:tblGrid>
      <w:tr>
        <w:trPr>
          <w:cnfStyle w:firstRow="1"/>
          <w:cantSplit/>
        </w:trPr>
        <w:tc>
          <w:tcPr>
            <w:tcBorders>
              <w:bottom w:val="single"/>
            </w:tcBorders>
            <w:shd w:val="clear" w:color="auto" w:fill="EDEDED"/>
            <w:vAlign w:val="bottom"/>
          </w:tcPr>
          <w:p>
            <w:pPr>
              <w:pStyle w:val="Compact"/>
              <w:keepNext/>
              <w:jc w:val="left"/>
            </w:pPr>
            <w:r>
              <w:t xml:space="preserve">SKU 그룹 및 기간</w:t>
            </w:r>
          </w:p>
        </w:tc>
        <w:tc>
          <w:tcPr>
            <w:tcBorders>
              <w:bottom w:val="single"/>
            </w:tcBorders>
            <w:shd w:val="clear" w:color="auto" w:fill="EDEDED"/>
            <w:vAlign w:val="bottom"/>
          </w:tcPr>
          <w:p>
            <w:pPr>
              <w:pStyle w:val="Compact"/>
              <w:keepNext/>
              <w:jc w:val="left"/>
            </w:pPr>
            <w:r>
              <w:t xml:space="preserve">현재 방식 오차</w:t>
            </w:r>
          </w:p>
        </w:tc>
        <w:tc>
          <w:tcPr>
            <w:tcBorders>
              <w:bottom w:val="single"/>
            </w:tcBorders>
            <w:shd w:val="clear" w:color="auto" w:fill="EDEDED"/>
            <w:vAlign w:val="bottom"/>
          </w:tcPr>
          <w:p>
            <w:pPr>
              <w:pStyle w:val="Compact"/>
              <w:keepNext/>
              <w:jc w:val="left"/>
            </w:pPr>
            <w:r>
              <w:t xml:space="preserve">신규 모델 오차</w:t>
            </w:r>
          </w:p>
        </w:tc>
        <w:tc>
          <w:tcPr>
            <w:tcBorders>
              <w:bottom w:val="single"/>
            </w:tcBorders>
            <w:shd w:val="clear" w:color="auto" w:fill="EDEDED"/>
            <w:vAlign w:val="bottom"/>
          </w:tcPr>
          <w:p>
            <w:pPr>
              <w:pStyle w:val="Compact"/>
              <w:keepNext/>
              <w:jc w:val="left"/>
            </w:pPr>
            <w:r>
              <w:t xml:space="preserve">현재 방식 편향</w:t>
            </w:r>
          </w:p>
        </w:tc>
        <w:tc>
          <w:tcPr>
            <w:tcBorders>
              <w:bottom w:val="single"/>
            </w:tcBorders>
            <w:shd w:val="clear" w:color="auto" w:fill="EDEDED"/>
            <w:vAlign w:val="bottom"/>
          </w:tcPr>
          <w:p>
            <w:pPr>
              <w:pStyle w:val="Compact"/>
              <w:keepNext/>
              <w:jc w:val="left"/>
            </w:pPr>
            <w:r>
              <w:t xml:space="preserve">신규 모델 편향</w:t>
            </w:r>
          </w:p>
        </w:tc>
      </w:tr>
      <w:tr>
        <w:trPr>
          <w:cantSplit/>
        </w:trPr>
        <w:tc>
          <w:p>
            <w:pPr>
              <w:pStyle w:val="Compact"/>
              <w:keepNext/>
              <w:jc w:val="left"/>
            </w:pPr>
            <w:r>
              <w:t xml:space="preserve">장기 이력, 2026년 3~5월</w:t>
            </w:r>
          </w:p>
        </w:tc>
        <w:tc>
          <w:p>
            <w:pPr>
              <w:pStyle w:val="Compact"/>
              <w:keepNext/>
              <w:jc w:val="left"/>
            </w:pPr>
            <w:r>
              <w:t xml:space="preserve">4,169 (32%)</w:t>
            </w:r>
          </w:p>
        </w:tc>
        <w:tc>
          <w:p>
            <w:pPr>
              <w:pStyle w:val="Compact"/>
              <w:keepNext/>
              <w:jc w:val="left"/>
            </w:pPr>
            <w:r>
              <w:rPr>
                <w:b/>
              </w:rPr>
              <w:t xml:space="preserve">1,768 (14%)</w:t>
            </w:r>
          </w:p>
        </w:tc>
        <w:tc>
          <w:p>
            <w:pPr>
              <w:pStyle w:val="Compact"/>
              <w:keepNext/>
              <w:jc w:val="left"/>
            </w:pPr>
            <w:r>
              <w:t xml:space="preserve">-30.5%</w:t>
            </w:r>
          </w:p>
        </w:tc>
        <w:tc>
          <w:p>
            <w:pPr>
              <w:pStyle w:val="Compact"/>
              <w:keepNext/>
              <w:jc w:val="left"/>
            </w:pPr>
            <w:r>
              <w:t xml:space="preserve">-7.2%</w:t>
            </w:r>
          </w:p>
        </w:tc>
      </w:tr>
      <w:tr>
        <w:trPr>
          <w:cantSplit/>
        </w:trPr>
        <w:tc>
          <w:p>
            <w:pPr>
              <w:pStyle w:val="Compact"/>
              <w:keepNext/>
              <w:jc w:val="left"/>
            </w:pPr>
            <w:r>
              <w:t xml:space="preserve">장기 이력, 2025년 12월~2026년 2월</w:t>
            </w:r>
          </w:p>
        </w:tc>
        <w:tc>
          <w:p>
            <w:pPr>
              <w:pStyle w:val="Compact"/>
              <w:keepNext/>
              <w:jc w:val="left"/>
            </w:pPr>
            <w:r>
              <w:t xml:space="preserve">4,590 (40%)</w:t>
            </w:r>
          </w:p>
        </w:tc>
        <w:tc>
          <w:p>
            <w:pPr>
              <w:pStyle w:val="Compact"/>
              <w:keepNext/>
              <w:jc w:val="left"/>
            </w:pPr>
            <w:r>
              <w:rPr>
                <w:b/>
              </w:rPr>
              <w:t xml:space="preserve">1,566 (14%)</w:t>
            </w:r>
          </w:p>
        </w:tc>
        <w:tc>
          <w:p>
            <w:pPr>
              <w:pStyle w:val="Compact"/>
              <w:keepNext/>
              <w:jc w:val="left"/>
            </w:pPr>
            <w:r>
              <w:t xml:space="preserve">+38.7%</w:t>
            </w:r>
          </w:p>
        </w:tc>
        <w:tc>
          <w:p>
            <w:pPr>
              <w:pStyle w:val="Compact"/>
              <w:keepNext/>
              <w:jc w:val="left"/>
            </w:pPr>
            <w:r>
              <w:t xml:space="preserve">+5.0%</w:t>
            </w:r>
          </w:p>
        </w:tc>
      </w:tr>
      <w:tr>
        <w:trPr>
          <w:cantSplit/>
        </w:trPr>
        <w:tc>
          <w:p>
            <w:pPr>
              <w:pStyle w:val="Compact"/>
              <w:keepNext/>
              <w:jc w:val="left"/>
            </w:pPr>
            <w:r>
              <w:t xml:space="preserve">장기 이력, 2025년 10~12월</w:t>
            </w:r>
          </w:p>
        </w:tc>
        <w:tc>
          <w:p>
            <w:pPr>
              <w:pStyle w:val="Compact"/>
              <w:keepNext/>
              <w:jc w:val="left"/>
            </w:pPr>
            <w:r>
              <w:rPr>
                <w:b/>
              </w:rPr>
              <w:t xml:space="preserve">1,536 (8%)</w:t>
            </w:r>
          </w:p>
        </w:tc>
        <w:tc>
          <w:p>
            <w:pPr>
              <w:pStyle w:val="Compact"/>
              <w:keepNext/>
              <w:jc w:val="left"/>
            </w:pPr>
            <w:r>
              <w:t xml:space="preserve">1,813 (10%)</w:t>
            </w:r>
          </w:p>
        </w:tc>
        <w:tc>
          <w:p>
            <w:pPr>
              <w:pStyle w:val="Compact"/>
              <w:keepNext/>
              <w:jc w:val="left"/>
            </w:pPr>
            <w:r>
              <w:t xml:space="preserve">-1.0%</w:t>
            </w:r>
          </w:p>
        </w:tc>
        <w:tc>
          <w:p>
            <w:pPr>
              <w:pStyle w:val="Compact"/>
              <w:keepNext/>
              <w:jc w:val="left"/>
            </w:pPr>
            <w:r>
              <w:t xml:space="preserve">+1.7%</w:t>
            </w:r>
          </w:p>
        </w:tc>
      </w:tr>
      <w:tr>
        <w:trPr>
          <w:cantSplit/>
        </w:trPr>
        <w:tc>
          <w:p>
            <w:pPr>
              <w:pStyle w:val="Compact"/>
              <w:keepNext/>
              <w:jc w:val="left"/>
            </w:pPr>
            <w:r>
              <w:t xml:space="preserve">단기 이력, 2026년 3~5월</w:t>
            </w:r>
          </w:p>
        </w:tc>
        <w:tc>
          <w:p>
            <w:pPr>
              <w:pStyle w:val="Compact"/>
              <w:keepNext/>
              <w:jc w:val="left"/>
            </w:pPr>
            <w:r>
              <w:t xml:space="preserve">9,857 (42%)</w:t>
            </w:r>
          </w:p>
        </w:tc>
        <w:tc>
          <w:p>
            <w:pPr>
              <w:pStyle w:val="Compact"/>
              <w:keepNext/>
              <w:jc w:val="left"/>
            </w:pPr>
            <w:r>
              <w:rPr>
                <w:b/>
              </w:rPr>
              <w:t xml:space="preserve">4,605 (20%)</w:t>
            </w:r>
          </w:p>
        </w:tc>
        <w:tc>
          <w:p>
            <w:pPr>
              <w:pStyle w:val="Compact"/>
              <w:keepNext/>
              <w:jc w:val="left"/>
            </w:pPr>
            <w:r>
              <w:t xml:space="preserve">-39.8%</w:t>
            </w:r>
          </w:p>
        </w:tc>
        <w:tc>
          <w:p>
            <w:pPr>
              <w:pStyle w:val="Compact"/>
              <w:keepNext/>
              <w:jc w:val="left"/>
            </w:pPr>
            <w:r>
              <w:t xml:space="preserve">+9.4%</w:t>
            </w:r>
          </w:p>
        </w:tc>
      </w:tr>
      <w:tr>
        <w:trPr>
          <w:cantSplit/>
        </w:trPr>
        <w:tc>
          <w:p>
            <w:pPr>
              <w:pStyle w:val="Compact"/>
              <w:jc w:val="left"/>
            </w:pPr>
            <w:r>
              <w:t xml:space="preserve">단기 이력, 2025년 12월~2026년 2월</w:t>
            </w:r>
          </w:p>
        </w:tc>
        <w:tc>
          <w:p>
            <w:pPr>
              <w:pStyle w:val="Compact"/>
              <w:jc w:val="left"/>
            </w:pPr>
            <w:r>
              <w:t xml:space="preserve">5,704 (30%)</w:t>
            </w:r>
          </w:p>
        </w:tc>
        <w:tc>
          <w:p>
            <w:pPr>
              <w:pStyle w:val="Compact"/>
              <w:jc w:val="left"/>
            </w:pPr>
            <w:r>
              <w:rPr>
                <w:b/>
              </w:rPr>
              <w:t xml:space="preserve">3,782 (20%)</w:t>
            </w:r>
          </w:p>
        </w:tc>
        <w:tc>
          <w:p>
            <w:pPr>
              <w:pStyle w:val="Compact"/>
              <w:jc w:val="left"/>
            </w:pPr>
            <w:r>
              <w:t xml:space="preserve">+5.0%</w:t>
            </w:r>
          </w:p>
        </w:tc>
        <w:tc>
          <w:p>
            <w:pPr>
              <w:pStyle w:val="Compact"/>
              <w:jc w:val="left"/>
            </w:pPr>
            <w:r>
              <w:t xml:space="preserve">-1.5%</w:t>
            </w:r>
          </w:p>
        </w:tc>
      </w:tr>
    </w:tbl>
    <w:p>
      <w:pPr>
        <w:pStyle w:val="BodyText"/>
      </w:pPr>
      <w:r>
        <w:rPr>
          <w:i/>
        </w:rPr>
        <w:t xml:space="preserve">“</w:t>
      </w:r>
      <w:r>
        <w:rPr>
          <w:i/>
        </w:rPr>
        <w:t xml:space="preserve">오차</w:t>
      </w:r>
      <w:r>
        <w:rPr>
          <w:i/>
        </w:rPr>
        <w:t xml:space="preserve">”</w:t>
      </w:r>
      <w:r>
        <w:rPr>
          <w:i/>
        </w:rPr>
        <w:t xml:space="preserve">는 총 오차로, 재고로 대비해야 하는 물량입니다. 편향은 순 과대 또는 과소 예측을 뜻합니다.</w:t>
      </w:r>
    </w:p>
    <w:p>
      <w:pPr>
        <w:pStyle w:val="BodyText"/>
      </w:pPr>
      <w:r>
        <w:rPr>
          <w:i/>
        </w:rPr>
        <w:t xml:space="preserve">“</w:t>
      </w:r>
      <w:r>
        <w:rPr>
          <w:i/>
        </w:rPr>
        <w:t xml:space="preserve">노이즈 범위 내</w:t>
      </w:r>
      <w:r>
        <w:rPr>
          <w:i/>
        </w:rPr>
        <w:t xml:space="preserve">”</w:t>
      </w:r>
      <w:r>
        <w:rPr>
          <w:i/>
        </w:rPr>
        <w:t xml:space="preserve">인 이유: 이 정도로 작은 차이는 서로 다른 SKU 집합 간의 정상적인 변동 범위 안에 있습니다. SKU를 재표집하여 재검증하면 이 차이는 유지되지 않습니다.</w:t>
      </w:r>
    </w:p>
    <w:p>
      <w:pPr>
        <w:pStyle w:val="BodyText"/>
      </w:pPr>
      <w:r>
        <w:t xml:space="preserve">주별 추이(실제 수요는 실선, 두 예측은 모두 점선): 신규 모델(파란색)은 수요를 가깝지만 매끄럽게 추종하는 반면, 현재 방식(빨간색)은 거의 평탄한 값으로 표류합니다. 각 점선 수직선은 새로운 10주 예측의 시작점입니다.</w:t>
      </w:r>
    </w:p>
    <w:p>
      <w:pPr>
        <w:pStyle w:val="BodyText"/>
      </w:pPr>
      <w:r>
        <w:rPr>
          <w:b/>
        </w:rPr>
        <w:t xml:space="preserve">장기 이력 SKU: 주간 수요 대 두 예측 (2025년 10월~2026년 5월)</w:t>
      </w:r>
    </w:p>
    <w:p>
      <w:pPr>
        <w:pStyle w:val="BodyText"/>
      </w:pPr>
      <w:r>
        <w:drawing>
          <wp:inline>
            <wp:extent cx="5334000" cy="2333058"/>
            <wp:effectExtent b="0" l="0" r="0" t="0"/>
            <wp:docPr descr="" title="" id="1" name="Picture"/>
            <a:graphic>
              <a:graphicData uri="http://schemas.openxmlformats.org/drawingml/2006/picture">
                <pic:pic>
                  <pic:nvPicPr>
                    <pic:cNvPr descr="outputs/reports/management_chart_established.png" id="0" name="Picture"/>
                    <pic:cNvPicPr>
                      <a:picLocks noChangeArrowheads="1" noChangeAspect="1"/>
                    </pic:cNvPicPr>
                  </pic:nvPicPr>
                  <pic:blipFill>
                    <a:blip r:embed="rId24"/>
                    <a:stretch>
                      <a:fillRect/>
                    </a:stretch>
                  </pic:blipFill>
                  <pic:spPr bwMode="auto">
                    <a:xfrm>
                      <a:off x="0" y="0"/>
                      <a:ext cx="5334000" cy="2333058"/>
                    </a:xfrm>
                    <a:prstGeom prst="rect">
                      <a:avLst/>
                    </a:prstGeom>
                    <a:noFill/>
                    <a:ln w="9525">
                      <a:noFill/>
                      <a:headEnd/>
                      <a:tailEnd/>
                    </a:ln>
                  </pic:spPr>
                </pic:pic>
              </a:graphicData>
            </a:graphic>
          </wp:inline>
        </w:drawing>
      </w:r>
    </w:p>
    <w:p>
      <w:pPr>
        <w:pStyle w:val="BodyText"/>
      </w:pPr>
      <w:r>
        <w:rPr>
          <w:b/>
        </w:rPr>
        <w:t xml:space="preserve">단기 이력 SKU: 주간 수요 대 두 예측 (2025년 12월~2026년 5월)</w:t>
      </w:r>
    </w:p>
    <w:p>
      <w:pPr>
        <w:pStyle w:val="BodyText"/>
      </w:pPr>
      <w:r>
        <w:drawing>
          <wp:inline>
            <wp:extent cx="5334000" cy="2350369"/>
            <wp:effectExtent b="0" l="0" r="0" t="0"/>
            <wp:docPr descr="" title="" id="1" name="Picture"/>
            <a:graphic>
              <a:graphicData uri="http://schemas.openxmlformats.org/drawingml/2006/picture">
                <pic:pic>
                  <pic:nvPicPr>
                    <pic:cNvPr descr="outputs/reports/management_chart_newer.png" id="0" name="Picture"/>
                    <pic:cNvPicPr>
                      <a:picLocks noChangeArrowheads="1" noChangeAspect="1"/>
                    </pic:cNvPicPr>
                  </pic:nvPicPr>
                  <pic:blipFill>
                    <a:blip r:embed="rId25"/>
                    <a:stretch>
                      <a:fillRect/>
                    </a:stretch>
                  </pic:blipFill>
                  <pic:spPr bwMode="auto">
                    <a:xfrm>
                      <a:off x="0" y="0"/>
                      <a:ext cx="5334000" cy="2350369"/>
                    </a:xfrm>
                    <a:prstGeom prst="rect">
                      <a:avLst/>
                    </a:prstGeom>
                    <a:noFill/>
                    <a:ln w="9525">
                      <a:noFill/>
                      <a:headEnd/>
                      <a:tailEnd/>
                    </a:ln>
                  </pic:spPr>
                </pic:pic>
              </a:graphicData>
            </a:graphic>
          </wp:inline>
        </w:drawing>
      </w:r>
    </w:p>
    <w:p>
      <w:pPr>
        <w:pStyle w:val="BodyText"/>
      </w:pPr>
      <w:r>
        <w:rPr>
          <w:i/>
        </w:rPr>
        <w:t xml:space="preserve">단기 이력 차트는 2025년 12월부터 시작합니다. 그 이전에는 비교할 만한 단기 이력 SKU가 너무 적었기 때문입니다.</w:t>
      </w:r>
    </w:p>
    <w:p>
      <w:pPr>
        <w:pStyle w:val="Heading2"/>
      </w:pPr>
      <w:bookmarkStart w:id="26" w:name="예측-대상-sku"/>
      <w:r>
        <w:t xml:space="preserve">예측 대상 SKU</w:t>
      </w:r>
      <w:bookmarkEnd w:id="26"/>
    </w:p>
    <w:p>
      <w:pPr>
        <w:pStyle w:val="FirstParagraph"/>
      </w:pPr>
      <w:r>
        <w:t xml:space="preserve">당사는 약 3,400개 SKU를 판매하지만, 그중 예측이 가능할 만큼 꾸준히 팔리는 것은 약 450개뿐입니다. 이들은 전체 카탈로그에서 작은 비중이지만</w:t>
      </w:r>
      <w:r>
        <w:t xml:space="preserve"> </w:t>
      </w:r>
      <w:r>
        <w:rPr>
          <w:b/>
        </w:rPr>
        <w:t xml:space="preserve">전체 판매 수량의 약 80%</w:t>
      </w:r>
      <w:r>
        <w:t xml:space="preserve">를 차지하므로, 정확도가 가장 중요한 대상입니다. 본 프로젝트는 이들을 예측하고 나머지는 제외합니다.</w:t>
      </w:r>
    </w:p>
    <w:p>
      <w:pPr>
        <w:pStyle w:val="BodyText"/>
      </w:pPr>
      <w:r>
        <w:t xml:space="preserve">각 SKU는 두 가지 기준으로 분류됩니다.</w:t>
      </w:r>
    </w:p>
    <w:p>
      <w:pPr>
        <w:numPr>
          <w:ilvl w:val="0"/>
          <w:numId w:val="1004"/>
        </w:numPr>
        <w:pStyle w:val="Compact"/>
        <w:spacing w:before="0" w:after="40"/>
      </w:pPr>
      <w:r>
        <w:rPr>
          <w:b/>
        </w:rPr>
        <w:t xml:space="preserve">판매가 얼마나 규칙적인가?</w:t>
      </w:r>
    </w:p>
    <w:p>
      <w:pPr>
        <w:numPr>
          <w:ilvl w:val="1"/>
          <w:numId w:val="1005"/>
        </w:numPr>
        <w:pStyle w:val="Compact"/>
        <w:spacing w:before="0" w:after="40"/>
      </w:pPr>
      <w:r>
        <w:rPr>
          <w:b/>
        </w:rPr>
        <w:t xml:space="preserve">규칙적(Smooth)</w:t>
      </w:r>
      <w:r>
        <w:t xml:space="preserve">: 대부분의 주에 판매됨(무판매 주가 약 30% 미만). 예측 가능.</w:t>
      </w:r>
    </w:p>
    <w:p>
      <w:pPr>
        <w:numPr>
          <w:ilvl w:val="1"/>
          <w:numId w:val="1005"/>
        </w:numPr>
        <w:pStyle w:val="Compact"/>
        <w:spacing w:before="0" w:after="40"/>
      </w:pPr>
      <w:r>
        <w:rPr>
          <w:b/>
        </w:rPr>
        <w:t xml:space="preserve">간헐적(Intermittent)</w:t>
      </w:r>
      <w:r>
        <w:t xml:space="preserve">: 산발적이며 무판매 주가 30% 이상. 예측 불가.</w:t>
      </w:r>
    </w:p>
    <w:p>
      <w:pPr>
        <w:numPr>
          <w:ilvl w:val="0"/>
          <w:numId w:val="1004"/>
        </w:numPr>
        <w:pStyle w:val="Compact"/>
        <w:spacing w:before="0" w:after="40"/>
      </w:pPr>
      <w:r>
        <w:rPr>
          <w:b/>
        </w:rPr>
        <w:t xml:space="preserve">이력이 얼마나 되는가?</w:t>
      </w:r>
    </w:p>
    <w:p>
      <w:pPr>
        <w:numPr>
          <w:ilvl w:val="1"/>
          <w:numId w:val="1006"/>
        </w:numPr>
        <w:pStyle w:val="Compact"/>
        <w:spacing w:before="0" w:after="40"/>
      </w:pPr>
      <w:r>
        <w:rPr>
          <w:b/>
        </w:rPr>
        <w:t xml:space="preserve">단기 이력</w:t>
      </w:r>
      <w:r>
        <w:t xml:space="preserve">: 판매 이력 50주 미만, 대략 1년 미만.</w:t>
      </w:r>
    </w:p>
    <w:p>
      <w:pPr>
        <w:numPr>
          <w:ilvl w:val="1"/>
          <w:numId w:val="1006"/>
        </w:numPr>
        <w:pStyle w:val="Compact"/>
        <w:spacing w:before="0" w:after="40"/>
      </w:pPr>
      <w:r>
        <w:rPr>
          <w:b/>
        </w:rPr>
        <w:t xml:space="preserve">장기 이력</w:t>
      </w:r>
      <w:r>
        <w:t xml:space="preserve">: 50주 이상.</w:t>
      </w:r>
    </w:p>
    <w:p>
      <w:pPr>
        <w:pStyle w:val="FirstParagraph"/>
      </w:pPr>
      <w:r>
        <w:t xml:space="preserve">이에 따라</w:t>
      </w:r>
      <w:r>
        <w:t xml:space="preserve"> </w:t>
      </w:r>
      <w:r>
        <w:rPr>
          <w:b/>
        </w:rPr>
        <w:t xml:space="preserve">세 개의 수요 그룹</w:t>
      </w:r>
      <w:r>
        <w:t xml:space="preserve">이 나옵니다.</w:t>
      </w:r>
    </w:p>
    <w:p>
      <w:pPr>
        <w:numPr>
          <w:ilvl w:val="0"/>
          <w:numId w:val="1007"/>
        </w:numPr>
        <w:pStyle w:val="Compact"/>
        <w:spacing w:before="0" w:after="40"/>
      </w:pPr>
      <w:r>
        <w:rPr>
          <w:b/>
        </w:rPr>
        <w:t xml:space="preserve">장기 이력(규칙적)</w:t>
      </w:r>
      <w:r>
        <w:t xml:space="preserve">, 약 80개 SKU: 정상 수준으로 회귀하는 안정적 수요에 맞춰 조정된 전용 모델.</w:t>
      </w:r>
    </w:p>
    <w:p>
      <w:pPr>
        <w:numPr>
          <w:ilvl w:val="0"/>
          <w:numId w:val="1007"/>
        </w:numPr>
        <w:pStyle w:val="Compact"/>
        <w:spacing w:before="0" w:after="40"/>
      </w:pPr>
      <w:r>
        <w:rPr>
          <w:b/>
        </w:rPr>
        <w:t xml:space="preserve">단기 이력(규칙적)</w:t>
      </w:r>
      <w:r>
        <w:t xml:space="preserve">, 약 370개 SKU: 아직 수준을 찾아가는 신규 SKU에 맞춰 조정된, 별도이지만 유사한 모델.</w:t>
      </w:r>
    </w:p>
    <w:p>
      <w:pPr>
        <w:numPr>
          <w:ilvl w:val="0"/>
          <w:numId w:val="1007"/>
        </w:numPr>
        <w:pStyle w:val="Compact"/>
        <w:spacing w:before="0" w:after="40"/>
      </w:pPr>
      <w:r>
        <w:rPr>
          <w:b/>
        </w:rPr>
        <w:t xml:space="preserve">간헐적</w:t>
      </w:r>
      <w:r>
        <w:t xml:space="preserve">, 약 3,000개 SKU: 너무 산발적이어서 예측하지 않고 판매 이력만 표시.</w:t>
      </w:r>
    </w:p>
    <w:p>
      <w:pPr>
        <w:pStyle w:val="FirstParagraph"/>
        <w:keepNext/>
      </w:pPr>
      <w:r>
        <w:rPr>
          <w:b/>
        </w:rPr>
        <w:t xml:space="preserve">그룹별 수요 분포 (최근 90일)</w:t>
      </w:r>
    </w:p>
    <w:tbl>
      <w:tblPr>
        <w:tblStyle w:val="Table"/>
        <w:tblW w:type="pct" w:w="5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tblPr>
      <w:tblGrid>
        <w:gridCol w:w="1584"/>
        <w:gridCol w:w="1584"/>
        <w:gridCol w:w="1584"/>
        <w:gridCol w:w="1584"/>
        <w:gridCol w:w="1584"/>
      </w:tblGrid>
      <w:tr>
        <w:trPr>
          <w:cnfStyle w:firstRow="1"/>
          <w:cantSplit/>
        </w:trPr>
        <w:tc>
          <w:tcPr>
            <w:tcBorders>
              <w:bottom w:val="single"/>
            </w:tcBorders>
            <w:shd w:val="clear" w:color="auto" w:fill="EDEDED"/>
            <w:vAlign w:val="bottom"/>
          </w:tcPr>
          <w:p>
            <w:pPr>
              <w:pStyle w:val="Compact"/>
              <w:keepNext/>
              <w:jc w:val="left"/>
            </w:pPr>
            <w:r>
              <w:t xml:space="preserve">SKU 그룹</w:t>
            </w:r>
          </w:p>
        </w:tc>
        <w:tc>
          <w:tcPr>
            <w:tcBorders>
              <w:bottom w:val="single"/>
            </w:tcBorders>
            <w:shd w:val="clear" w:color="auto" w:fill="EDEDED"/>
            <w:vAlign w:val="bottom"/>
          </w:tcPr>
          <w:p>
            <w:pPr>
              <w:pStyle w:val="Compact"/>
              <w:keepNext/>
              <w:jc w:val="left"/>
            </w:pPr>
            <w:r>
              <w:t xml:space="preserve">SKU 수</w:t>
            </w:r>
          </w:p>
        </w:tc>
        <w:tc>
          <w:tcPr>
            <w:tcBorders>
              <w:bottom w:val="single"/>
            </w:tcBorders>
            <w:shd w:val="clear" w:color="auto" w:fill="EDEDED"/>
            <w:vAlign w:val="bottom"/>
          </w:tcPr>
          <w:p>
            <w:pPr>
              <w:pStyle w:val="Compact"/>
              <w:keepNext/>
              <w:jc w:val="left"/>
            </w:pPr>
            <w:r>
              <w:t xml:space="preserve">최근 90일 수요</w:t>
            </w:r>
          </w:p>
        </w:tc>
        <w:tc>
          <w:tcPr>
            <w:tcBorders>
              <w:bottom w:val="single"/>
            </w:tcBorders>
            <w:shd w:val="clear" w:color="auto" w:fill="EDEDED"/>
            <w:vAlign w:val="bottom"/>
          </w:tcPr>
          <w:p>
            <w:pPr>
              <w:pStyle w:val="Compact"/>
              <w:keepNext/>
              <w:jc w:val="left"/>
            </w:pPr>
            <w:r>
              <w:t xml:space="preserve">비중</w:t>
            </w:r>
          </w:p>
        </w:tc>
        <w:tc>
          <w:tcPr>
            <w:tcBorders>
              <w:bottom w:val="single"/>
            </w:tcBorders>
            <w:shd w:val="clear" w:color="auto" w:fill="EDEDED"/>
            <w:vAlign w:val="bottom"/>
          </w:tcPr>
          <w:p>
            <w:pPr>
              <w:pStyle w:val="Compact"/>
              <w:keepNext/>
              <w:jc w:val="left"/>
            </w:pPr>
            <w:r>
              <w:t xml:space="preserve">SKU당 평균 수량</w:t>
            </w:r>
          </w:p>
        </w:tc>
      </w:tr>
      <w:tr>
        <w:trPr>
          <w:cantSplit/>
        </w:trPr>
        <w:tc>
          <w:p>
            <w:pPr>
              <w:pStyle w:val="Compact"/>
              <w:keepNext/>
              <w:jc w:val="left"/>
            </w:pPr>
            <w:r>
              <w:t xml:space="preserve">장기 이력(규칙적)</w:t>
            </w:r>
          </w:p>
        </w:tc>
        <w:tc>
          <w:p>
            <w:pPr>
              <w:pStyle w:val="Compact"/>
              <w:keepNext/>
              <w:jc w:val="left"/>
            </w:pPr>
            <w:r>
              <w:t xml:space="preserve">81</w:t>
            </w:r>
          </w:p>
        </w:tc>
        <w:tc>
          <w:p>
            <w:pPr>
              <w:pStyle w:val="Compact"/>
              <w:keepNext/>
              <w:jc w:val="left"/>
            </w:pPr>
            <w:r>
              <w:t xml:space="preserve">21,745</w:t>
            </w:r>
          </w:p>
        </w:tc>
        <w:tc>
          <w:p>
            <w:pPr>
              <w:pStyle w:val="Compact"/>
              <w:keepNext/>
              <w:jc w:val="left"/>
            </w:pPr>
            <w:r>
              <w:t xml:space="preserve">31%</w:t>
            </w:r>
          </w:p>
        </w:tc>
        <w:tc>
          <w:p>
            <w:pPr>
              <w:pStyle w:val="Compact"/>
              <w:keepNext/>
              <w:jc w:val="left"/>
            </w:pPr>
            <w:r>
              <w:t xml:space="preserve">268</w:t>
            </w:r>
          </w:p>
        </w:tc>
      </w:tr>
      <w:tr>
        <w:trPr>
          <w:cantSplit/>
        </w:trPr>
        <w:tc>
          <w:p>
            <w:pPr>
              <w:pStyle w:val="Compact"/>
              <w:keepNext/>
              <w:jc w:val="left"/>
            </w:pPr>
            <w:r>
              <w:t xml:space="preserve">단기 이력(규칙적)</w:t>
            </w:r>
          </w:p>
        </w:tc>
        <w:tc>
          <w:p>
            <w:pPr>
              <w:pStyle w:val="Compact"/>
              <w:keepNext/>
              <w:jc w:val="left"/>
            </w:pPr>
            <w:r>
              <w:t xml:space="preserve">366</w:t>
            </w:r>
          </w:p>
        </w:tc>
        <w:tc>
          <w:p>
            <w:pPr>
              <w:pStyle w:val="Compact"/>
              <w:keepNext/>
              <w:jc w:val="left"/>
            </w:pPr>
            <w:r>
              <w:t xml:space="preserve">34,816</w:t>
            </w:r>
          </w:p>
        </w:tc>
        <w:tc>
          <w:p>
            <w:pPr>
              <w:pStyle w:val="Compact"/>
              <w:keepNext/>
              <w:jc w:val="left"/>
            </w:pPr>
            <w:r>
              <w:t xml:space="preserve">49%</w:t>
            </w:r>
          </w:p>
        </w:tc>
        <w:tc>
          <w:p>
            <w:pPr>
              <w:pStyle w:val="Compact"/>
              <w:keepNext/>
              <w:jc w:val="left"/>
            </w:pPr>
            <w:r>
              <w:t xml:space="preserve">95</w:t>
            </w:r>
          </w:p>
        </w:tc>
      </w:tr>
      <w:tr>
        <w:trPr>
          <w:cantSplit/>
        </w:trPr>
        <w:tc>
          <w:p>
            <w:pPr>
              <w:pStyle w:val="Compact"/>
              <w:keepNext/>
              <w:jc w:val="left"/>
            </w:pPr>
            <w:r>
              <w:t xml:space="preserve">간헐적</w:t>
            </w:r>
          </w:p>
        </w:tc>
        <w:tc>
          <w:p>
            <w:pPr>
              <w:pStyle w:val="Compact"/>
              <w:keepNext/>
              <w:jc w:val="left"/>
            </w:pPr>
            <w:r>
              <w:t xml:space="preserve">3,002</w:t>
            </w:r>
          </w:p>
        </w:tc>
        <w:tc>
          <w:p>
            <w:pPr>
              <w:pStyle w:val="Compact"/>
              <w:keepNext/>
              <w:jc w:val="left"/>
            </w:pPr>
            <w:r>
              <w:t xml:space="preserve">14,452</w:t>
            </w:r>
          </w:p>
        </w:tc>
        <w:tc>
          <w:p>
            <w:pPr>
              <w:pStyle w:val="Compact"/>
              <w:keepNext/>
              <w:jc w:val="left"/>
            </w:pPr>
            <w:r>
              <w:t xml:space="preserve">20%</w:t>
            </w:r>
          </w:p>
        </w:tc>
        <w:tc>
          <w:p>
            <w:pPr>
              <w:pStyle w:val="Compact"/>
              <w:keepNext/>
              <w:jc w:val="left"/>
            </w:pPr>
            <w:r>
              <w:t xml:space="preserve">5</w:t>
            </w:r>
          </w:p>
        </w:tc>
      </w:tr>
      <w:tr>
        <w:trPr>
          <w:cantSplit/>
        </w:trPr>
        <w:tc>
          <w:p>
            <w:pPr>
              <w:pStyle w:val="Compact"/>
              <w:jc w:val="left"/>
            </w:pPr>
            <w:r>
              <w:rPr>
                <w:b/>
              </w:rPr>
              <w:t xml:space="preserve">전체 SKU</w:t>
            </w:r>
          </w:p>
        </w:tc>
        <w:tc>
          <w:p>
            <w:pPr>
              <w:pStyle w:val="Compact"/>
              <w:jc w:val="left"/>
            </w:pPr>
            <w:r>
              <w:rPr>
                <w:b/>
              </w:rPr>
              <w:t xml:space="preserve">3,449</w:t>
            </w:r>
          </w:p>
        </w:tc>
        <w:tc>
          <w:p>
            <w:pPr>
              <w:pStyle w:val="Compact"/>
              <w:jc w:val="left"/>
            </w:pPr>
            <w:r>
              <w:rPr>
                <w:b/>
              </w:rPr>
              <w:t xml:space="preserve">71,013</w:t>
            </w:r>
          </w:p>
        </w:tc>
        <w:tc>
          <w:p>
            <w:pPr>
              <w:pStyle w:val="Compact"/>
              <w:jc w:val="left"/>
            </w:pPr>
            <w:r>
              <w:rPr>
                <w:b/>
              </w:rPr>
              <w:t xml:space="preserve">100%</w:t>
            </w:r>
          </w:p>
        </w:tc>
        <w:tc>
          <w:p>
            <w:pPr>
              <w:pStyle w:val="Compact"/>
              <w:jc w:val="left"/>
            </w:pPr>
            <w:r>
              <w:rPr>
                <w:b/>
              </w:rPr>
              <w:t xml:space="preserve">21</w:t>
            </w:r>
          </w:p>
        </w:tc>
      </w:tr>
    </w:tbl>
    <w:p>
      <w:pPr>
        <w:pStyle w:val="BodyText"/>
      </w:pPr>
      <w:r>
        <w:t xml:space="preserve">두 규칙적 그룹은 카탈로그의 약 8분의 1에 불과하지만 수요의 약 80%를 차지하며, 그중 단기 이력 SKU가 가장 큰 비중을 차지합니다. 따라서 이들을 잘 예측하는 것이 장기 이력 SKU만큼 중요합니다.</w:t>
      </w:r>
    </w:p>
    <w:p>
      <w:pPr>
        <w:pStyle w:val="BodyText"/>
      </w:pPr>
      <w:r>
        <w:drawing>
          <wp:inline>
            <wp:extent cx="4319276" cy="2876454"/>
            <wp:effectExtent b="0" l="0" r="0" t="0"/>
            <wp:docPr descr="" title="" id="1" name="Picture"/>
            <a:graphic>
              <a:graphicData uri="http://schemas.openxmlformats.org/drawingml/2006/picture">
                <pic:pic>
                  <pic:nvPicPr>
                    <pic:cNvPr descr="outputs/reports/demand_breakdown_donut.png" id="0" name="Picture"/>
                    <pic:cNvPicPr>
                      <a:picLocks noChangeArrowheads="1" noChangeAspect="1"/>
                    </pic:cNvPicPr>
                  </pic:nvPicPr>
                  <pic:blipFill>
                    <a:blip r:embed="rId27"/>
                    <a:stretch>
                      <a:fillRect/>
                    </a:stretch>
                  </pic:blipFill>
                  <pic:spPr bwMode="auto">
                    <a:xfrm>
                      <a:off x="0" y="0"/>
                      <a:ext cx="4319276" cy="2876454"/>
                    </a:xfrm>
                    <a:prstGeom prst="rect">
                      <a:avLst/>
                    </a:prstGeom>
                    <a:noFill/>
                    <a:ln w="9525">
                      <a:noFill/>
                      <a:headEnd/>
                      <a:tailEnd/>
                    </a:ln>
                  </pic:spPr>
                </pic:pic>
              </a:graphicData>
            </a:graphic>
          </wp:inline>
        </w:drawing>
      </w:r>
    </w:p>
    <w:p>
      <w:pPr>
        <w:pStyle w:val="Heading2"/>
      </w:pPr>
      <w:bookmarkStart w:id="28" w:name="성능-측정-방법"/>
      <w:r>
        <w:t xml:space="preserve">성능 측정 방법</w:t>
      </w:r>
      <w:bookmarkEnd w:id="28"/>
    </w:p>
    <w:p>
      <w:pPr>
        <w:pStyle w:val="FirstParagraph"/>
      </w:pPr>
      <w:r>
        <w:rPr>
          <w:b/>
        </w:rPr>
        <w:t xml:space="preserve">지표: WAPE, 수요 대비 오차 비율.</w:t>
      </w:r>
      <w:r>
        <w:t xml:space="preserve"> </w:t>
      </w:r>
      <w:r>
        <w:t xml:space="preserve">사용하는 지표는 WAPE(가중 절대 백분율 오차)입니다. 한 그룹 내 모든 SKU의 총 예측 오차를 그 그룹의 총 실제 판매량으로 나눈 값입니다. 결과가 20%라면 예측이 수요의 20%만큼 빗나갔다는 뜻입니다. 낮을수록 좋습니다.</w:t>
      </w:r>
    </w:p>
    <w:p>
      <w:pPr>
        <w:pStyle w:val="BodyText"/>
      </w:pPr>
      <w:r>
        <w:t xml:space="preserve">예시. 한 그룹에 한 기간 동안 두 개의 SKU가 있다고 가정합니다.</w:t>
      </w:r>
    </w:p>
    <w:p>
      <w:pPr>
        <w:numPr>
          <w:ilvl w:val="0"/>
          <w:numId w:val="1008"/>
        </w:numPr>
        <w:pStyle w:val="Compact"/>
        <w:spacing w:before="0" w:after="40"/>
      </w:pPr>
      <w:r>
        <w:t xml:space="preserve">판매량이 많은 SKU가</w:t>
      </w:r>
      <w:r>
        <w:t xml:space="preserve"> </w:t>
      </w:r>
      <w:r>
        <w:rPr>
          <w:b/>
        </w:rPr>
        <w:t xml:space="preserve">200개</w:t>
      </w:r>
      <w:r>
        <w:t xml:space="preserve"> </w:t>
      </w:r>
      <w:r>
        <w:t xml:space="preserve">팔렸고 예측은 180개였으므로</w:t>
      </w:r>
      <w:r>
        <w:t xml:space="preserve"> </w:t>
      </w:r>
      <w:r>
        <w:rPr>
          <w:b/>
        </w:rPr>
        <w:t xml:space="preserve">20개 오차</w:t>
      </w:r>
      <w:r>
        <w:t xml:space="preserve">.</w:t>
      </w:r>
    </w:p>
    <w:p>
      <w:pPr>
        <w:numPr>
          <w:ilvl w:val="0"/>
          <w:numId w:val="1008"/>
        </w:numPr>
        <w:pStyle w:val="Compact"/>
        <w:spacing w:before="0" w:after="40"/>
      </w:pPr>
      <w:r>
        <w:t xml:space="preserve">판매량이 적은 SKU가</w:t>
      </w:r>
      <w:r>
        <w:t xml:space="preserve"> </w:t>
      </w:r>
      <w:r>
        <w:rPr>
          <w:b/>
        </w:rPr>
        <w:t xml:space="preserve">20개</w:t>
      </w:r>
      <w:r>
        <w:t xml:space="preserve"> </w:t>
      </w:r>
      <w:r>
        <w:t xml:space="preserve">팔렸고 예측은 30개였으므로</w:t>
      </w:r>
      <w:r>
        <w:t xml:space="preserve"> </w:t>
      </w:r>
      <w:r>
        <w:rPr>
          <w:b/>
        </w:rPr>
        <w:t xml:space="preserve">10개 오차</w:t>
      </w:r>
      <w:r>
        <w:t xml:space="preserve">.</w:t>
      </w:r>
    </w:p>
    <w:p>
      <w:pPr>
        <w:pStyle w:val="FirstParagraph"/>
      </w:pPr>
      <w:r>
        <w:t xml:space="preserve">총 오차는 220개 판매 중 30개이므로 WAPE는</w:t>
      </w:r>
      <w:r>
        <w:t xml:space="preserve"> </w:t>
      </w:r>
      <w:r>
        <w:rPr>
          <w:b/>
        </w:rPr>
        <w:t xml:space="preserve">약 14%</w:t>
      </w:r>
      <w:r>
        <w:t xml:space="preserve">입니다. 두 백분율 오차를 단순 평균하면 30%(10%와 50%의 평균)가 되지만, 이는 작은 SKU에서의 10개 오차를 재고에 실제로 중요한 SKU에서의 오차와 동일하게 취급하게 됩니다. 수요로 가중하면 지표가 실제로 중요한 수량과 금액에 연동됩니다. 이와 함께</w:t>
      </w:r>
      <w:r>
        <w:t xml:space="preserve"> </w:t>
      </w:r>
      <w:r>
        <w:rPr>
          <w:b/>
        </w:rPr>
        <w:t xml:space="preserve">편향(bias)</w:t>
      </w:r>
      <w:r>
        <w:t xml:space="preserve">도 추적합니다. 예측이 순증(과잉 재고 위험) 방향인지 순감(판매 기회 손실 위험) 방향인지를 나타냅니다.</w:t>
      </w:r>
    </w:p>
    <w:p>
      <w:pPr>
        <w:pStyle w:val="BodyText"/>
      </w:pPr>
      <w:r>
        <w:rPr>
          <w:b/>
        </w:rPr>
        <w:t xml:space="preserve">정확도 검증 방법: 과거 데이터로 검증.</w:t>
      </w:r>
      <w:r>
        <w:t xml:space="preserve"> </w:t>
      </w:r>
      <w:r>
        <w:t xml:space="preserve">본 문서의 모든 수치는 백테스트에서 나온 것입니다. 백테스트는 모델을 이미 본 데이터가 아니라 실제 사용 방식대로 평가합니다.</w:t>
      </w:r>
    </w:p>
    <w:p>
      <w:pPr>
        <w:numPr>
          <w:ilvl w:val="0"/>
          <w:numId w:val="1009"/>
        </w:numPr>
        <w:pStyle w:val="Compact"/>
        <w:spacing w:before="0" w:after="40"/>
      </w:pPr>
      <w:r>
        <w:rPr>
          <w:b/>
        </w:rPr>
        <w:t xml:space="preserve">과거만으로 학습.</w:t>
      </w:r>
      <w:r>
        <w:t xml:space="preserve"> </w:t>
      </w:r>
      <w:r>
        <w:t xml:space="preserve">모델은 선택한 과거 시점까지의 판매만 보고 그 이후는 보지 않으므로, 평가 대상이 되는 판매를 미리 볼 수 없습니다.</w:t>
      </w:r>
    </w:p>
    <w:p>
      <w:pPr>
        <w:numPr>
          <w:ilvl w:val="0"/>
          <w:numId w:val="1009"/>
        </w:numPr>
        <w:pStyle w:val="Compact"/>
        <w:spacing w:before="0" w:after="40"/>
      </w:pPr>
      <w:r>
        <w:rPr>
          <w:b/>
        </w:rPr>
        <w:t xml:space="preserve">미래 예측.</w:t>
      </w:r>
      <w:r>
        <w:t xml:space="preserve"> </w:t>
      </w:r>
      <w:r>
        <w:t xml:space="preserve">그 시점부터 이후 10주를 예측합니다.</w:t>
      </w:r>
    </w:p>
    <w:p>
      <w:pPr>
        <w:numPr>
          <w:ilvl w:val="0"/>
          <w:numId w:val="1009"/>
        </w:numPr>
        <w:pStyle w:val="Compact"/>
        <w:spacing w:before="0" w:after="40"/>
      </w:pPr>
      <w:r>
        <w:rPr>
          <w:b/>
        </w:rPr>
        <w:t xml:space="preserve">실제와 비교.</w:t>
      </w:r>
      <w:r>
        <w:t xml:space="preserve"> </w:t>
      </w:r>
      <w:r>
        <w:t xml:space="preserve">이 예측을 실제 판매와 대조하여 채점합니다.</w:t>
      </w:r>
    </w:p>
    <w:p>
      <w:pPr>
        <w:numPr>
          <w:ilvl w:val="0"/>
          <w:numId w:val="1009"/>
        </w:numPr>
        <w:pStyle w:val="Compact"/>
        <w:spacing w:before="0" w:after="40"/>
      </w:pPr>
      <w:r>
        <w:rPr>
          <w:b/>
        </w:rPr>
        <w:t xml:space="preserve">여러 계절에 걸쳐.</w:t>
      </w:r>
      <w:r>
        <w:t xml:space="preserve"> </w:t>
      </w:r>
      <w:r>
        <w:t xml:space="preserve">1년 중 세 시점(2025년 10~12월, 2025년 12월~2026년 2월, 2026년 3~5월)에서 반복하여, 결과가 하나의 유리한 구간에 좌우되지 않도록 합니다.</w:t>
      </w:r>
    </w:p>
    <w:p>
      <w:pPr>
        <w:numPr>
          <w:ilvl w:val="0"/>
          <w:numId w:val="1009"/>
        </w:numPr>
        <w:pStyle w:val="Compact"/>
        <w:spacing w:before="0" w:after="40"/>
      </w:pPr>
      <w:r>
        <w:rPr>
          <w:b/>
        </w:rPr>
        <w:t xml:space="preserve">동일 조건 비교.</w:t>
      </w:r>
      <w:r>
        <w:t xml:space="preserve"> </w:t>
      </w:r>
      <w:r>
        <w:t xml:space="preserve">현재 방식도 동일한 SKU와 기간에 대해 동일한 검증을 거치므로, 비교가 대등하게 이루어집니다.</w:t>
      </w:r>
    </w:p>
    <w:p>
      <w:pPr>
        <w:numPr>
          <w:ilvl w:val="0"/>
          <w:numId w:val="1009"/>
        </w:numPr>
        <w:pStyle w:val="Compact"/>
        <w:spacing w:before="0" w:after="40"/>
      </w:pPr>
      <w:r>
        <w:rPr>
          <w:b/>
        </w:rPr>
        <w:t xml:space="preserve">격리한 최종 검증.</w:t>
      </w:r>
      <w:r>
        <w:t xml:space="preserve"> </w:t>
      </w:r>
      <w:r>
        <w:t xml:space="preserve">별도의 더 최근 기간을 격리하여 개발 과정에서 전혀 사용하지 않았습니다. 이는 모델이 현재 방식을 대체하기 전에 정확도를 독립적으로 확인하는 장치입니다.</w:t>
      </w:r>
    </w:p>
    <w:p>
      <w:pPr>
        <w:pStyle w:val="Heading2"/>
      </w:pPr>
      <w:bookmarkStart w:id="29" w:name="한계"/>
      <w:r>
        <w:t xml:space="preserve">한계</w:t>
      </w:r>
      <w:bookmarkEnd w:id="29"/>
    </w:p>
    <w:p>
      <w:pPr>
        <w:pStyle w:val="FirstParagraph"/>
      </w:pPr>
      <w:r>
        <w:t xml:space="preserve">기대치를 현실적으로 유지하기 위해 한계를 투명하게 밝힙니다.</w:t>
      </w:r>
    </w:p>
    <w:p>
      <w:pPr>
        <w:numPr>
          <w:ilvl w:val="0"/>
          <w:numId w:val="1010"/>
        </w:numPr>
        <w:pStyle w:val="Compact"/>
        <w:spacing w:before="0" w:after="40"/>
      </w:pPr>
      <w:r>
        <w:rPr>
          <w:b/>
        </w:rPr>
        <w:t xml:space="preserve">결과는 백테스트 기반이며, 최종 검증은 아직 남아 있습니다.</w:t>
      </w:r>
      <w:r>
        <w:t xml:space="preserve"> </w:t>
      </w:r>
      <w:r>
        <w:t xml:space="preserve">격리한 기간은 아직 실행하지 않았습니다. 모델이 현재 방식을 대체하려면 이 검증을 통과해야 합니다.</w:t>
      </w:r>
    </w:p>
    <w:p>
      <w:pPr>
        <w:numPr>
          <w:ilvl w:val="0"/>
          <w:numId w:val="1010"/>
        </w:numPr>
        <w:pStyle w:val="Compact"/>
        <w:spacing w:before="0" w:after="40"/>
      </w:pPr>
      <w:r>
        <w:rPr>
          <w:b/>
        </w:rPr>
        <w:t xml:space="preserve">이력이 약 2년뿐입니다.</w:t>
      </w:r>
      <w:r>
        <w:t xml:space="preserve"> </w:t>
      </w:r>
      <w:r>
        <w:t xml:space="preserve">이는 각 계절의 사례가 한두 번뿐이라는 뜻이므로, 데이터가 1년 더 쌓이면 수치의 신뢰도가 높아질 것입니다. 특히 연휴 기간은 2024년 이후 프로모션 패턴이 바뀌어 가장 불확실합니다.</w:t>
      </w:r>
    </w:p>
    <w:p>
      <w:pPr>
        <w:numPr>
          <w:ilvl w:val="0"/>
          <w:numId w:val="1010"/>
        </w:numPr>
        <w:pStyle w:val="Compact"/>
        <w:spacing w:before="0" w:after="40"/>
      </w:pPr>
      <w:r>
        <w:rPr>
          <w:b/>
        </w:rPr>
        <w:t xml:space="preserve">장기 이력 그룹의 표본이 작습니다.</w:t>
      </w:r>
      <w:r>
        <w:t xml:space="preserve"> </w:t>
      </w:r>
      <w:r>
        <w:t xml:space="preserve">약 80개 SKU이며 그중 상당수가 유사 변형이므로, 수치가 작은 표본에 기반하여 변동할 수 있습니다.</w:t>
      </w:r>
    </w:p>
    <w:p>
      <w:pPr>
        <w:numPr>
          <w:ilvl w:val="0"/>
          <w:numId w:val="1010"/>
        </w:numPr>
        <w:pStyle w:val="Compact"/>
        <w:spacing w:before="0" w:after="40"/>
      </w:pPr>
      <w:r>
        <w:rPr>
          <w:b/>
        </w:rPr>
        <w:t xml:space="preserve">단기 이력 SKU는 본질적으로 더 어렵습니다.</w:t>
      </w:r>
      <w:r>
        <w:t xml:space="preserve"> </w:t>
      </w:r>
      <w:r>
        <w:t xml:space="preserve">이력이 짧다는 것은 학습할 정보가 적다는 뜻이므로 예측의 확실성이 낮습니다.</w:t>
      </w:r>
    </w:p>
    <w:p>
      <w:pPr>
        <w:numPr>
          <w:ilvl w:val="0"/>
          <w:numId w:val="1010"/>
        </w:numPr>
        <w:pStyle w:val="Compact"/>
        <w:spacing w:before="0" w:after="40"/>
      </w:pPr>
      <w:r>
        <w:rPr>
          <w:b/>
        </w:rPr>
        <w:t xml:space="preserve">간헐적 SKU는 대상에서 제외됩니다.</w:t>
      </w:r>
      <w:r>
        <w:t xml:space="preserve"> </w:t>
      </w:r>
      <w:r>
        <w:t xml:space="preserve">산발적으로 팔리는 약 3,000개 SKU는 예측하지 않습니다.</w:t>
      </w:r>
    </w:p>
    <w:p>
      <w:pPr>
        <w:pStyle w:val="Heading2"/>
      </w:pPr>
      <w:bookmarkStart w:id="30" w:name="프로젝트-현황"/>
      <w:r>
        <w:t xml:space="preserve">프로젝트 현황</w:t>
      </w:r>
      <w:bookmarkEnd w:id="30"/>
    </w:p>
    <w:p>
      <w:pPr>
        <w:pStyle w:val="FirstParagraph"/>
      </w:pPr>
      <w:r>
        <w:t xml:space="preserve">모델은 구축되어 백테스트에서 좋은 성능을 보이지만 아직 실서비스에 반영되지 않았으므로, 일상 운영에서는 여전히 현재 스프레드시트 방식이 사용됩니다. 예측 방법 자체는 대체로 완성되어 있습니다. 남은 것은 아래에 정리한 최종 검증, 데이터 보정, 그리고 사용자 인터페이스입니다.</w:t>
      </w:r>
    </w:p>
    <w:p>
      <w:pPr>
        <w:pStyle w:val="Heading2"/>
      </w:pPr>
      <w:bookmarkStart w:id="31" w:name="향후-계획"/>
      <w:r>
        <w:t xml:space="preserve">향후 계획</w:t>
      </w:r>
      <w:bookmarkEnd w:id="31"/>
    </w:p>
    <w:p>
      <w:pPr>
        <w:numPr>
          <w:ilvl w:val="0"/>
          <w:numId w:val="1011"/>
        </w:numPr>
        <w:pStyle w:val="Compact"/>
        <w:spacing w:before="0" w:after="40"/>
      </w:pPr>
      <w:r>
        <w:rPr>
          <w:b/>
        </w:rPr>
        <w:t xml:space="preserve">판매 데이터를 정제하여 반영.</w:t>
      </w:r>
      <w:r>
        <w:t xml:space="preserve"> </w:t>
      </w:r>
      <w:r>
        <w:t xml:space="preserve">두 가지 보정이 가장 중요합니다. 품절은 해당 주의 기록 판매량을 0에 가깝게 만들어, 실제로는 충족되지 못한 수요임에도 수요가 감소한 것처럼 보이게 하고 모델을 과소 예측하도록 학습시킵니다. 선주문은 주문 시점에 기록되지만 배송은 이후에 이루어지므로 수요가 잘못된 주에 반영되며, 이는 출시 선주문이 짧은 이력을 좌우하는 신규 SKU에서 가장 문제가 됩니다. 두 보정 모두 현재 방식에도 도움이 되며, 남은 정확도 개선의 가장 큰 원천이 될 것으로 예상됩니다.</w:t>
      </w:r>
    </w:p>
    <w:p>
      <w:pPr>
        <w:numPr>
          <w:ilvl w:val="0"/>
          <w:numId w:val="1011"/>
        </w:numPr>
        <w:pStyle w:val="Compact"/>
        <w:spacing w:before="0" w:after="40"/>
      </w:pPr>
      <w:r>
        <w:rPr>
          <w:b/>
        </w:rPr>
        <w:t xml:space="preserve">재고를 반영한 발주 기능을 갖춘 인터페이스 구축.</w:t>
      </w:r>
      <w:r>
        <w:t xml:space="preserve"> </w:t>
      </w:r>
      <w:r>
        <w:t xml:space="preserve">이 도구는 현재 재고도 함께 읽습니다. SKU 재고가 부족하거나 품절이거나 대기 중인 선주문이 있을 때, 단순 예측값보다 권장 발주량을 높여 수요와 대기 물량을 모두 충족하도록 합니다. 이는 모델 자체가 아니라 인터페이스의 일부입니다.</w:t>
      </w:r>
    </w:p>
    <w:p>
      <w:pPr>
        <w:numPr>
          <w:ilvl w:val="0"/>
          <w:numId w:val="1011"/>
        </w:numPr>
        <w:pStyle w:val="Compact"/>
        <w:spacing w:before="0" w:after="40"/>
      </w:pPr>
      <w:r>
        <w:rPr>
          <w:b/>
        </w:rPr>
        <w:t xml:space="preserve">최종 검증 실행.</w:t>
      </w:r>
      <w:r>
        <w:t xml:space="preserve"> </w:t>
      </w:r>
      <w:r>
        <w:t xml:space="preserve">현재 방식을 대체하자고 제안하기 전에, 격리한 기간에 대해 모델을 한 번 채점합니다.</w:t>
      </w:r>
    </w:p>
    <w:p>
      <w:r>
        <w:br w:type="page"/>
      </w:r>
    </w:p>
    <w:p>
      <w:pPr>
        <w:pStyle w:val="Heading1"/>
      </w:pPr>
      <w:bookmarkStart w:id="32" w:name="기술-세부-사항"/>
      <w:r>
        <w:t xml:space="preserve">기술 세부 사항</w:t>
      </w:r>
      <w:bookmarkEnd w:id="32"/>
    </w:p>
    <w:p>
      <w:pPr>
        <w:pStyle w:val="FirstParagraph"/>
      </w:pPr>
      <w:r>
        <w:rPr>
          <w:i/>
        </w:rPr>
        <w:t xml:space="preserve">아래 섹션은 선택적 배경 설명입니다. 결과를 바탕으로 조치하는 데 필요한 내용은 앞의 1부(요약)에서 다룹니다.</w:t>
      </w:r>
    </w:p>
    <w:p>
      <w:pPr>
        <w:pStyle w:val="Heading2"/>
      </w:pPr>
      <w:bookmarkStart w:id="33" w:name="이-접근법을-선택한-이유"/>
      <w:r>
        <w:t xml:space="preserve">이 접근법을 선택한 이유</w:t>
      </w:r>
      <w:bookmarkEnd w:id="33"/>
    </w:p>
    <w:p>
      <w:pPr>
        <w:pStyle w:val="FirstParagraph"/>
      </w:pPr>
      <w:r>
        <w:t xml:space="preserve">현재 스프레드시트 수식에는 두 가지 한계가 있습니다. 자신의 오차로부터 학습할 수 없고, SKU 간 정보를 공유할 수 없어 각 SKU를 개별적으로 예측한다는 점입니다.</w:t>
      </w:r>
    </w:p>
    <w:p>
      <w:pPr>
        <w:pStyle w:val="BodyText"/>
      </w:pPr>
      <w:r>
        <w:t xml:space="preserve">신규 접근법은 SKU마다 별도 모델을 두는 대신 여러 SKU에 걸쳐 공동 학습하는</w:t>
      </w:r>
      <w:r>
        <w:t xml:space="preserve"> </w:t>
      </w:r>
      <w:r>
        <w:rPr>
          <w:b/>
        </w:rPr>
        <w:t xml:space="preserve">LightGBM</w:t>
      </w:r>
      <w:r>
        <w:t xml:space="preserve"> </w:t>
      </w:r>
      <w:r>
        <w:t xml:space="preserve">모델입니다. 실제로는 이력 길이에 따라 밀접하게 관련된 두 버전으로 나뉘며, 이는</w:t>
      </w:r>
      <w:r>
        <w:t xml:space="preserve"> </w:t>
      </w:r>
      <w:r>
        <w:t xml:space="preserve">“</w:t>
      </w:r>
      <w:r>
        <w:t xml:space="preserve">신규 모델의 작동 방식</w:t>
      </w:r>
      <w:r>
        <w:t xml:space="preserve">”</w:t>
      </w:r>
      <w:r>
        <w:t xml:space="preserve">에서 다룹니다.</w:t>
      </w:r>
    </w:p>
    <w:p>
      <w:pPr>
        <w:numPr>
          <w:ilvl w:val="0"/>
          <w:numId w:val="1012"/>
        </w:numPr>
        <w:pStyle w:val="Compact"/>
        <w:spacing w:before="0" w:after="40"/>
      </w:pPr>
      <w:r>
        <w:rPr>
          <w:b/>
        </w:rPr>
        <w:t xml:space="preserve">LightGBM이란.</w:t>
      </w:r>
      <w:r>
        <w:t xml:space="preserve"> </w:t>
      </w:r>
      <w:r>
        <w:t xml:space="preserve">그래디언트 부스팅 의사결정 트리 모델로, 여러 개의 작은 의사결정 트리를 결합하되 각 트리가 앞선 트리들의 오차를 교정하도록 학습합니다. 정형 데이터, 즉 각 사례(여기서는 각 SKU와 주)를 설명하는 특징(feature)을 열로 배열한 데이터에 대해 표준적으로 높은 성능을 내는 방법입니다.</w:t>
      </w:r>
    </w:p>
    <w:p>
      <w:pPr>
        <w:numPr>
          <w:ilvl w:val="0"/>
          <w:numId w:val="1012"/>
        </w:numPr>
        <w:pStyle w:val="Compact"/>
        <w:spacing w:before="0" w:after="40"/>
      </w:pPr>
      <w:r>
        <w:rPr>
          <w:b/>
        </w:rPr>
        <w:t xml:space="preserve">여러 SKU에 걸쳐 학습하는 이유.</w:t>
      </w:r>
      <w:r>
        <w:t xml:space="preserve"> </w:t>
      </w:r>
      <w:r>
        <w:t xml:space="preserve">모든 SKU를 하나의 모델로 학습하면 한 SKU에서 배운 패턴(예: 출시 후 몇 주간 수요가 상승하는 양상)이 다른 SKU로 이어집니다. 이력이 적은 SKU는 유사하게 움직이는, 이력이 많은 SKU로부터 정보를 빌려옵니다. SKU별 개별 모델은 이렇게 공유할 수 없습니다.</w:t>
      </w:r>
    </w:p>
    <w:p>
      <w:pPr>
        <w:pStyle w:val="FirstParagraph"/>
      </w:pPr>
      <w:r>
        <w:t xml:space="preserve">구체적 설계는 가장 큰 두 공개 예측 대회를 따릅니다. 당사 데이터는 각 대회와 서로 다른 지점에서 부합하므로, 한 대회에서는 모델 계열을, 다른 대회에서는 계절성 처리 방식을 취합니다.</w:t>
      </w:r>
    </w:p>
    <w:p>
      <w:pPr>
        <w:pStyle w:val="BodyText"/>
      </w:pPr>
      <w:r>
        <w:rPr>
          <w:b/>
        </w:rPr>
        <w:t xml:space="preserve">M5 (2020): 모델 계열.</w:t>
      </w:r>
      <w:r>
        <w:t xml:space="preserve"> </w:t>
      </w:r>
      <w:r>
        <w:t xml:space="preserve">M5는 참가자들에게 약 30,000개 Walmart 소매 상품의 일별 판매 수량을 예측하도록 했습니다.</w:t>
      </w:r>
    </w:p>
    <w:p>
      <w:pPr>
        <w:numPr>
          <w:ilvl w:val="0"/>
          <w:numId w:val="1013"/>
        </w:numPr>
        <w:pStyle w:val="Compact"/>
        <w:spacing w:before="0" w:after="40"/>
      </w:pPr>
      <w:r>
        <w:rPr>
          <w:b/>
        </w:rPr>
        <w:t xml:space="preserve">당사와의 공통점.</w:t>
      </w:r>
      <w:r>
        <w:t xml:space="preserve"> </w:t>
      </w:r>
      <w:r>
        <w:t xml:space="preserve">동일한 문제 유형입니다. 수요 패턴이 상품 간에 일부 전이되는, 서로 관련된 소매 SKU의 카탈로그라는 점입니다. 당사 차량용 액세서리 카탈로그도 규모만 작을 뿐 같은 형태의 문제입니다.</w:t>
      </w:r>
    </w:p>
    <w:p>
      <w:pPr>
        <w:numPr>
          <w:ilvl w:val="0"/>
          <w:numId w:val="1013"/>
        </w:numPr>
        <w:pStyle w:val="Compact"/>
        <w:spacing w:before="0" w:after="40"/>
      </w:pPr>
      <w:r>
        <w:rPr>
          <w:b/>
        </w:rPr>
        <w:t xml:space="preserve">우승 방법.</w:t>
      </w:r>
      <w:r>
        <w:t xml:space="preserve"> </w:t>
      </w:r>
      <w:r>
        <w:t xml:space="preserve">여기서 사용한 것과 동일한 계열인 글로벌 LightGBM 모델이었습니다. 이것이 모델 선택의 직접적 근거입니다.</w:t>
      </w:r>
    </w:p>
    <w:p>
      <w:pPr>
        <w:pStyle w:val="FirstParagraph"/>
      </w:pPr>
      <w:r>
        <w:rPr>
          <w:b/>
        </w:rPr>
        <w:t xml:space="preserve">M4 (2018): 계절성 처리.</w:t>
      </w:r>
      <w:r>
        <w:t xml:space="preserve"> </w:t>
      </w:r>
      <w:r>
        <w:t xml:space="preserve">M4는 약 100,000개 시계열을 다루었으며 대부분 이력이 짧았습니다.</w:t>
      </w:r>
    </w:p>
    <w:p>
      <w:pPr>
        <w:numPr>
          <w:ilvl w:val="0"/>
          <w:numId w:val="1014"/>
        </w:numPr>
        <w:pStyle w:val="Compact"/>
        <w:spacing w:before="0" w:after="40"/>
      </w:pPr>
      <w:r>
        <w:rPr>
          <w:b/>
        </w:rPr>
        <w:t xml:space="preserve">당사와의 공통점.</w:t>
      </w:r>
      <w:r>
        <w:t xml:space="preserve"> </w:t>
      </w:r>
      <w:r>
        <w:t xml:space="preserve">짧은 이력. 당사는 약 2년 치가 있어 각 계절의 사례가 한두 번뿐입니다.</w:t>
      </w:r>
    </w:p>
    <w:p>
      <w:pPr>
        <w:numPr>
          <w:ilvl w:val="0"/>
          <w:numId w:val="1014"/>
        </w:numPr>
        <w:pStyle w:val="Compact"/>
        <w:spacing w:before="0" w:after="40"/>
      </w:pPr>
      <w:r>
        <w:rPr>
          <w:b/>
        </w:rPr>
        <w:t xml:space="preserve">우승 방법.</w:t>
      </w:r>
      <w:r>
        <w:t xml:space="preserve"> </w:t>
      </w:r>
      <w:r>
        <w:t xml:space="preserve">계절성을 먼저 고정된 단계로 제거하고 모델은 나머지 패턴만 학습하도록 한 방법들이었습니다. 짧은 이력으로는 계절성을 신뢰성 있게 학습할 수 없기 때문입니다.</w:t>
      </w:r>
    </w:p>
    <w:p>
      <w:pPr>
        <w:numPr>
          <w:ilvl w:val="0"/>
          <w:numId w:val="1014"/>
        </w:numPr>
        <w:pStyle w:val="Compact"/>
        <w:spacing w:before="0" w:after="40"/>
      </w:pPr>
      <w:r>
        <w:rPr>
          <w:b/>
        </w:rPr>
        <w:t xml:space="preserve">그래서 당사도 동일하게.</w:t>
      </w:r>
      <w:r>
        <w:t xml:space="preserve"> </w:t>
      </w:r>
      <w:r>
        <w:t xml:space="preserve">수작업으로 설정한 월별 배수를 학습 전에 수요에서 나누어 제거(계절성 제거)하고, 모델은 잔차를 학습하며, 이후 배수를 다시 곱해 적용합니다.</w:t>
      </w:r>
    </w:p>
    <w:p>
      <w:pPr>
        <w:pStyle w:val="FirstParagraph"/>
      </w:pPr>
      <w:r>
        <w:t xml:space="preserve">당사는 한 지점에서 M5와 다르며, 그 지점이 바로 M4와 부합하는 지점입니다. M5 우승자들은 5년 이상의 데이터, 즉 각 연간 이벤트의 사례를 5~6번 보유하여 모델이 계절성을 직접 학습하기에 충분했습니다. 당사는 그렇지 않습니다. 모델에 월(month) 특징을 제공해 보았을 때, 모델은 자신이 본 특정 두 해를 암기하여 연휴 이후 수요 감소 구간을 123%나 과대 예측했습니다. 그래서 계절성은 학습시키지 않고 고정된 구조로 부여합니다.</w:t>
      </w:r>
    </w:p>
    <w:p>
      <w:pPr>
        <w:pStyle w:val="BodyText"/>
      </w:pPr>
      <w:r>
        <w:t xml:space="preserve">그 결과는 여러 SKU에 걸쳐 학습된 M5 방식의 모델을, M4 방식으로 계절성을 제거한 수요에 적용한 형태입니다. 또한 이 특징 기반 설계 덕분에 이후 보정된 데이터를 모델에 반영할 수 있는데(향후 계획 참조), 고정된 수식은 이러한 데이터를 활용할 수 없습니다.</w:t>
      </w:r>
    </w:p>
    <w:p>
      <w:pPr>
        <w:pStyle w:val="Heading2"/>
      </w:pPr>
      <w:bookmarkStart w:id="34" w:name="신규-모델의-작동-방식"/>
      <w:r>
        <w:t xml:space="preserve">신규 모델의 작동 방식</w:t>
      </w:r>
      <w:bookmarkEnd w:id="34"/>
    </w:p>
    <w:p>
      <w:pPr>
        <w:pStyle w:val="FirstParagraph"/>
      </w:pPr>
      <w:r>
        <w:t xml:space="preserve">이 모델은 수량을 직접 예측하지 않습니다. 대신</w:t>
      </w:r>
      <w:r>
        <w:t xml:space="preserve"> </w:t>
      </w:r>
      <w:r>
        <w:rPr>
          <w:b/>
        </w:rPr>
        <w:t xml:space="preserve">비율(ratio)</w:t>
      </w:r>
      <w:r>
        <w:t xml:space="preserve">을 예측합니다. 즉, 특정 주의 수요가 해당 SKU의 최근 통상 수준보다 얼마나 높거나 낮을지를 예측합니다. 예측값은 이 비율에 수준을 곱하고 다시 계절성을 곱한 값입니다.</w:t>
      </w:r>
    </w:p>
    <w:p>
      <w:pPr>
        <w:numPr>
          <w:ilvl w:val="0"/>
          <w:numId w:val="1015"/>
        </w:numPr>
        <w:pStyle w:val="Compact"/>
        <w:spacing w:before="0" w:after="40"/>
      </w:pPr>
      <w:r>
        <w:rPr>
          <w:b/>
        </w:rPr>
        <w:t xml:space="preserve">최근 수준.</w:t>
      </w:r>
      <w:r>
        <w:t xml:space="preserve"> </w:t>
      </w:r>
      <w:r>
        <w:t xml:space="preserve">각 SKU의 기준선은</w:t>
      </w:r>
      <w:r>
        <w:t xml:space="preserve"> </w:t>
      </w:r>
      <w:r>
        <w:rPr>
          <w:b/>
        </w:rPr>
        <w:t xml:space="preserve">12주 평균</w:t>
      </w:r>
      <w:r>
        <w:t xml:space="preserve">, 즉 최근 12주 수요의 이동평균입니다. 장기 이력 SKU의 경우 계절성을 제거한 수요로 계산합니다.</w:t>
      </w:r>
    </w:p>
    <w:p>
      <w:pPr>
        <w:numPr>
          <w:ilvl w:val="0"/>
          <w:numId w:val="1015"/>
        </w:numPr>
        <w:pStyle w:val="Compact"/>
        <w:spacing w:before="0" w:after="40"/>
      </w:pPr>
      <w:r>
        <w:rPr>
          <w:b/>
        </w:rPr>
        <w:t xml:space="preserve">비율.</w:t>
      </w:r>
      <w:r>
        <w:t xml:space="preserve"> </w:t>
      </w:r>
      <w:r>
        <w:t xml:space="preserve">모델은 그 수준에 대한 배수를 예측합니다. 비율이</w:t>
      </w:r>
      <w:r>
        <w:t xml:space="preserve"> </w:t>
      </w:r>
      <w:r>
        <w:rPr>
          <w:b/>
        </w:rPr>
        <w:t xml:space="preserve">1.0이면 12주 평균을 그대로 반복</w:t>
      </w:r>
      <w:r>
        <w:t xml:space="preserve">하므로, 유용한 신호가 없으면 예측은 안전한 기준선으로 되돌아가고 특징이 근거를 제공할 때만 그 기준선에서 벗어납니다. 이는 모델이 잡음이 많은 매 주에 반응하지 않도록 합니다.</w:t>
      </w:r>
    </w:p>
    <w:p>
      <w:pPr>
        <w:numPr>
          <w:ilvl w:val="0"/>
          <w:numId w:val="1015"/>
        </w:numPr>
        <w:pStyle w:val="Compact"/>
        <w:spacing w:before="0" w:after="40"/>
      </w:pPr>
      <w:r>
        <w:rPr>
          <w:b/>
        </w:rPr>
        <w:t xml:space="preserve">계절성.</w:t>
      </w:r>
      <w:r>
        <w:t xml:space="preserve"> </w:t>
      </w:r>
      <w:r>
        <w:t xml:space="preserve">장기 이력 SKU의 경우 마지막에 대상 주의 월별 배수를 적용하여, 앞 절에서 설명한 계절성 제거 후 복원 과정을 완성합니다.</w:t>
      </w:r>
    </w:p>
    <w:p>
      <w:pPr>
        <w:pStyle w:val="FirstParagraph"/>
      </w:pPr>
      <w:r>
        <w:rPr>
          <w:b/>
        </w:rPr>
        <w:t xml:space="preserve">모델이 참고하는 정보.</w:t>
      </w:r>
      <w:r>
        <w:t xml:space="preserve"> </w:t>
      </w:r>
      <w:r>
        <w:t xml:space="preserve">각 SKU-주는 모두 판매 이력에서 도출한 몇 가지 특징으로 기술됩니다.</w:t>
      </w:r>
    </w:p>
    <w:p>
      <w:pPr>
        <w:numPr>
          <w:ilvl w:val="0"/>
          <w:numId w:val="1016"/>
        </w:numPr>
        <w:pStyle w:val="Compact"/>
        <w:spacing w:before="0" w:after="40"/>
      </w:pPr>
      <w:r>
        <w:rPr>
          <w:b/>
        </w:rPr>
        <w:t xml:space="preserve">리드(Lead):</w:t>
      </w:r>
      <w:r>
        <w:t xml:space="preserve"> </w:t>
      </w:r>
      <w:r>
        <w:t xml:space="preserve">대상 주가 몇 주 앞인지.</w:t>
      </w:r>
    </w:p>
    <w:p>
      <w:pPr>
        <w:numPr>
          <w:ilvl w:val="0"/>
          <w:numId w:val="1016"/>
        </w:numPr>
        <w:pStyle w:val="Compact"/>
        <w:spacing w:before="0" w:after="40"/>
      </w:pPr>
      <w:r>
        <w:rPr>
          <w:b/>
        </w:rPr>
        <w:t xml:space="preserve">최근 수준 비율:</w:t>
      </w:r>
      <w:r>
        <w:t xml:space="preserve"> </w:t>
      </w:r>
      <w:r>
        <w:t xml:space="preserve">직전 주와 그 전 주를 각각 12주 평균과 비교한 값. 가장 최근 주가 단기 예측에 가장 큰 신호를 담고 있기 때문입니다.</w:t>
      </w:r>
    </w:p>
    <w:p>
      <w:pPr>
        <w:numPr>
          <w:ilvl w:val="0"/>
          <w:numId w:val="1016"/>
        </w:numPr>
        <w:pStyle w:val="Compact"/>
        <w:spacing w:before="0" w:after="40"/>
      </w:pPr>
      <w:r>
        <w:rPr>
          <w:b/>
        </w:rPr>
        <w:t xml:space="preserve">램프(Ramp, 단기 이력 모델):</w:t>
      </w:r>
      <w:r>
        <w:t xml:space="preserve"> </w:t>
      </w:r>
      <w:r>
        <w:t xml:space="preserve">4주 평균을 12주 평균과 비교한 값으로, 가속 중인 SKU를 포착합니다.</w:t>
      </w:r>
    </w:p>
    <w:p>
      <w:pPr>
        <w:numPr>
          <w:ilvl w:val="0"/>
          <w:numId w:val="1016"/>
        </w:numPr>
        <w:pStyle w:val="Compact"/>
        <w:spacing w:before="0" w:after="40"/>
      </w:pPr>
      <w:r>
        <w:rPr>
          <w:b/>
        </w:rPr>
        <w:t xml:space="preserve">상승도(Elevation, 장기 이력 모델):</w:t>
      </w:r>
      <w:r>
        <w:t xml:space="preserve"> </w:t>
      </w:r>
      <w:r>
        <w:t xml:space="preserve">최근 4주 수준을 해당 SKU 자신의 최근 연간 수준과 비교한 값으로, 통상 연간 기준선을 웃도는 SKU를 포착합니다.</w:t>
      </w:r>
    </w:p>
    <w:p>
      <w:pPr>
        <w:pStyle w:val="FirstParagraph"/>
      </w:pPr>
      <w:r>
        <w:rPr>
          <w:b/>
        </w:rPr>
        <w:t xml:space="preserve">이력에 따라 나뉜 두 모델.</w:t>
      </w:r>
      <w:r>
        <w:t xml:space="preserve"> </w:t>
      </w:r>
      <w:r>
        <w:t xml:space="preserve">단기 이력과 장기 이력 SKU는 별도이지만 유사한 모델을 사용합니다. 같은 신호가 각각에게 서로 다른 의미를 갖기 때문입니다.</w:t>
      </w:r>
    </w:p>
    <w:p>
      <w:pPr>
        <w:numPr>
          <w:ilvl w:val="0"/>
          <w:numId w:val="1017"/>
        </w:numPr>
        <w:pStyle w:val="Compact"/>
        <w:spacing w:before="0" w:after="40"/>
      </w:pPr>
      <w:r>
        <w:rPr>
          <w:b/>
        </w:rPr>
        <w:t xml:space="preserve">단기 이력</w:t>
      </w:r>
      <w:r>
        <w:t xml:space="preserve">은 램프 특징을 유지합니다. 신규 SKU는 출시 후 실제로 상승하는 경우가 많으므로, 최근의 가속이 지속되는 경향이 있습니다.</w:t>
      </w:r>
    </w:p>
    <w:p>
      <w:pPr>
        <w:numPr>
          <w:ilvl w:val="0"/>
          <w:numId w:val="1017"/>
        </w:numPr>
        <w:pStyle w:val="Compact"/>
        <w:spacing w:before="0" w:after="40"/>
      </w:pPr>
      <w:r>
        <w:rPr>
          <w:b/>
        </w:rPr>
        <w:t xml:space="preserve">장기 이력</w:t>
      </w:r>
      <w:r>
        <w:t xml:space="preserve">은 램프 특징을 빼고 상승도를 추가합니다. 성숙한 SKU가 통상 수준을 웃도는 것은 지속적 성장이라기보다 일시적 급등인 경우가 많으므로, 모델은</w:t>
      </w:r>
      <w:r>
        <w:t xml:space="preserve"> </w:t>
      </w:r>
      <w:r>
        <w:t xml:space="preserve">“</w:t>
      </w:r>
      <w:r>
        <w:t xml:space="preserve">자신의 연간 기준선을 웃도는 상태</w:t>
      </w:r>
      <w:r>
        <w:t xml:space="preserve">”</w:t>
      </w:r>
      <w:r>
        <w:t xml:space="preserve">를 급등을 이어가기보다 정상으로 회귀할 근거로 해석합니다. 최근 수준 비율은 유지하므로 실제의 완만한 성장은 여전히 추적됩니다.</w:t>
      </w:r>
    </w:p>
    <w:p>
      <w:pPr>
        <w:pStyle w:val="FirstParagraph"/>
      </w:pPr>
      <w:r>
        <w:t xml:space="preserve">모델은 각 SKU의 수요 수준으로 가중하여 비율에 대한 절대 오차를 최소화하도록 학습됩니다. 이는 WAPE 정확도 지표와 동일한 수요 가중이므로, 학습과 채점이 같은 목표를 최적화합니다.</w:t>
      </w:r>
    </w:p>
    <w:p>
      <w:pPr>
        <w:pStyle w:val="Heading2"/>
      </w:pPr>
      <w:bookmarkStart w:id="35" w:name="데이터-출처"/>
      <w:r>
        <w:t xml:space="preserve">데이터 출처</w:t>
      </w:r>
      <w:bookmarkEnd w:id="35"/>
    </w:p>
    <w:p>
      <w:pPr>
        <w:pStyle w:val="FirstParagraph"/>
      </w:pPr>
      <w:r>
        <w:t xml:space="preserve">두 방식 모두 동일한 출처를 읽습니다. 데이터베이스에 있는 당사의 전체 주문 이력(</w:t>
      </w:r>
      <w:r>
        <w:rPr>
          <w:rStyle w:val="VerbatimChar"/>
        </w:rPr>
        <w:t xml:space="preserve">shipcore.fc_velocity_link_snapshot_forecast</w:t>
      </w:r>
      <w:r>
        <w:t xml:space="preserve"> </w:t>
      </w:r>
      <w:r>
        <w:t xml:space="preserve">테이블)으로, 모든 판매 채널(West, East, Amazon FBA)을 포함합니다. 둘 다 동일한 데이터로 구축되므로 결과 부분의 비교는 서로 다른 입력에서 비롯된 것이 아니라 대등한 비교입니다. 시계열은 주문일 기준으로 구성되며 선주문은 별도 스트림으로 기록되는데, 이는 향후 계획의 데이터 품질 보정이 대상으로 삼는 기록입니다.</w:t>
      </w:r>
    </w:p>
    <w:p>
      <w:pPr>
        <w:pStyle w:val="Heading2"/>
      </w:pPr>
      <w:bookmarkStart w:id="36" w:name="현재-방식"/>
      <w:r>
        <w:t xml:space="preserve">현재 방식</w:t>
      </w:r>
      <w:bookmarkEnd w:id="36"/>
    </w:p>
    <w:p>
      <w:pPr>
        <w:pStyle w:val="FirstParagraph"/>
      </w:pPr>
      <w:r>
        <w:t xml:space="preserve">현재 방식은 각 SKU의 최근 판매 속도로부터 일별 수요율을 추정하며, 가장 최근 주에 가장 큰 가중치를 두고 선주문을 포함한 뒤, 계절 조정을 적용하여 예측 기간 동안 미래로 투영합니다. 일별 수요율은 세 스트림의 합입니다. 주 판매 채널(West), 보조 채널(East), 그리고 Amazon(FBA):</w:t>
      </w:r>
    </w:p>
    <w:p>
      <w:pPr>
        <w:pStyle w:val="BlockText"/>
      </w:pPr>
      <w:r>
        <w:t xml:space="preserve">rate = West + East + FBA</w:t>
      </w:r>
    </w:p>
    <w:p>
      <w:pPr>
        <w:pStyle w:val="FirstParagraph"/>
      </w:pPr>
      <w:r>
        <w:t xml:space="preserve">West와 East는 각각 최근 판매 속도의 가중 혼합으로, 각 조회 기간이 자신의 길이에 대한 일평균 수량을 기여합니다.</w:t>
      </w:r>
    </w:p>
    <w:p>
      <w:pPr>
        <w:pStyle w:val="BlockText"/>
      </w:pPr>
      <w:r>
        <w:t xml:space="preserve">West, East = Σ w · ( units(last d days) / d )</w:t>
      </w:r>
    </w:p>
    <w:p>
      <w:pPr>
        <w:pStyle w:val="FirstParagraph"/>
      </w:pPr>
      <w:r>
        <w:t xml:space="preserve">이 합은 다음</w:t>
      </w:r>
      <w:r>
        <w:t xml:space="preserve"> </w:t>
      </w:r>
      <w:r>
        <w:rPr>
          <w:b/>
        </w:rPr>
        <w:t xml:space="preserve">(d, w)</w:t>
      </w:r>
      <w:r>
        <w:t xml:space="preserve"> </w:t>
      </w:r>
      <w:r>
        <w:t xml:space="preserve">쌍에 대해 계산됩니다. 여기서 d는 조회 기간의 일수, w는 최종 일별 수요율에서 해당 기간의 가중치입니다. 일반 판매에 대해 (90, 0.10), (60, 0.15), (30, 0.30), (15, 0.20), (7, 0.15), 그리고 선주문에 대해 (30, 0.10)입니다. 가중치의 합은 1이므로 일반 주문과 선주문이 하나의 가중 평균으로 함께 반영되며, 가까운 기간일수록 가장 큰 가중치를 갖습니다. 이후 West와 East는 각각 1주 전 자신의 값에 대해 평활(감쇠)됩니다. 여기서 S는 현재 혼합값, R은 1주 전 혼합값입니다.</w:t>
      </w:r>
    </w:p>
    <w:p>
      <w:pPr>
        <w:pStyle w:val="BlockText"/>
      </w:pPr>
      <w:r>
        <w:t xml:space="preserve">damp(S, R) = 0.1 R + 0.9 S if |S - R| / R &lt; 0.5, else 0.2 R + 0.8 S</w:t>
      </w:r>
    </w:p>
    <w:p>
      <w:pPr>
        <w:pStyle w:val="FirstParagraph"/>
      </w:pPr>
      <w:r>
        <w:t xml:space="preserve">즉, 주 단위의 작은 변화는 대부분 반영하고 큰 급변은 억제합니다. Amazon(FBA)은 평활 없이 단순 30일 평균, 즉 units(last 30) / 30입니다. 이후 기간 예측은 일별 수요율에 기간 길이 H와 계절 조정 계수 M을 곱합니다.</w:t>
      </w:r>
    </w:p>
    <w:p>
      <w:pPr>
        <w:pStyle w:val="BlockText"/>
      </w:pPr>
      <w:r>
        <w:t xml:space="preserve">forecast = rate · H · M (H = 70 days)</w:t>
      </w:r>
    </w:p>
    <w:p>
      <w:pPr>
        <w:pStyle w:val="FirstParagraph"/>
      </w:pPr>
      <w:r>
        <w:t xml:space="preserve">여기서 H는 예측 대상 일수(70일, 즉 10주)이고, M은 해당 기간의 월별 계절 계수를 각 월에 며칠이 속하는지로 가중한 평균입니다. 월별 계수는 1월부터 12월까지 m = { 0.75, 0.80, 0.90, 0.95, 1.00, 1.00, 1.00, 1.00, 1.00, 1.10, 1.25, 1.30 }이므로, 수요는 겨울에 낮게, 연말로 갈수록 높게 조정됩니다. 본 프로젝트의 일환으로 이 수식을 당사 데이터에 대해 다시 실행한 결과 보고된 정확도를 소수점 넷째 자리까지 재현했으므로, 결과 부분의 수치는 이 방식 자체의 값입니다.</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120" w:line="269" w:lineRule="auto"/>
    </w:pPr>
    <w:rPr>
      <w:rFonts w:ascii="Calibri" w:hAnsi="Calibri"/>
      <w:color w:val="262626"/>
      <w:sz w:val="21"/>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Calibri" w:hAnsi="Calibri"/>
      <w:b/>
      <w:bCs/>
      <w:color w:val="1F2937"/>
      <w:sz w:val="34"/>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0" w:after="40"/>
      <w:outlineLvl w:val="0"/>
    </w:pPr>
    <w:rPr>
      <w:rFonts w:asciiTheme="majorHAnsi" w:eastAsiaTheme="majorEastAsia" w:hAnsiTheme="majorHAnsi" w:cstheme="majorBidi" w:ascii="Calibri" w:hAnsi="Calibri"/>
      <w:b/>
      <w:bCs/>
      <w:color w:val="1F2937"/>
      <w:sz w:val="34"/>
      <w:szCs w:val="32"/>
    </w:rPr>
  </w:style>
  <w:style w:type="paragraph" w:styleId="Heading2">
    <w:name w:val="Heading 2"/>
    <w:basedOn w:val="Normal"/>
    <w:next w:val="BodyText"/>
    <w:uiPriority w:val="9"/>
    <w:unhideWhenUsed/>
    <w:qFormat/>
    <w:pPr>
      <w:keepNext/>
      <w:keepLines/>
      <w:spacing w:before="280" w:after="80"/>
      <w:outlineLvl w:val="1"/>
      <w:pBdr>
        <w:bottom w:val="single" w:sz="6" w:space="4" w:color="C7CDD4"/>
      </w:pBdr>
    </w:pPr>
    <w:rPr>
      <w:rFonts w:asciiTheme="majorHAnsi" w:eastAsiaTheme="majorEastAsia" w:hAnsiTheme="majorHAnsi" w:cstheme="majorBidi" w:ascii="Calibri" w:hAnsi="Calibri"/>
      <w:b/>
      <w:bCs/>
      <w:color w:val="1F2937"/>
      <w:sz w:val="26"/>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24" Type="http://schemas.openxmlformats.org/officeDocument/2006/relationships/image" Target="media/rId24.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2026-07-23T21:34:32Z</dcterms:created>
  <dcterms:modified xsi:type="dcterms:W3CDTF">2026-07-23T21:34:32Z</dcterms:modified>
</cp:coreProperties>
</file>

<file path=docProps/custom.xml><?xml version="1.0" encoding="utf-8"?>
<Properties xmlns="http://schemas.openxmlformats.org/officeDocument/2006/custom-properties" xmlns:vt="http://schemas.openxmlformats.org/officeDocument/2006/docPropsVTypes"/>
</file>