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I</w:t>
      </w:r>
      <w:r>
        <w:rPr>
          <w:b/>
          <w:bCs/>
        </w:rPr>
        <w:t>s electricity production positively associated with GDP/HDI?</w:t>
      </w:r>
    </w:p>
    <w:p>
      <w:pPr>
        <w:pStyle w:val="Normal"/>
        <w:bidi w:val="0"/>
        <w:jc w:val="start"/>
        <w:rPr/>
      </w:pPr>
      <w:r>
        <w:rPr/>
      </w:r>
    </w:p>
    <w:p>
      <w:pPr>
        <w:pStyle w:val="Normal"/>
        <w:bidi w:val="0"/>
        <w:jc w:val="start"/>
        <w:rPr>
          <w:u w:val="single"/>
        </w:rPr>
      </w:pPr>
      <w:r>
        <w:rPr>
          <w:u w:val="single"/>
        </w:rPr>
        <w:t xml:space="preserve">0. </w:t>
      </w:r>
      <w:r>
        <w:rPr>
          <w:u w:val="single"/>
        </w:rPr>
        <w:t>Motivation</w:t>
      </w:r>
    </w:p>
    <w:p>
      <w:pPr>
        <w:pStyle w:val="Normal"/>
        <w:bidi w:val="0"/>
        <w:jc w:val="start"/>
        <w:rPr/>
      </w:pPr>
      <w:r>
        <w:rPr/>
        <w:t>We examine whether higher electricity production is associated with higher GDP and HDI across countries.</w:t>
      </w:r>
    </w:p>
    <w:p>
      <w:pPr>
        <w:pStyle w:val="Normal"/>
        <w:bidi w:val="0"/>
        <w:jc w:val="start"/>
        <w:rPr/>
      </w:pPr>
      <w:r>
        <w:rPr/>
        <w:t>The findings inform policy decisions on whether to prioritise electricity infrastructure as a lever for economic development.</w:t>
      </w:r>
    </w:p>
    <w:p>
      <w:pPr>
        <w:pStyle w:val="Normal"/>
        <w:bidi w:val="0"/>
        <w:jc w:val="start"/>
        <w:rPr/>
      </w:pPr>
      <w:r>
        <w:rPr/>
      </w:r>
    </w:p>
    <w:p>
      <w:pPr>
        <w:pStyle w:val="Normal"/>
        <w:bidi w:val="0"/>
        <w:jc w:val="start"/>
        <w:rPr>
          <w:u w:val="single"/>
        </w:rPr>
      </w:pPr>
      <w:r>
        <w:rPr>
          <w:u w:val="single"/>
        </w:rPr>
        <w:t xml:space="preserve">1. </w:t>
      </w:r>
      <w:r>
        <w:rPr>
          <w:u w:val="single"/>
        </w:rPr>
        <w:t>Data descri</w:t>
      </w:r>
      <w:r>
        <w:rPr>
          <w:u w:val="single"/>
        </w:rPr>
        <w:t>p</w:t>
      </w:r>
      <w:r>
        <w:rPr>
          <w:u w:val="single"/>
        </w:rPr>
        <w:t>tion</w:t>
      </w:r>
    </w:p>
    <w:p>
      <w:pPr>
        <w:pStyle w:val="Normal"/>
        <w:bidi w:val="0"/>
        <w:jc w:val="start"/>
        <w:rPr>
          <w:u w:val="single"/>
        </w:rPr>
      </w:pPr>
      <w:r>
        <w:rPr>
          <w:u w:val="single"/>
        </w:rPr>
      </w:r>
    </w:p>
    <w:p>
      <w:pPr>
        <w:pStyle w:val="Normal"/>
        <w:bidi w:val="0"/>
        <w:jc w:val="start"/>
        <w:rPr/>
      </w:pPr>
      <w:r>
        <w:rPr/>
        <w:t>Electricity generation</w:t>
      </w:r>
    </w:p>
    <w:p>
      <w:pPr>
        <w:pStyle w:val="Normal"/>
        <w:bidi w:val="0"/>
        <w:jc w:val="start"/>
        <w:rPr/>
      </w:pPr>
      <w:hyperlink r:id="rId2">
        <w:r>
          <w:rPr>
            <w:rStyle w:val="Hyperlink"/>
          </w:rPr>
          <w:t>https://ourworldindata.org/grapher/electricity-generation.csv?v=1&amp;csvType=full&amp;useColumnShortNames=true</w:t>
        </w:r>
      </w:hyperlink>
    </w:p>
    <w:p>
      <w:pPr>
        <w:pStyle w:val="Normal"/>
        <w:bidi w:val="0"/>
        <w:jc w:val="start"/>
        <w:rPr/>
      </w:pPr>
      <w:r>
        <w:rPr/>
        <w:t>4 columns : Entity ( Country name ), Code ( Country code ), Year, Total Electricity ( in TWH)</w:t>
      </w:r>
    </w:p>
    <w:p>
      <w:pPr>
        <w:pStyle w:val="Normal"/>
        <w:bidi w:val="0"/>
        <w:jc w:val="start"/>
        <w:rPr/>
      </w:pPr>
      <w:r>
        <w:rPr/>
        <w:t xml:space="preserve">7914 rows including different countries and world regions across different years </w:t>
      </w:r>
    </w:p>
    <w:p>
      <w:pPr>
        <w:pStyle w:val="Normal"/>
        <w:bidi w:val="0"/>
        <w:jc w:val="start"/>
        <w:rPr/>
      </w:pPr>
      <w:r>
        <w:rPr/>
        <w:t>Date range: 1985–2025</w:t>
      </w:r>
    </w:p>
    <w:p>
      <w:pPr>
        <w:pStyle w:val="Normal"/>
        <w:bidi w:val="0"/>
        <w:jc w:val="start"/>
        <w:rPr/>
      </w:pPr>
      <w:r>
        <w:rPr/>
        <w:t>Unit: Terawatt hours ( TWH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GDP</w:t>
      </w:r>
    </w:p>
    <w:p>
      <w:pPr>
        <w:pStyle w:val="Normal"/>
        <w:bidi w:val="0"/>
        <w:jc w:val="start"/>
        <w:rPr/>
      </w:pPr>
      <w:hyperlink r:id="rId3">
        <w:r>
          <w:rPr>
            <w:rStyle w:val="Hyperlink"/>
          </w:rPr>
          <w:t>https://ourworldindata.org/grapher/gdp-penn-world-table.csv?v=1&amp;csvType=full&amp;useColumnShortNames=true</w:t>
        </w:r>
      </w:hyperlink>
    </w:p>
    <w:p>
      <w:pPr>
        <w:pStyle w:val="Normal"/>
        <w:bidi w:val="0"/>
        <w:jc w:val="start"/>
        <w:rPr/>
      </w:pPr>
      <w:r>
        <w:rPr/>
        <w:t>4 columns: Entity, Code, Year, RGDP ( Real gross domestic product in USD )</w:t>
      </w:r>
    </w:p>
    <w:p>
      <w:pPr>
        <w:pStyle w:val="Normal"/>
        <w:bidi w:val="0"/>
        <w:jc w:val="start"/>
        <w:rPr/>
      </w:pPr>
      <w:r>
        <w:rPr/>
        <w:t xml:space="preserve">10908 rows </w:t>
      </w:r>
      <w:r>
        <w:rPr/>
        <w:t xml:space="preserve">including different countries across different years </w:t>
      </w:r>
    </w:p>
    <w:p>
      <w:pPr>
        <w:pStyle w:val="Normal"/>
        <w:bidi w:val="0"/>
        <w:jc w:val="start"/>
        <w:rPr/>
      </w:pPr>
      <w:r>
        <w:rPr/>
        <w:t>This data is expressed in international-$ at 2021 prices, using a multiple benchmark approach that incorporates PPP estimates from all available benchmark years</w:t>
      </w:r>
    </w:p>
    <w:p>
      <w:pPr>
        <w:pStyle w:val="Normal"/>
        <w:bidi w:val="0"/>
        <w:jc w:val="start"/>
        <w:rPr/>
      </w:pPr>
      <w:r>
        <w:rPr/>
        <w:t>Date range: 1950–2023</w:t>
      </w:r>
    </w:p>
    <w:p>
      <w:pPr>
        <w:pStyle w:val="Normal"/>
        <w:bidi w:val="0"/>
        <w:jc w:val="start"/>
        <w:rPr/>
      </w:pPr>
      <w:r>
        <w:rPr/>
      </w:r>
    </w:p>
    <w:p>
      <w:pPr>
        <w:pStyle w:val="Normal"/>
        <w:bidi w:val="0"/>
        <w:jc w:val="start"/>
        <w:rPr/>
      </w:pPr>
      <w:r>
        <w:rPr/>
        <w:t>HDI</w:t>
      </w:r>
    </w:p>
    <w:p>
      <w:pPr>
        <w:pStyle w:val="Normal"/>
        <w:bidi w:val="0"/>
        <w:jc w:val="start"/>
        <w:rPr/>
      </w:pPr>
      <w:hyperlink r:id="rId4">
        <w:r>
          <w:rPr>
            <w:rStyle w:val="Hyperlink"/>
          </w:rPr>
          <w:t xml:space="preserve">https://ourworldindata.org/grapher/human-development-index.csv?v=1&amp;csvType=full&amp;useColumnShortNames=true </w:t>
        </w:r>
      </w:hyperlink>
    </w:p>
    <w:p>
      <w:pPr>
        <w:pStyle w:val="Normal"/>
        <w:bidi w:val="0"/>
        <w:jc w:val="start"/>
        <w:rPr/>
      </w:pPr>
      <w:r>
        <w:rPr/>
        <w:t xml:space="preserve"> </w:t>
      </w:r>
      <w:r>
        <w:rPr/>
        <w:t>5 columns: E</w:t>
      </w:r>
      <w:r>
        <w:rPr/>
        <w:t xml:space="preserve">ntity, </w:t>
      </w:r>
      <w:r>
        <w:rPr/>
        <w:t>C</w:t>
      </w:r>
      <w:r>
        <w:rPr/>
        <w:t xml:space="preserve">ode, </w:t>
      </w:r>
      <w:r>
        <w:rPr/>
        <w:t>Y</w:t>
      </w:r>
      <w:r>
        <w:rPr/>
        <w:t xml:space="preserve">ear, hdi__sex_total </w:t>
      </w:r>
      <w:r>
        <w:rPr/>
        <w:t>( Human development )</w:t>
      </w:r>
      <w:r>
        <w:rPr/>
        <w:t xml:space="preserve">, owid_region </w:t>
      </w:r>
      <w:r>
        <w:rPr/>
        <w:t>(world region)</w:t>
      </w:r>
    </w:p>
    <w:p>
      <w:pPr>
        <w:pStyle w:val="Normal"/>
        <w:bidi w:val="0"/>
        <w:jc w:val="start"/>
        <w:rPr/>
      </w:pPr>
      <w:r>
        <w:rPr/>
        <w:t xml:space="preserve">6605 rows </w:t>
      </w:r>
      <w:r>
        <w:rPr/>
        <w:t xml:space="preserve">including different countries and world regions, </w:t>
      </w:r>
      <w:r>
        <w:rPr/>
        <w:t>income classes of countries</w:t>
      </w:r>
      <w:r>
        <w:rPr/>
        <w:t xml:space="preserve"> across different years </w:t>
      </w:r>
    </w:p>
    <w:p>
      <w:pPr>
        <w:pStyle w:val="BodyText"/>
        <w:bidi w:val="0"/>
        <w:jc w:val="start"/>
        <w:rPr/>
      </w:pPr>
      <w:r>
        <w:rPr/>
        <w:t xml:space="preserve">The Human Development Index (HDI) </w:t>
      </w:r>
      <w:r>
        <w:rPr/>
        <w:t>is the geometric mean of the</w:t>
      </w:r>
      <w:r>
        <w:rPr/>
        <w:t xml:space="preserve"> three dimensions: health, measured life expectancy at birth; education, measured by the expected and mean years of schooling; and material wellbeing, measured by GNI per capita (PPP$). Each indicator is normalized to a scale from 0 to 1 using fixed minimum and maximum values. </w:t>
      </w:r>
    </w:p>
    <w:p>
      <w:pPr>
        <w:pStyle w:val="BodyText"/>
        <w:bidi w:val="0"/>
        <w:jc w:val="start"/>
        <w:rPr/>
      </w:pPr>
      <w:r>
        <w:rPr/>
        <w:t>Dat</w:t>
      </w:r>
      <w:r>
        <w:rPr/>
        <w:t>e</w:t>
      </w:r>
      <w:r>
        <w:rPr/>
        <w:t xml:space="preserve"> range: </w:t>
      </w:r>
      <w:r>
        <w:rPr/>
        <w:t>1990–2023</w:t>
      </w:r>
    </w:p>
    <w:p>
      <w:pPr>
        <w:pStyle w:val="BodyText"/>
        <w:bidi w:val="0"/>
        <w:jc w:val="start"/>
        <w:rPr/>
      </w:pPr>
      <w:r>
        <w:rPr/>
      </w:r>
    </w:p>
    <w:p>
      <w:pPr>
        <w:pStyle w:val="BodyText"/>
        <w:bidi w:val="0"/>
        <w:jc w:val="start"/>
        <w:rPr/>
      </w:pPr>
      <w:r>
        <w:rPr/>
      </w:r>
    </w:p>
    <w:p>
      <w:pPr>
        <w:pStyle w:val="BodyText"/>
        <w:bidi w:val="0"/>
        <w:jc w:val="start"/>
        <w:rPr/>
      </w:pPr>
      <w:r>
        <w:rPr/>
      </w:r>
    </w:p>
    <w:p>
      <w:pPr>
        <w:pStyle w:val="Normal"/>
        <w:bidi w:val="0"/>
        <w:jc w:val="start"/>
        <w:rPr>
          <w:u w:val="single"/>
        </w:rPr>
      </w:pPr>
      <w:r>
        <w:rPr>
          <w:u w:val="single"/>
        </w:rPr>
        <w:t xml:space="preserve">2. </w:t>
      </w:r>
      <w:r>
        <w:rPr>
          <w:u w:val="single"/>
        </w:rPr>
        <w:t>Data cleaning</w:t>
      </w:r>
    </w:p>
    <w:p>
      <w:pPr>
        <w:pStyle w:val="Normal"/>
        <w:bidi w:val="0"/>
        <w:jc w:val="start"/>
        <w:rPr>
          <w:u w:val="single"/>
        </w:rPr>
      </w:pPr>
      <w:r>
        <w:rPr>
          <w:u w:val="single"/>
        </w:rPr>
      </w:r>
    </w:p>
    <w:p>
      <w:pPr>
        <w:pStyle w:val="Normal"/>
        <w:bidi w:val="0"/>
        <w:jc w:val="start"/>
        <w:rPr/>
      </w:pPr>
      <w:r>
        <w:rPr/>
        <w:t>We removed world regions from the data by keeping only entries with country code.</w:t>
      </w:r>
    </w:p>
    <w:p>
      <w:pPr>
        <w:pStyle w:val="Normal"/>
        <w:bidi w:val="0"/>
        <w:jc w:val="start"/>
        <w:rPr/>
      </w:pPr>
      <w:r>
        <w:rPr/>
        <w:t xml:space="preserve">We removed owid_regions, because they do not affect our thesis. </w:t>
      </w:r>
    </w:p>
    <w:p>
      <w:pPr>
        <w:pStyle w:val="Normal"/>
        <w:bidi w:val="0"/>
        <w:jc w:val="start"/>
        <w:rPr/>
      </w:pPr>
      <w:r>
        <w:rPr/>
        <w:t>We filtered countries with data entries in 2000 – 2023, to ensure consistent compar</w:t>
      </w:r>
      <w:r>
        <w:rPr/>
        <w:t>i</w:t>
      </w:r>
      <w:r>
        <w:rPr/>
        <w:t xml:space="preserve">son between years. </w:t>
      </w:r>
      <w:r>
        <w:rPr/>
        <w:t>This specific range is because HDI and GDP entries are only until year 2023 and many developing countries do not have any entries before the year 2000.</w:t>
      </w:r>
    </w:p>
    <w:p>
      <w:pPr>
        <w:pStyle w:val="Normal"/>
        <w:bidi w:val="0"/>
        <w:jc w:val="start"/>
        <w:rPr/>
      </w:pPr>
      <w:r>
        <w:rPr/>
      </w:r>
    </w:p>
    <w:p>
      <w:pPr>
        <w:pStyle w:val="Normal"/>
        <w:bidi w:val="0"/>
        <w:jc w:val="start"/>
        <w:rPr/>
      </w:pPr>
      <w:r>
        <w:rPr/>
        <w:t>This step removed following countries from our analysis:</w:t>
      </w:r>
    </w:p>
    <w:p>
      <w:pPr>
        <w:pStyle w:val="PreformattedText"/>
        <w:bidi w:val="0"/>
        <w:jc w:val="start"/>
        <w:rPr>
          <w:rFonts w:ascii="Liberation Serif" w:hAnsi="Liberation Serif"/>
          <w:b w:val="false"/>
          <w:i w:val="false"/>
          <w:caps w:val="false"/>
          <w:smallCaps w:val="false"/>
          <w:color w:val="000000"/>
          <w:spacing w:val="0"/>
          <w:sz w:val="24"/>
          <w:szCs w:val="24"/>
        </w:rPr>
      </w:pPr>
      <w:r>
        <w:rPr>
          <w:rFonts w:ascii="Liberation Serif" w:hAnsi="Liberation Serif"/>
          <w:b w:val="false"/>
          <w:i w:val="false"/>
          <w:caps w:val="false"/>
          <w:smallCaps w:val="false"/>
          <w:color w:val="000000"/>
          <w:spacing w:val="0"/>
          <w:sz w:val="24"/>
          <w:szCs w:val="24"/>
        </w:rPr>
        <w:t xml:space="preserve">Antigua and Barbuda, Belarus </w:t>
      </w:r>
      <w:r>
        <w:rPr>
          <w:rFonts w:ascii="Liberation Serif" w:hAnsi="Liberation Serif"/>
          <w:b w:val="false"/>
          <w:i w:val="false"/>
          <w:caps w:val="false"/>
          <w:smallCaps w:val="false"/>
          <w:color w:val="000000"/>
          <w:spacing w:val="0"/>
          <w:sz w:val="24"/>
          <w:szCs w:val="24"/>
        </w:rPr>
        <w:t>(ex USSR state reporting late)</w:t>
      </w:r>
      <w:r>
        <w:rPr>
          <w:rFonts w:ascii="Liberation Serif" w:hAnsi="Liberation Serif"/>
          <w:b w:val="false"/>
          <w:i w:val="false"/>
          <w:caps w:val="false"/>
          <w:smallCaps w:val="false"/>
          <w:color w:val="000000"/>
          <w:spacing w:val="0"/>
          <w:sz w:val="24"/>
          <w:szCs w:val="24"/>
        </w:rPr>
        <w:t xml:space="preserve">, Bermuda, Cayman Islands, Montenegro, South Sudan </w:t>
      </w:r>
      <w:r>
        <w:rPr>
          <w:rFonts w:ascii="Liberation Serif" w:hAnsi="Liberation Serif"/>
          <w:b w:val="false"/>
          <w:i w:val="false"/>
          <w:caps w:val="false"/>
          <w:smallCaps w:val="false"/>
          <w:color w:val="000000"/>
          <w:spacing w:val="0"/>
          <w:sz w:val="24"/>
          <w:szCs w:val="24"/>
        </w:rPr>
        <w:t>(recent independency)</w:t>
      </w:r>
      <w:r>
        <w:rPr>
          <w:rFonts w:ascii="Liberation Serif" w:hAnsi="Liberation Serif"/>
          <w:b w:val="false"/>
          <w:i w:val="false"/>
          <w:caps w:val="false"/>
          <w:smallCaps w:val="false"/>
          <w:color w:val="000000"/>
          <w:spacing w:val="0"/>
          <w:sz w:val="24"/>
          <w:szCs w:val="24"/>
        </w:rPr>
        <w:t xml:space="preserve">, Ukraine </w:t>
      </w:r>
      <w:r>
        <w:rPr>
          <w:rFonts w:ascii="Liberation Serif" w:hAnsi="Liberation Serif"/>
          <w:b w:val="false"/>
          <w:i w:val="false"/>
          <w:caps w:val="false"/>
          <w:smallCaps w:val="false"/>
          <w:color w:val="000000"/>
          <w:spacing w:val="0"/>
          <w:sz w:val="24"/>
          <w:szCs w:val="24"/>
        </w:rPr>
        <w:t>(ex USSR state reporting late)</w:t>
      </w:r>
      <w:r>
        <w:rPr>
          <w:rFonts w:ascii="Liberation Serif" w:hAnsi="Liberation Serif"/>
          <w:b w:val="false"/>
          <w:i w:val="false"/>
          <w:caps w:val="false"/>
          <w:smallCaps w:val="false"/>
          <w:color w:val="000000"/>
          <w:spacing w:val="0"/>
          <w:sz w:val="24"/>
          <w:szCs w:val="24"/>
        </w:rPr>
        <w:t xml:space="preserve">, Venezuela </w:t>
      </w:r>
      <w:r>
        <w:rPr>
          <w:rFonts w:ascii="Liberation Serif" w:hAnsi="Liberation Serif"/>
          <w:b w:val="false"/>
          <w:i w:val="false"/>
          <w:caps w:val="false"/>
          <w:smallCaps w:val="false"/>
          <w:color w:val="000000"/>
          <w:spacing w:val="0"/>
          <w:sz w:val="24"/>
          <w:szCs w:val="24"/>
        </w:rPr>
        <w:t>(Data suppression)</w:t>
      </w:r>
      <w:r>
        <w:rPr>
          <w:rFonts w:ascii="Liberation Serif" w:hAnsi="Liberation Serif"/>
          <w:b w:val="false"/>
          <w:i w:val="false"/>
          <w:caps w:val="false"/>
          <w:smallCaps w:val="false"/>
          <w:color w:val="000000"/>
          <w:spacing w:val="0"/>
          <w:sz w:val="24"/>
          <w:szCs w:val="24"/>
        </w:rPr>
        <w:t>.</w:t>
      </w:r>
    </w:p>
    <w:p>
      <w:pPr>
        <w:pStyle w:val="PreformattedText"/>
        <w:widowControl/>
        <w:pBdr/>
        <w:bidi w:val="0"/>
        <w:spacing w:lineRule="atLeast" w:line="240" w:before="0" w:after="0"/>
        <w:ind w:hanging="0" w:start="0" w:end="0"/>
        <w:jc w:val="start"/>
        <w:rPr/>
      </w:pPr>
      <w:r>
        <w:rPr/>
      </w:r>
    </w:p>
    <w:p>
      <w:pPr>
        <w:pStyle w:val="Normal"/>
        <w:bidi w:val="0"/>
        <w:jc w:val="start"/>
        <w:rPr/>
      </w:pPr>
      <w:r>
        <w:rPr/>
        <w:t xml:space="preserve">We removed </w:t>
      </w:r>
      <w:r>
        <w:rPr/>
        <w:t xml:space="preserve">Lesotho, </w:t>
      </w:r>
      <w:r>
        <w:rPr/>
        <w:t>because it has</w:t>
      </w:r>
      <w:r>
        <w:rPr/>
        <w:t xml:space="preserve"> 0 </w:t>
      </w:r>
      <w:r>
        <w:rPr/>
        <w:t>electricity</w:t>
      </w:r>
      <w:r>
        <w:rPr/>
        <w:t xml:space="preserve"> </w:t>
      </w:r>
      <w:r>
        <w:rPr/>
        <w:t xml:space="preserve">production and would cause issues in the later computations </w:t>
      </w:r>
      <w:r>
        <w:rPr/>
        <w:t>as log(0) is undefined. It it a small country and does not affect the outcome of this study.</w:t>
      </w:r>
    </w:p>
    <w:p>
      <w:pPr>
        <w:pStyle w:val="Normal"/>
        <w:bidi w:val="0"/>
        <w:jc w:val="start"/>
        <w:rPr/>
      </w:pPr>
      <w:r>
        <w:rPr/>
      </w:r>
    </w:p>
    <w:p>
      <w:pPr>
        <w:pStyle w:val="Normal"/>
        <w:bidi w:val="0"/>
        <w:jc w:val="start"/>
        <w:rPr>
          <w:u w:val="single"/>
        </w:rPr>
      </w:pPr>
      <w:r>
        <w:rPr>
          <w:u w:val="single"/>
        </w:rPr>
        <w:t>3. Descriptive statistics</w:t>
      </w:r>
    </w:p>
    <w:p>
      <w:pPr>
        <w:pStyle w:val="Normal"/>
        <w:bidi w:val="0"/>
        <w:jc w:val="start"/>
        <w:rPr/>
      </w:pPr>
      <w:r>
        <w:rPr/>
      </w:r>
    </w:p>
    <w:p>
      <w:pPr>
        <w:pStyle w:val="BodyText"/>
        <w:bidi w:val="0"/>
        <w:jc w:val="start"/>
        <w:rPr/>
      </w:pPr>
      <w:r>
        <w:rPr/>
        <w:t xml:space="preserve">Electricity production and real GDP both exhibit strong right-skew: the mean exceeds the median by a factor of 11 for electricity and 7.6 for GDP. </w:t>
      </w:r>
      <w:r>
        <w:rPr/>
        <w:t>T</w:t>
      </w:r>
      <w:r>
        <w:rPr/>
        <w:t xml:space="preserve">he standard deviation in each case dwarfs the mean. A handful of large producers (China, </w:t>
      </w:r>
      <w:r>
        <w:rPr/>
        <w:t>USA, India</w:t>
      </w:r>
      <w:r>
        <w:rPr/>
        <w:t xml:space="preserve">) pull the average upward while the typical country sits near the median. This dispersion across orders of magnitude is what motivates the log transformation </w:t>
      </w:r>
      <w:r>
        <w:rPr/>
        <w:t>in later section.</w:t>
      </w:r>
    </w:p>
    <w:p>
      <w:pPr>
        <w:pStyle w:val="BodyText"/>
        <w:bidi w:val="0"/>
        <w:ind w:hanging="0" w:start="0" w:end="567"/>
        <w:jc w:val="start"/>
        <w:rPr/>
      </w:pPr>
      <w:r>
        <w:rPr/>
        <w:t>HDI shows a different pattern. The mean and median are nearly equal and the distribution is mildly left-skewed - more countries cluster at the upper end of the scale, with a thin tail toward lower development. The bounded nature of HDI limits the scope for variation among developed countries and weakens any linear relationship with electricity at the upper range.</w:t>
      </w:r>
    </w:p>
    <w:p>
      <w:pPr>
        <w:pStyle w:val="BodyText"/>
        <w:bidi w:val="0"/>
        <w:ind w:hanging="0" w:start="0" w:end="567"/>
        <w:jc w:val="start"/>
        <w:rPr/>
      </w:pPr>
      <w:r>
        <w:rPr/>
        <w:t>HDI is constructed as a per-capita-style composite, so unlike GDP and electricity totals it does not scale with population - which explains why its distribution is more symmetric.</w:t>
      </w:r>
    </w:p>
    <w:p>
      <w:pPr>
        <w:pStyle w:val="BodyText"/>
        <w:bidi w:val="0"/>
        <w:ind w:hanging="0" w:start="0" w:end="567"/>
        <w:jc w:val="start"/>
        <w:rPr/>
      </w:pPr>
      <w:r>
        <w:rPr/>
        <w:t xml:space="preserve">Electricity intensity (TWh per USD of </w:t>
      </w:r>
      <w:r>
        <w:rPr/>
        <w:t xml:space="preserve">real </w:t>
      </w:r>
      <w:r>
        <w:rPr/>
        <w:t xml:space="preserve">GDP) ranges across two orders of magnitude.  The standard deviation is roughly equal to the mean, indicating that countries differ substantially in how much electricity their economies </w:t>
      </w:r>
      <w:r>
        <w:rPr/>
        <w:t>produce</w:t>
      </w:r>
      <w:r>
        <w:rPr/>
        <w:t xml:space="preserve"> per unit of output - reflecting differences in industrial composition, climate, energy efficiency, and the role of electricity-intensive sectors such as aluminum smelting or hydroelectric exports.</w:t>
      </w:r>
    </w:p>
    <w:p>
      <w:pPr>
        <w:pStyle w:val="Normal"/>
        <w:bidi w:val="0"/>
        <w:jc w:val="start"/>
        <w:rPr/>
      </w:pPr>
      <w:r>
        <w:rPr/>
      </w:r>
    </w:p>
    <w:p>
      <w:pPr>
        <w:pStyle w:val="Normal"/>
        <w:bidi w:val="0"/>
        <w:jc w:val="start"/>
        <w:rPr/>
      </w:pPr>
      <w:r>
        <w:rPr/>
      </w:r>
    </w:p>
    <w:p>
      <w:pPr>
        <w:pStyle w:val="Normal"/>
        <w:bidi w:val="0"/>
        <w:jc w:val="start"/>
        <w:rPr>
          <w:u w:val="single"/>
        </w:rPr>
      </w:pPr>
      <w:r>
        <w:rPr>
          <w:u w:val="single"/>
        </w:rPr>
        <w:t>4. Visualisations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5. Central finding</w:t>
      </w:r>
    </w:p>
    <w:p>
      <w:pPr>
        <w:pStyle w:val="Normal"/>
        <w:bidi w:val="0"/>
        <w:jc w:val="start"/>
        <w:rPr>
          <w:u w:val="single"/>
        </w:rPr>
      </w:pPr>
      <w:r>
        <w:rPr>
          <w:u w:val="single"/>
        </w:rPr>
      </w:r>
    </w:p>
    <w:p>
      <w:pPr>
        <w:pStyle w:val="BodyText"/>
        <w:bidi w:val="0"/>
        <w:jc w:val="start"/>
        <w:rPr/>
      </w:pPr>
      <w:r>
        <w:rPr/>
        <w:t xml:space="preserve">We initially plotted real GDP against electricity production on a linear scale. </w:t>
      </w:r>
    </w:p>
    <w:p>
      <w:pPr>
        <w:pStyle w:val="BodyText"/>
        <w:bidi w:val="0"/>
        <w:jc w:val="start"/>
        <w:rPr/>
      </w:pPr>
      <w:r>
        <w:rPr/>
        <w:t>Slope of [X], R² = [Y], N = [Z]</w:t>
      </w:r>
    </w:p>
    <w:p>
      <w:pPr>
        <w:pStyle w:val="BodyText"/>
        <w:bidi w:val="0"/>
        <w:jc w:val="start"/>
        <w:rPr/>
      </w:pPr>
      <w:r>
        <w:rPr/>
        <w:t xml:space="preserve">The fit appeared </w:t>
      </w:r>
      <w:r>
        <w:rPr/>
        <w:t>to be good</w:t>
      </w:r>
      <w:r>
        <w:rPr/>
        <w:t xml:space="preserve">, but the high R² was misleading. </w:t>
      </w:r>
      <w:r>
        <w:rPr/>
        <w:t>I</w:t>
      </w:r>
      <w:r>
        <w:rPr/>
        <w:t>t was driven almost entirely by two extreme observations, China and the United States, whose values lie an order of magnitude above all others. The remaining countries collapsed into a dense cluster near the origin and contributed little to the estimated relationship. Standard OLS diagnostics confirmed severe leverage from these two points and a non-linear residual pattern.</w:t>
      </w:r>
    </w:p>
    <w:p>
      <w:pPr>
        <w:pStyle w:val="BodyText"/>
        <w:bidi w:val="0"/>
        <w:ind w:hanging="0" w:start="0" w:end="567"/>
        <w:jc w:val="start"/>
        <w:rPr/>
      </w:pPr>
      <w:r>
        <w:rPr/>
        <w:t>To address this, we transformed both axes by log10. The transformation compresses the scale so that each country contributes comparably to the fit, and it linearises the underlying power-law relationship between the two variables. In log-log space the cloud spreads evenly across the plot and the regression line reflects the cross-country pattern rather than the influence of two outliers.</w:t>
      </w:r>
    </w:p>
    <w:p>
      <w:pPr>
        <w:pStyle w:val="BodyText"/>
        <w:bidi w:val="0"/>
        <w:ind w:hanging="0" w:start="0" w:end="567"/>
        <w:jc w:val="start"/>
        <w:rPr/>
      </w:pPr>
      <w:r>
        <w:rPr/>
        <w:t>The distribution of electricity production itself is highly uneven. Most countries cluster at low to moderate output, while a small number produce volumes orders of magnitude greater. Because electricity cannot be stored at scale, generation in a given year approximates immediate economic activity, and the right-skewed distribution reflects the concentration of industrial and economic capacity in a small group of large economies. The Pareto-like shape on the linear scale is consistent with the broader pattern that developed countries account for a disproportionate share of global generation, while most developing countries operate at substantially lower levels.</w:t>
      </w:r>
    </w:p>
    <w:p>
      <w:pPr>
        <w:pStyle w:val="Normal"/>
        <w:bidi w:val="0"/>
        <w:jc w:val="start"/>
        <w:rPr/>
      </w:pPr>
      <w:r>
        <w:rPr/>
        <w:t xml:space="preserve">While the overall relationship is strong, individual countries deviate systematically from the trend. </w:t>
      </w:r>
      <w:r>
        <w:rPr/>
        <w:t>We computed residuals from the log-log regression to identify countries whose electricity production differs substantially from what their GDP level would predict</w:t>
      </w:r>
    </w:p>
    <w:p>
      <w:pPr>
        <w:pStyle w:val="Normal"/>
        <w:bidi w:val="0"/>
        <w:jc w:val="start"/>
        <w:rPr/>
      </w:pPr>
      <w:r>
        <w:rPr/>
      </w:r>
    </w:p>
    <w:p>
      <w:pPr>
        <w:pStyle w:val="Normal"/>
        <w:bidi w:val="0"/>
        <w:jc w:val="start"/>
        <w:rPr/>
      </w:pPr>
      <w:r>
        <w:rPr/>
        <w:t xml:space="preserve">Below the trend </w:t>
      </w:r>
      <w:r>
        <w:rPr/>
        <w:t>were:</w:t>
      </w:r>
    </w:p>
    <w:p>
      <w:pPr>
        <w:pStyle w:val="Normal"/>
        <w:bidi w:val="0"/>
        <w:jc w:val="start"/>
        <w:rPr/>
      </w:pPr>
      <w:r>
        <w:rPr/>
        <w:t>L</w:t>
      </w:r>
      <w:r>
        <w:rPr/>
        <w:t xml:space="preserve">ow-income countries with weak grid infrastructure (Chad, Sierra Leone, Niger, Guinea-Bissau, Djibouti) where GDP exists despite limited electrification. </w:t>
      </w:r>
    </w:p>
    <w:p>
      <w:pPr>
        <w:pStyle w:val="Normal"/>
        <w:bidi w:val="0"/>
        <w:jc w:val="start"/>
        <w:rPr/>
      </w:pPr>
      <w:r>
        <w:rPr/>
        <w:t>S</w:t>
      </w:r>
      <w:r>
        <w:rPr/>
        <w:t>mall economies that import electricity from neighbou</w:t>
      </w:r>
      <w:r>
        <w:rPr/>
        <w:t>ring countries</w:t>
      </w:r>
      <w:r>
        <w:rPr/>
        <w:t xml:space="preserve"> (Luxembourg, Macao, Palestine). </w:t>
      </w:r>
    </w:p>
    <w:p>
      <w:pPr>
        <w:pStyle w:val="Normal"/>
        <w:bidi w:val="0"/>
        <w:jc w:val="start"/>
        <w:rPr/>
      </w:pPr>
      <w:r>
        <w:rPr/>
      </w:r>
    </w:p>
    <w:p>
      <w:pPr>
        <w:pStyle w:val="Normal"/>
        <w:bidi w:val="0"/>
        <w:jc w:val="start"/>
        <w:rPr/>
      </w:pPr>
      <w:r>
        <w:rPr/>
        <w:t xml:space="preserve">Above the trend (more electricity than GDP predicts) </w:t>
      </w:r>
      <w:r>
        <w:rPr/>
        <w:t>were:</w:t>
      </w:r>
    </w:p>
    <w:p>
      <w:pPr>
        <w:pStyle w:val="Normal"/>
        <w:bidi w:val="0"/>
        <w:jc w:val="start"/>
        <w:rPr/>
      </w:pPr>
      <w:r>
        <w:rPr/>
        <w:t>hydroelectric exporters (Bhutan, Iceland, Laos, Paraguay, Tajikistan)</w:t>
      </w:r>
    </w:p>
    <w:p>
      <w:pPr>
        <w:pStyle w:val="Normal"/>
        <w:bidi w:val="0"/>
        <w:jc w:val="start"/>
        <w:rPr/>
      </w:pPr>
      <w:r>
        <w:rPr/>
        <w:t xml:space="preserve">resource-intensive small economies (Bahrain, Kuwait). </w:t>
      </w:r>
    </w:p>
    <w:p>
      <w:pPr>
        <w:pStyle w:val="Normal"/>
        <w:bidi w:val="0"/>
        <w:jc w:val="start"/>
        <w:rPr/>
      </w:pPr>
      <w:r>
        <w:rPr/>
      </w:r>
    </w:p>
    <w:p>
      <w:pPr>
        <w:pStyle w:val="Normal"/>
        <w:bidi w:val="0"/>
        <w:jc w:val="start"/>
        <w:rPr/>
      </w:pPr>
      <w:r>
        <w:rPr/>
        <w:t xml:space="preserve">These outliers reveal that the GDP-electricity relationship is </w:t>
      </w:r>
      <w:r>
        <w:rPr/>
        <w:t>affected</w:t>
      </w:r>
      <w:r>
        <w:rPr/>
        <w:t xml:space="preserve"> by industrial composition, resource endowment, and trade in electricity.</w:t>
      </w:r>
    </w:p>
    <w:p>
      <w:pPr>
        <w:pStyle w:val="Normal"/>
        <w:bidi w:val="0"/>
        <w:jc w:val="start"/>
        <w:rPr/>
      </w:pPr>
      <w:r>
        <w:rPr/>
      </w:r>
    </w:p>
    <w:p>
      <w:pPr>
        <w:pStyle w:val="Normal"/>
        <w:bidi w:val="0"/>
        <w:jc w:val="start"/>
        <w:rPr>
          <w:u w:val="single"/>
        </w:rPr>
      </w:pPr>
      <w:r>
        <w:rPr>
          <w:u w:val="single"/>
        </w:rPr>
        <w:t>6. Limitations</w:t>
      </w:r>
    </w:p>
    <w:p>
      <w:pPr>
        <w:pStyle w:val="Normal"/>
        <w:bidi w:val="0"/>
        <w:jc w:val="start"/>
        <w:rPr/>
      </w:pPr>
      <w:r>
        <w:rPr/>
      </w:r>
    </w:p>
    <w:p>
      <w:pPr>
        <w:pStyle w:val="Normal"/>
        <w:bidi w:val="0"/>
        <w:jc w:val="start"/>
        <w:rPr/>
      </w:pPr>
      <w:r>
        <w:rPr/>
      </w:r>
    </w:p>
    <w:p>
      <w:pPr>
        <w:pStyle w:val="Normal"/>
        <w:bidi w:val="0"/>
        <w:jc w:val="start"/>
        <w:rPr/>
      </w:pPr>
      <w:r>
        <w:rPr/>
        <w:t xml:space="preserve">We found </w:t>
      </w:r>
      <w:r>
        <w:rPr/>
        <w:t>a</w:t>
      </w:r>
      <w:r>
        <w:rPr/>
        <w:t xml:space="preserve"> positive correlation between electricity production and real GDP.</w:t>
      </w:r>
    </w:p>
    <w:p>
      <w:pPr>
        <w:pStyle w:val="Normal"/>
        <w:bidi w:val="0"/>
        <w:jc w:val="start"/>
        <w:rPr/>
      </w:pPr>
      <w:r>
        <w:rPr/>
        <w:t xml:space="preserve">The causation remains unanswered, we suspect there is a reverse causation: GDP funds grid infrastructure and electricity enables economic activity. </w:t>
      </w:r>
    </w:p>
    <w:p>
      <w:pPr>
        <w:pStyle w:val="Normal"/>
        <w:bidi w:val="0"/>
        <w:jc w:val="start"/>
        <w:rPr/>
      </w:pPr>
      <w:r>
        <w:rPr/>
      </w:r>
    </w:p>
    <w:p>
      <w:pPr>
        <w:pStyle w:val="Normal"/>
        <w:bidi w:val="0"/>
        <w:jc w:val="start"/>
        <w:rPr/>
      </w:pPr>
      <w:r>
        <w:rPr/>
        <w:t>H</w:t>
      </w:r>
      <w:r>
        <w:rPr/>
        <w:t xml:space="preserve">owever, we did </w:t>
      </w:r>
      <w:r>
        <w:rPr/>
        <w:t>not</w:t>
      </w:r>
      <w:r>
        <w:rPr/>
        <w:t xml:space="preserve"> account for the population of the country at all. It might very likely be that bigger population causes both increase in GPD and in electricity production. In order to understand the deeper relationship between these two, we would need co</w:t>
      </w:r>
      <w:r>
        <w:rPr/>
        <w:t>mpute</w:t>
      </w:r>
      <w:r>
        <w:rPr/>
        <w:t xml:space="preserve"> everything per capita, which could be very interesting further study.</w:t>
      </w:r>
    </w:p>
    <w:p>
      <w:pPr>
        <w:pStyle w:val="Normal"/>
        <w:bidi w:val="0"/>
        <w:jc w:val="start"/>
        <w:rPr/>
      </w:pPr>
      <w:r>
        <w:rPr/>
      </w:r>
    </w:p>
    <w:p>
      <w:pPr>
        <w:pStyle w:val="Normal"/>
        <w:bidi w:val="0"/>
        <w:jc w:val="start"/>
        <w:rPr/>
      </w:pPr>
      <w:r>
        <w:rPr/>
        <w:t>Panel dependency ? ( joining multiple years)</w:t>
      </w:r>
    </w:p>
    <w:p>
      <w:pPr>
        <w:pStyle w:val="Normal"/>
        <w:bidi w:val="0"/>
        <w:jc w:val="start"/>
        <w:rPr/>
      </w:pPr>
      <w:r>
        <w:rPr/>
      </w:r>
    </w:p>
    <w:p>
      <w:pPr>
        <w:pStyle w:val="Normal"/>
        <w:bidi w:val="0"/>
        <w:jc w:val="start"/>
        <w:rPr>
          <w:u w:val="single"/>
        </w:rPr>
      </w:pPr>
      <w:r>
        <w:rPr>
          <w:u w:val="single"/>
        </w:rPr>
        <w:t>7.</w:t>
      </w:r>
      <w:r>
        <w:rPr>
          <w:u w:val="single"/>
        </w:rPr>
        <w:t xml:space="preserve">Collaboration </w:t>
      </w:r>
    </w:p>
    <w:p>
      <w:pPr>
        <w:pStyle w:val="Normal"/>
        <w:bidi w:val="0"/>
        <w:jc w:val="start"/>
        <w:rPr/>
      </w:pPr>
      <w:r>
        <w:rPr/>
      </w:r>
    </w:p>
    <w:p>
      <w:pPr>
        <w:pStyle w:val="Normal"/>
        <w:bidi w:val="0"/>
        <w:jc w:val="start"/>
        <w:rPr/>
      </w:pPr>
      <w:r>
        <w:rPr/>
      </w:r>
    </w:p>
    <w:p>
      <w:pPr>
        <w:pStyle w:val="Normal"/>
        <w:bidi w:val="0"/>
        <w:jc w:val="start"/>
        <w:rPr/>
      </w:pPr>
      <w:r>
        <w:rPr/>
      </w:r>
    </w:p>
    <w:sectPr>
      <w:headerReference w:type="default" r:id="rId5"/>
      <w:type w:val="nextPage"/>
      <w:pgSz w:w="11906" w:h="16838"/>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r>
  </w:p>
</w:hdr>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urworldindata.org/grapher/electricity-generation.csv?v=1&amp;csvType=full&amp;useColumnShortNames=true" TargetMode="External"/><Relationship Id="rId3" Type="http://schemas.openxmlformats.org/officeDocument/2006/relationships/hyperlink" Target="https://ourworldindata.org/grapher/gdp-penn-world-table.csv?v=1&amp;csvType=full&amp;useColumnShortNames=true" TargetMode="External"/><Relationship Id="rId4" Type="http://schemas.openxmlformats.org/officeDocument/2006/relationships/hyperlink" Target="https://ourworldindata.org/grapher/human-development-index.csv?v=1&amp;csvType=full&amp;useColumnShortNames=true" TargetMode="External"/><Relationship Id="rId5" Type="http://schemas.openxmlformats.org/officeDocument/2006/relationships/header" Target="head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LibreOffice/25.2.7.2$Linux_X86_64 LibreOffice_project/520$Build-2</Application>
  <AppVersion>15.0000</AppVersion>
  <Pages>4</Pages>
  <Words>1039</Words>
  <Characters>6210</Characters>
  <CharactersWithSpaces>7203</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2026-05-12T00:36:55Z</dcterms:created>
  <dc:creator/>
  <dc:description/>
  <dc:language>en-US</dc:language>
  <cp:lastModifiedBy/>
  <dcterms:modified xsi:type="dcterms:W3CDTF">2026-05-12T05:39:30Z</dcterms:modified>
  <cp:revision>4</cp:revision>
  <dc:subject/>
  <dc:title/>
</cp:coreProperties>
</file>