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.VnArial" w:hAnsi=".VnArial"/>
          <w:b/>
        </w:rPr>
        <w:t xml:space="preserve">Xin chµo c¸c b¹n. T«i ®i häc</w:t>
      </w:r>
    </w:p>
    <w:p>
      <w:r>
        <w:rPr>
          <w:rFonts w:ascii=".VnCourier" w:hAnsi=".VnCourier"/>
        </w:rPr>
        <w:t xml:space="preserve">nhµ n­íc / Thñ t­íng</w:t>
      </w:r>
    </w:p>
    <w:tbl>
      <w:tblPr>
        <w:tblBorders>
          <w:top w:val="single" w:sz="4"/>
          <w:left w:val="single" w:sz="4"/>
          <w:bottom w:val="single" w:sz="4"/>
          <w:right w:val="single" w:sz="4"/>
        </w:tblBorders>
      </w:tblPr>
      <w:tblGrid>
        <w:gridCol w:w="8000"/>
      </w:tblGrid>
      <w:tr>
        <w:tc>
          <w:tcPr>
            <w:tcW w:w="8000" w:type="dxa"/>
          </w:tcPr>
          <w:p>
            <w:r>
              <w:rPr>
                <w:rFonts w:ascii=".VnTime" w:hAnsi=".VnTime"/>
              </w:rPr>
              <w:t xml:space="preserve">Th«ng Tin To¸n Häc</w:t>
            </w:r>
          </w:p>
        </w:tc>
      </w:tr>
    </w:tbl>
    <w:p>
      <w:r>
        <w:rPr>
          <w:rFonts w:ascii=".VnTime" w:hAnsi=".VnTime"/>
        </w:rPr>
        <w:t xml:space="preserve">TâM tâM TÂm cÔNG mÁ Việt Nam · café · Señor · Straße · déjà vu · über · naïve · Ångström · ® © 中文 Ω 🚀</w:t>
      </w:r>
    </w:p>
    <w:p>
      <w:r>
        <w:rPr>
          <w:rFonts w:ascii="VNI-Times" w:hAnsi="VNI-Times"/>
        </w:rPr>
        <w:t xml:space="preserve">VNI: Vieät Nam / Coäng hoøa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default="1" w:styleId="Normal">
    <w:name w:val="Normal"/>
  </w:style>
  <w:style w:type="paragraph" w:styleId="Legacy">
    <w:name w:val="Legacy example"/>
    <w:basedOn w:val="Normal"/>
    <w:rPr>
      <w:rFonts w:ascii=".VnTime" w:hAnsi=".VnTim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Image" Type="http://schemas.openxmlformats.org/officeDocument/2006/relationships/image" Target="media/sample.png"/></Relationships>
</file>