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VNI-Times" w:hAnsi="VNI-Times"/>
        </w:rPr>
        <w:t xml:space="preserve">Vieät Nam / Coäng hoøa / Tieáng Vieät</w:t>
      </w:r>
    </w:p>
    <w:p>
      <w:r>
        <w:rPr>
          <w:rFonts w:ascii=".VnTime" w:hAnsi=".VnTime"/>
        </w:rPr>
        <w:t xml:space="preserve">TâM ® café Việt Nam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default="1" w:styleId="Normal">
    <w:name w:val="Normal"/>
  </w:style>
  <w:style w:type="paragraph" w:styleId="Legacy">
    <w:name w:val="Legacy example"/>
    <w:basedOn w:val="Normal"/>
    <w:rPr>
      <w:rFonts w:ascii=".VnTime" w:hAnsi=".VnTim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age" Type="http://schemas.openxmlformats.org/officeDocument/2006/relationships/image" Target="media/sample.png"/></Relationships>
</file>