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5"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450EF6">
        <w:rPr>
          <w:noProof/>
        </w:rPr>
        <mc:AlternateContent>
          <mc:Choice Requires="wps">
            <w:drawing>
              <wp:anchor distT="0" distB="0" distL="114300" distR="114300" simplePos="0" relativeHeight="251657216"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557" w:rsidRPr="00C83681" w:rsidRDefault="00B85557" w:rsidP="00CE5023">
                            <w:pPr>
                              <w:rPr>
                                <w:rFonts w:ascii="Times New Roman" w:hAnsi="Times New Roman"/>
                              </w:rPr>
                            </w:pPr>
                            <w:r w:rsidRPr="00C83681">
                              <w:rPr>
                                <w:rFonts w:ascii="Times New Roman" w:hAnsi="Times New Roman"/>
                              </w:rPr>
                              <w:t>Prepared for: MTConnect Institute</w:t>
                            </w:r>
                          </w:p>
                          <w:p w:rsidR="00B85557" w:rsidRPr="00C83681" w:rsidRDefault="00B85557" w:rsidP="00CE5023">
                            <w:pPr>
                              <w:rPr>
                                <w:rFonts w:ascii="Times New Roman" w:hAnsi="Times New Roman"/>
                              </w:rPr>
                            </w:pPr>
                            <w:r w:rsidRPr="00C83681">
                              <w:rPr>
                                <w:rFonts w:ascii="Times New Roman" w:hAnsi="Times New Roman"/>
                              </w:rPr>
                              <w:t>Prepared by: William Sobel</w:t>
                            </w:r>
                          </w:p>
                          <w:p w:rsidR="00B85557" w:rsidRPr="00C83681" w:rsidRDefault="00B8555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EC1730">
                              <w:rPr>
                                <w:rFonts w:ascii="Times New Roman" w:hAnsi="Times New Roman"/>
                                <w:noProof/>
                              </w:rPr>
                              <w:t>July 13,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263.3pt;margin-top:427.9pt;width:196.65pt;height:6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" stroked="f">
                <v:textbox>
                  <w:txbxContent>
                    <w:p w:rsidR="00B85557" w:rsidRPr="00C83681" w:rsidRDefault="00B85557" w:rsidP="00CE5023">
                      <w:pPr>
                        <w:rPr>
                          <w:rFonts w:ascii="Times New Roman" w:hAnsi="Times New Roman"/>
                        </w:rPr>
                      </w:pPr>
                      <w:r w:rsidRPr="00C83681">
                        <w:rPr>
                          <w:rFonts w:ascii="Times New Roman" w:hAnsi="Times New Roman"/>
                        </w:rPr>
                        <w:t>Prepared for: MTConnect Institute</w:t>
                      </w:r>
                    </w:p>
                    <w:p w:rsidR="00B85557" w:rsidRPr="00C83681" w:rsidRDefault="00B85557" w:rsidP="00CE5023">
                      <w:pPr>
                        <w:rPr>
                          <w:rFonts w:ascii="Times New Roman" w:hAnsi="Times New Roman"/>
                        </w:rPr>
                      </w:pPr>
                      <w:r w:rsidRPr="00C83681">
                        <w:rPr>
                          <w:rFonts w:ascii="Times New Roman" w:hAnsi="Times New Roman"/>
                        </w:rPr>
                        <w:t>Prepared by: William Sobel</w:t>
                      </w:r>
                    </w:p>
                    <w:p w:rsidR="00B85557" w:rsidRPr="00C83681" w:rsidRDefault="00B8555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EC1730">
                        <w:rPr>
                          <w:rFonts w:ascii="Times New Roman" w:hAnsi="Times New Roman"/>
                          <w:noProof/>
                        </w:rPr>
                        <w:t>July 13, 2011</w:t>
                      </w:r>
                      <w:r w:rsidRPr="00C83681">
                        <w:fldChar w:fldCharType="end"/>
                      </w:r>
                    </w:p>
                  </w:txbxContent>
                </v:textbox>
              </v:shape>
            </w:pict>
          </mc:Fallback>
        </mc:AlternateContent>
      </w:r>
      <w:r w:rsidR="00450EF6">
        <w:rPr>
          <w:noProof/>
        </w:rPr>
        <mc:AlternateContent>
          <mc:Choice Requires="wps">
            <w:drawing>
              <wp:anchor distT="152400" distB="152400" distL="152400" distR="152400" simplePos="0" relativeHeight="251656192" behindDoc="0" locked="0" layoutInCell="1" allowOverlap="1">
                <wp:simplePos x="0" y="0"/>
                <wp:positionH relativeFrom="page">
                  <wp:posOffset>1083945</wp:posOffset>
                </wp:positionH>
                <wp:positionV relativeFrom="page">
                  <wp:posOffset>3928745</wp:posOffset>
                </wp:positionV>
                <wp:extent cx="5596255" cy="1265555"/>
                <wp:effectExtent l="0" t="4445" r="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6255" cy="126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85557" w:rsidRDefault="00B8555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85557" w:rsidRPr="00C354ED" w:rsidRDefault="00B8555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85557" w:rsidRPr="00C354ED" w:rsidRDefault="00B85557" w:rsidP="00CE5023">
                            <w:pPr>
                              <w:pStyle w:val="BodyA"/>
                              <w:jc w:val="center"/>
                              <w:rPr>
                                <w:sz w:val="36"/>
                              </w:rPr>
                            </w:pPr>
                            <w:r>
                              <w:rPr>
                                <w:sz w:val="36"/>
                              </w:rPr>
                              <w:t>Version 1.2.0 – Final Draft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85.35pt;margin-top:309.35pt;width:440.65pt;height:99.65pt;z-index:2516561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" filled="f" stroked="f" strokeweight="1pt">
                <v:path arrowok="t"/>
                <v:textbox inset="0,0,0,0">
                  <w:txbxContent>
                    <w:p w:rsidR="00B85557" w:rsidRDefault="00B8555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85557" w:rsidRPr="00C354ED" w:rsidRDefault="00B8555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85557" w:rsidRPr="00C354ED" w:rsidRDefault="00B85557" w:rsidP="00CE5023">
                      <w:pPr>
                        <w:pStyle w:val="BodyA"/>
                        <w:jc w:val="center"/>
                        <w:rPr>
                          <w:sz w:val="36"/>
                        </w:rPr>
                      </w:pPr>
                      <w:r>
                        <w:rPr>
                          <w:sz w:val="36"/>
                        </w:rPr>
                        <w:t>Version 1.2.0 – Final Draft B</w:t>
                      </w:r>
                    </w:p>
                  </w:txbxContent>
                </v:textbox>
                <w10:wrap type="square" anchorx="page" anchory="page"/>
              </v:rect>
            </w:pict>
          </mc:Fallback>
        </mc:AlternateContent>
      </w:r>
    </w:p>
    <w:p w:rsidR="009904FB" w:rsidRDefault="009904FB" w:rsidP="009904FB">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9904FB" w:rsidRPr="002057AC" w:rsidRDefault="009904FB" w:rsidP="009904FB">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9904FB" w:rsidRPr="002057AC" w:rsidRDefault="009904FB" w:rsidP="009904FB">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6" w:history="1">
        <w:r w:rsidRPr="002057AC">
          <w:t>mailto:pwarndorf@mtconnect.hyperoffice.com</w:t>
        </w:r>
      </w:hyperlink>
      <w:r w:rsidRPr="002057AC">
        <w:t>.</w:t>
      </w:r>
    </w:p>
    <w:p w:rsidR="009904FB" w:rsidRPr="002057AC" w:rsidRDefault="009904FB" w:rsidP="009904FB">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9904FB" w:rsidRPr="002057AC" w:rsidRDefault="009904FB" w:rsidP="009904FB">
      <w:pPr>
        <w:pStyle w:val="BodyA"/>
        <w:spacing w:after="240" w:line="276" w:lineRule="auto"/>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p>
    <w:p w:rsidR="00CE5023" w:rsidRDefault="005C2044" w:rsidP="00CE5023">
      <w:pPr>
        <w:pStyle w:val="ContentsHeading"/>
        <w:sectPr w:rsidR="00CE5023" w:rsidSect="00CE5023">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br w:type="page"/>
      </w:r>
      <w:r>
        <w:lastRenderedPageBreak/>
        <w:t>Table of Contents</w:t>
      </w:r>
    </w:p>
    <w:p w:rsidR="001878AC"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1878AC">
        <w:rPr>
          <w:noProof/>
        </w:rPr>
        <w:t>1</w:t>
      </w:r>
      <w:r w:rsidR="001878AC">
        <w:rPr>
          <w:rFonts w:asciiTheme="minorHAnsi" w:eastAsiaTheme="minorEastAsia" w:hAnsiTheme="minorHAnsi" w:cstheme="minorBidi"/>
          <w:b w:val="0"/>
          <w:noProof/>
          <w:color w:val="auto"/>
          <w:sz w:val="22"/>
          <w:szCs w:val="22"/>
        </w:rPr>
        <w:tab/>
      </w:r>
      <w:r w:rsidR="001878AC">
        <w:rPr>
          <w:noProof/>
        </w:rPr>
        <w:t>Overview</w:t>
      </w:r>
      <w:r w:rsidR="001878AC">
        <w:rPr>
          <w:noProof/>
        </w:rPr>
        <w:tab/>
      </w:r>
      <w:r w:rsidR="001878AC">
        <w:rPr>
          <w:noProof/>
        </w:rPr>
        <w:fldChar w:fldCharType="begin"/>
      </w:r>
      <w:r w:rsidR="001878AC">
        <w:rPr>
          <w:noProof/>
        </w:rPr>
        <w:instrText xml:space="preserve"> PAGEREF _Toc298243641 \h </w:instrText>
      </w:r>
      <w:r w:rsidR="001878AC">
        <w:rPr>
          <w:noProof/>
        </w:rPr>
      </w:r>
      <w:r w:rsidR="001878AC">
        <w:rPr>
          <w:noProof/>
        </w:rPr>
        <w:fldChar w:fldCharType="separate"/>
      </w:r>
      <w:r w:rsidR="001878AC">
        <w:rPr>
          <w:noProof/>
        </w:rPr>
        <w:t>1</w:t>
      </w:r>
      <w:r w:rsidR="001878AC">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055C4D">
        <w:rPr>
          <w:noProof/>
          <w:vertAlign w:val="superscript"/>
        </w:rPr>
        <w:t>®</w:t>
      </w:r>
      <w:r>
        <w:rPr>
          <w:noProof/>
        </w:rPr>
        <w:t xml:space="preserve"> Document Structure</w:t>
      </w:r>
      <w:r>
        <w:rPr>
          <w:noProof/>
        </w:rPr>
        <w:tab/>
      </w:r>
      <w:r>
        <w:rPr>
          <w:noProof/>
        </w:rPr>
        <w:fldChar w:fldCharType="begin"/>
      </w:r>
      <w:r>
        <w:rPr>
          <w:noProof/>
        </w:rPr>
        <w:instrText xml:space="preserve"> PAGEREF _Toc298243642 \h </w:instrText>
      </w:r>
      <w:r>
        <w:rPr>
          <w:noProof/>
        </w:rPr>
      </w:r>
      <w:r>
        <w:rPr>
          <w:noProof/>
        </w:rPr>
        <w:fldChar w:fldCharType="separate"/>
      </w:r>
      <w:r>
        <w:rPr>
          <w:noProof/>
        </w:rPr>
        <w:t>1</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_Toc298243643 \h </w:instrText>
      </w:r>
      <w:r>
        <w:rPr>
          <w:noProof/>
        </w:rPr>
      </w:r>
      <w:r>
        <w:rPr>
          <w:noProof/>
        </w:rPr>
        <w:fldChar w:fldCharType="separate"/>
      </w:r>
      <w:r>
        <w:rPr>
          <w:noProof/>
        </w:rPr>
        <w:t>2</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_Toc298243644 \h </w:instrText>
      </w:r>
      <w:r>
        <w:rPr>
          <w:noProof/>
        </w:rPr>
      </w:r>
      <w:r>
        <w:rPr>
          <w:noProof/>
        </w:rPr>
        <w:fldChar w:fldCharType="separate"/>
      </w:r>
      <w:r>
        <w:rPr>
          <w:noProof/>
        </w:rPr>
        <w:t>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_Toc298243645 \h </w:instrText>
      </w:r>
      <w:r>
        <w:rPr>
          <w:noProof/>
        </w:rPr>
      </w:r>
      <w:r>
        <w:rPr>
          <w:noProof/>
        </w:rPr>
        <w:fldChar w:fldCharType="separate"/>
      </w:r>
      <w:r>
        <w:rPr>
          <w:noProof/>
        </w:rPr>
        <w:t>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_Toc298243646 \h </w:instrText>
      </w:r>
      <w:r>
        <w:rPr>
          <w:noProof/>
        </w:rPr>
      </w:r>
      <w:r>
        <w:rPr>
          <w:noProof/>
        </w:rPr>
        <w:fldChar w:fldCharType="separate"/>
      </w:r>
      <w:r>
        <w:rPr>
          <w:noProof/>
        </w:rPr>
        <w:t>5</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_Toc298243647 \h </w:instrText>
      </w:r>
      <w:r>
        <w:rPr>
          <w:noProof/>
        </w:rPr>
      </w:r>
      <w:r>
        <w:rPr>
          <w:noProof/>
        </w:rPr>
        <w:fldChar w:fldCharType="separate"/>
      </w:r>
      <w:r>
        <w:rPr>
          <w:noProof/>
        </w:rPr>
        <w:t>7</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_Toc298243648 \h </w:instrText>
      </w:r>
      <w:r>
        <w:rPr>
          <w:noProof/>
        </w:rPr>
      </w:r>
      <w:r>
        <w:rPr>
          <w:noProof/>
        </w:rPr>
        <w:fldChar w:fldCharType="separate"/>
      </w:r>
      <w:r>
        <w:rPr>
          <w:noProof/>
        </w:rPr>
        <w:t>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_Toc298243649 \h </w:instrText>
      </w:r>
      <w:r>
        <w:rPr>
          <w:noProof/>
        </w:rPr>
      </w:r>
      <w:r>
        <w:rPr>
          <w:noProof/>
        </w:rPr>
        <w:fldChar w:fldCharType="separate"/>
      </w:r>
      <w:r>
        <w:rPr>
          <w:noProof/>
        </w:rPr>
        <w:t>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_Toc298243650 \h </w:instrText>
      </w:r>
      <w:r>
        <w:rPr>
          <w:noProof/>
        </w:rPr>
      </w:r>
      <w:r>
        <w:rPr>
          <w:noProof/>
        </w:rPr>
        <w:fldChar w:fldCharType="separate"/>
      </w:r>
      <w:r>
        <w:rPr>
          <w:noProof/>
        </w:rPr>
        <w:t>9</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_Toc298243651 \h </w:instrText>
      </w:r>
      <w:r>
        <w:rPr>
          <w:noProof/>
        </w:rPr>
      </w:r>
      <w:r>
        <w:rPr>
          <w:noProof/>
        </w:rPr>
        <w:fldChar w:fldCharType="separate"/>
      </w:r>
      <w:r>
        <w:rPr>
          <w:noProof/>
        </w:rPr>
        <w:t>10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_Toc298243652 \h </w:instrText>
      </w:r>
      <w:r>
        <w:rPr>
          <w:noProof/>
        </w:rPr>
      </w:r>
      <w:r>
        <w:rPr>
          <w:noProof/>
        </w:rPr>
        <w:fldChar w:fldCharType="separate"/>
      </w:r>
      <w:r>
        <w:rPr>
          <w:noProof/>
        </w:rPr>
        <w:t>10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_Toc298243653 \h </w:instrText>
      </w:r>
      <w:r>
        <w:rPr>
          <w:noProof/>
        </w:rPr>
      </w:r>
      <w:r>
        <w:rPr>
          <w:noProof/>
        </w:rPr>
        <w:fldChar w:fldCharType="separate"/>
      </w:r>
      <w:r>
        <w:rPr>
          <w:noProof/>
        </w:rPr>
        <w:t>10</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_Toc298243654 \h </w:instrText>
      </w:r>
      <w:r>
        <w:rPr>
          <w:noProof/>
        </w:rPr>
      </w:r>
      <w:r>
        <w:rPr>
          <w:noProof/>
        </w:rPr>
        <w:fldChar w:fldCharType="separate"/>
      </w:r>
      <w:r>
        <w:rPr>
          <w:noProof/>
        </w:rPr>
        <w:t>11</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_Toc298243655 \h </w:instrText>
      </w:r>
      <w:r>
        <w:rPr>
          <w:noProof/>
        </w:rPr>
      </w:r>
      <w:r>
        <w:rPr>
          <w:noProof/>
        </w:rPr>
        <w:fldChar w:fldCharType="separate"/>
      </w:r>
      <w:r>
        <w:rPr>
          <w:noProof/>
        </w:rPr>
        <w:t>12</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 xml:space="preserve">MTConnect </w:t>
      </w:r>
      <w:r w:rsidRPr="00055C4D">
        <w:rPr>
          <w:i/>
          <w:noProof/>
        </w:rPr>
        <w:t xml:space="preserve">Agent </w:t>
      </w:r>
      <w:r>
        <w:rPr>
          <w:noProof/>
        </w:rPr>
        <w:t>Data Storage</w:t>
      </w:r>
      <w:r>
        <w:rPr>
          <w:noProof/>
        </w:rPr>
        <w:tab/>
      </w:r>
      <w:r>
        <w:rPr>
          <w:noProof/>
        </w:rPr>
        <w:fldChar w:fldCharType="begin"/>
      </w:r>
      <w:r>
        <w:rPr>
          <w:noProof/>
        </w:rPr>
        <w:instrText xml:space="preserve"> PAGEREF _Toc298243656 \h </w:instrText>
      </w:r>
      <w:r>
        <w:rPr>
          <w:noProof/>
        </w:rPr>
      </w:r>
      <w:r>
        <w:rPr>
          <w:noProof/>
        </w:rPr>
        <w:fldChar w:fldCharType="separate"/>
      </w:r>
      <w:r>
        <w:rPr>
          <w:noProof/>
        </w:rPr>
        <w:t>13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 xml:space="preserve">MTConnect </w:t>
      </w:r>
      <w:r w:rsidRPr="00055C4D">
        <w:rPr>
          <w:i/>
          <w:noProof/>
        </w:rPr>
        <w:t xml:space="preserve">Agent </w:t>
      </w:r>
      <w:r>
        <w:rPr>
          <w:noProof/>
        </w:rPr>
        <w:t>Asset Storage</w:t>
      </w:r>
      <w:r>
        <w:rPr>
          <w:noProof/>
        </w:rPr>
        <w:tab/>
      </w:r>
      <w:r>
        <w:rPr>
          <w:noProof/>
        </w:rPr>
        <w:fldChar w:fldCharType="begin"/>
      </w:r>
      <w:r>
        <w:rPr>
          <w:noProof/>
        </w:rPr>
        <w:instrText xml:space="preserve"> PAGEREF _Toc298243657 \h </w:instrText>
      </w:r>
      <w:r>
        <w:rPr>
          <w:noProof/>
        </w:rPr>
      </w:r>
      <w:r>
        <w:rPr>
          <w:noProof/>
        </w:rPr>
        <w:fldChar w:fldCharType="separate"/>
      </w:r>
      <w:r>
        <w:rPr>
          <w:noProof/>
        </w:rPr>
        <w:t>14</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_Toc298243658 \h </w:instrText>
      </w:r>
      <w:r>
        <w:rPr>
          <w:noProof/>
        </w:rPr>
      </w:r>
      <w:r>
        <w:rPr>
          <w:noProof/>
        </w:rPr>
        <w:fldChar w:fldCharType="separate"/>
      </w:r>
      <w:r>
        <w:rPr>
          <w:noProof/>
        </w:rPr>
        <w:t>17</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4.1</w:t>
      </w:r>
      <w:r>
        <w:rPr>
          <w:rFonts w:asciiTheme="minorHAnsi" w:eastAsiaTheme="minorEastAsia" w:hAnsiTheme="minorHAnsi" w:cstheme="minorBidi"/>
          <w:noProof/>
          <w:color w:val="auto"/>
          <w:sz w:val="22"/>
          <w:szCs w:val="22"/>
        </w:rPr>
        <w:tab/>
      </w:r>
      <w:r w:rsidRPr="00055C4D">
        <w:rPr>
          <w:rFonts w:ascii="Courier" w:hAnsi="Courier"/>
          <w:noProof/>
        </w:rPr>
        <w:t>MTConnectDevices</w:t>
      </w:r>
      <w:r>
        <w:rPr>
          <w:noProof/>
        </w:rPr>
        <w:tab/>
      </w:r>
      <w:r>
        <w:rPr>
          <w:noProof/>
        </w:rPr>
        <w:fldChar w:fldCharType="begin"/>
      </w:r>
      <w:r>
        <w:rPr>
          <w:noProof/>
        </w:rPr>
        <w:instrText xml:space="preserve"> PAGEREF _Toc298243659 \h </w:instrText>
      </w:r>
      <w:r>
        <w:rPr>
          <w:noProof/>
        </w:rPr>
      </w:r>
      <w:r>
        <w:rPr>
          <w:noProof/>
        </w:rPr>
        <w:fldChar w:fldCharType="separate"/>
      </w:r>
      <w:r>
        <w:rPr>
          <w:noProof/>
        </w:rPr>
        <w:t>17</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4.1.1</w:t>
      </w:r>
      <w:r>
        <w:rPr>
          <w:rFonts w:asciiTheme="minorHAnsi" w:eastAsiaTheme="minorEastAsia" w:hAnsiTheme="minorHAnsi" w:cstheme="minorBidi"/>
          <w:i w:val="0"/>
          <w:noProof/>
          <w:color w:val="auto"/>
          <w:sz w:val="22"/>
          <w:szCs w:val="22"/>
        </w:rPr>
        <w:tab/>
      </w:r>
      <w:r w:rsidRPr="00055C4D">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_Toc298243660 \h </w:instrText>
      </w:r>
      <w:r>
        <w:rPr>
          <w:noProof/>
        </w:rPr>
      </w:r>
      <w:r>
        <w:rPr>
          <w:noProof/>
        </w:rPr>
        <w:fldChar w:fldCharType="separate"/>
      </w:r>
      <w:r>
        <w:rPr>
          <w:noProof/>
        </w:rPr>
        <w:t>18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4.2</w:t>
      </w:r>
      <w:r>
        <w:rPr>
          <w:rFonts w:asciiTheme="minorHAnsi" w:eastAsiaTheme="minorEastAsia" w:hAnsiTheme="minorHAnsi" w:cstheme="minorBidi"/>
          <w:noProof/>
          <w:color w:val="auto"/>
          <w:sz w:val="22"/>
          <w:szCs w:val="22"/>
        </w:rPr>
        <w:tab/>
      </w:r>
      <w:r w:rsidRPr="00055C4D">
        <w:rPr>
          <w:rFonts w:ascii="Courier" w:hAnsi="Courier"/>
          <w:noProof/>
        </w:rPr>
        <w:t>MTConnectStreams</w:t>
      </w:r>
      <w:r>
        <w:rPr>
          <w:noProof/>
        </w:rPr>
        <w:tab/>
      </w:r>
      <w:r>
        <w:rPr>
          <w:noProof/>
        </w:rPr>
        <w:fldChar w:fldCharType="begin"/>
      </w:r>
      <w:r>
        <w:rPr>
          <w:noProof/>
        </w:rPr>
        <w:instrText xml:space="preserve"> PAGEREF _Toc298243661 \h </w:instrText>
      </w:r>
      <w:r>
        <w:rPr>
          <w:noProof/>
        </w:rPr>
      </w:r>
      <w:r>
        <w:rPr>
          <w:noProof/>
        </w:rPr>
        <w:fldChar w:fldCharType="separate"/>
      </w:r>
      <w:r>
        <w:rPr>
          <w:noProof/>
        </w:rPr>
        <w:t>18</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4.2.1</w:t>
      </w:r>
      <w:r>
        <w:rPr>
          <w:rFonts w:asciiTheme="minorHAnsi" w:eastAsiaTheme="minorEastAsia" w:hAnsiTheme="minorHAnsi" w:cstheme="minorBidi"/>
          <w:i w:val="0"/>
          <w:noProof/>
          <w:color w:val="auto"/>
          <w:sz w:val="22"/>
          <w:szCs w:val="22"/>
        </w:rPr>
        <w:tab/>
      </w:r>
      <w:r w:rsidRPr="00055C4D">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_Toc298243662 \h </w:instrText>
      </w:r>
      <w:r>
        <w:rPr>
          <w:noProof/>
        </w:rPr>
      </w:r>
      <w:r>
        <w:rPr>
          <w:noProof/>
        </w:rPr>
        <w:fldChar w:fldCharType="separate"/>
      </w:r>
      <w:r>
        <w:rPr>
          <w:noProof/>
        </w:rPr>
        <w:t>19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4.3</w:t>
      </w:r>
      <w:r>
        <w:rPr>
          <w:rFonts w:asciiTheme="minorHAnsi" w:eastAsiaTheme="minorEastAsia" w:hAnsiTheme="minorHAnsi" w:cstheme="minorBidi"/>
          <w:noProof/>
          <w:color w:val="auto"/>
          <w:sz w:val="22"/>
          <w:szCs w:val="22"/>
        </w:rPr>
        <w:tab/>
      </w:r>
      <w:r w:rsidRPr="00055C4D">
        <w:rPr>
          <w:rFonts w:ascii="Courier" w:hAnsi="Courier"/>
          <w:noProof/>
        </w:rPr>
        <w:t>MTConnectAssets</w:t>
      </w:r>
      <w:r>
        <w:rPr>
          <w:noProof/>
        </w:rPr>
        <w:tab/>
      </w:r>
      <w:r>
        <w:rPr>
          <w:noProof/>
        </w:rPr>
        <w:fldChar w:fldCharType="begin"/>
      </w:r>
      <w:r>
        <w:rPr>
          <w:noProof/>
        </w:rPr>
        <w:instrText xml:space="preserve"> PAGEREF _Toc298243663 \h </w:instrText>
      </w:r>
      <w:r>
        <w:rPr>
          <w:noProof/>
        </w:rPr>
      </w:r>
      <w:r>
        <w:rPr>
          <w:noProof/>
        </w:rPr>
        <w:fldChar w:fldCharType="separate"/>
      </w:r>
      <w:r>
        <w:rPr>
          <w:noProof/>
        </w:rPr>
        <w:t>19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4.4</w:t>
      </w:r>
      <w:r>
        <w:rPr>
          <w:rFonts w:asciiTheme="minorHAnsi" w:eastAsiaTheme="minorEastAsia" w:hAnsiTheme="minorHAnsi" w:cstheme="minorBidi"/>
          <w:noProof/>
          <w:color w:val="auto"/>
          <w:sz w:val="22"/>
          <w:szCs w:val="22"/>
        </w:rPr>
        <w:tab/>
      </w:r>
      <w:r w:rsidRPr="00055C4D">
        <w:rPr>
          <w:rFonts w:ascii="Courier" w:hAnsi="Courier"/>
          <w:noProof/>
        </w:rPr>
        <w:t>MTConnectError</w:t>
      </w:r>
      <w:r>
        <w:rPr>
          <w:noProof/>
        </w:rPr>
        <w:tab/>
      </w:r>
      <w:r>
        <w:rPr>
          <w:noProof/>
        </w:rPr>
        <w:fldChar w:fldCharType="begin"/>
      </w:r>
      <w:r>
        <w:rPr>
          <w:noProof/>
        </w:rPr>
        <w:instrText xml:space="preserve"> PAGEREF _Toc298243664 \h </w:instrText>
      </w:r>
      <w:r>
        <w:rPr>
          <w:noProof/>
        </w:rPr>
      </w:r>
      <w:r>
        <w:rPr>
          <w:noProof/>
        </w:rPr>
        <w:fldChar w:fldCharType="separate"/>
      </w:r>
      <w:r>
        <w:rPr>
          <w:noProof/>
        </w:rPr>
        <w:t>21</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4.4.1</w:t>
      </w:r>
      <w:r>
        <w:rPr>
          <w:rFonts w:asciiTheme="minorHAnsi" w:eastAsiaTheme="minorEastAsia" w:hAnsiTheme="minorHAnsi" w:cstheme="minorBidi"/>
          <w:i w:val="0"/>
          <w:noProof/>
          <w:color w:val="auto"/>
          <w:sz w:val="22"/>
          <w:szCs w:val="22"/>
        </w:rPr>
        <w:tab/>
      </w:r>
      <w:r w:rsidRPr="00055C4D">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_Toc298243665 \h </w:instrText>
      </w:r>
      <w:r>
        <w:rPr>
          <w:noProof/>
        </w:rPr>
      </w:r>
      <w:r>
        <w:rPr>
          <w:noProof/>
        </w:rPr>
        <w:fldChar w:fldCharType="separate"/>
      </w:r>
      <w:r>
        <w:rPr>
          <w:noProof/>
        </w:rPr>
        <w:t>22</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_Toc298243666 \h </w:instrText>
      </w:r>
      <w:r>
        <w:rPr>
          <w:noProof/>
        </w:rPr>
      </w:r>
      <w:r>
        <w:rPr>
          <w:noProof/>
        </w:rPr>
        <w:fldChar w:fldCharType="separate"/>
      </w:r>
      <w:r>
        <w:rPr>
          <w:noProof/>
        </w:rPr>
        <w:t>22</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4.6</w:t>
      </w:r>
      <w:r>
        <w:rPr>
          <w:rFonts w:asciiTheme="minorHAnsi" w:eastAsiaTheme="minorEastAsia" w:hAnsiTheme="minorHAnsi" w:cstheme="minorBidi"/>
          <w:noProof/>
          <w:color w:val="auto"/>
          <w:sz w:val="22"/>
          <w:szCs w:val="22"/>
        </w:rPr>
        <w:tab/>
      </w:r>
      <w:r>
        <w:rPr>
          <w:noProof/>
        </w:rPr>
        <w:t>MTConnectDevices Header</w:t>
      </w:r>
      <w:r>
        <w:rPr>
          <w:noProof/>
        </w:rPr>
        <w:tab/>
      </w:r>
      <w:r>
        <w:rPr>
          <w:noProof/>
        </w:rPr>
        <w:fldChar w:fldCharType="begin"/>
      </w:r>
      <w:r>
        <w:rPr>
          <w:noProof/>
        </w:rPr>
        <w:instrText xml:space="preserve"> PAGEREF _Toc298243667 \h </w:instrText>
      </w:r>
      <w:r>
        <w:rPr>
          <w:noProof/>
        </w:rPr>
      </w:r>
      <w:r>
        <w:rPr>
          <w:noProof/>
        </w:rPr>
        <w:fldChar w:fldCharType="separate"/>
      </w:r>
      <w:r>
        <w:rPr>
          <w:noProof/>
        </w:rPr>
        <w:t>23</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4.6.1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_Toc298243668 \h </w:instrText>
      </w:r>
      <w:r>
        <w:rPr>
          <w:noProof/>
        </w:rPr>
      </w:r>
      <w:r>
        <w:rPr>
          <w:noProof/>
        </w:rPr>
        <w:fldChar w:fldCharType="separate"/>
      </w:r>
      <w:r>
        <w:rPr>
          <w:noProof/>
        </w:rPr>
        <w:t>23</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4.6.2</w:t>
      </w:r>
      <w:r>
        <w:rPr>
          <w:rFonts w:asciiTheme="minorHAnsi" w:eastAsiaTheme="minorEastAsia" w:hAnsiTheme="minorHAnsi" w:cstheme="minorBidi"/>
          <w:i w:val="0"/>
          <w:noProof/>
          <w:color w:val="auto"/>
          <w:sz w:val="22"/>
          <w:szCs w:val="22"/>
        </w:rPr>
        <w:tab/>
      </w:r>
      <w:r>
        <w:rPr>
          <w:noProof/>
        </w:rPr>
        <w:t>Header Elements</w:t>
      </w:r>
      <w:r>
        <w:rPr>
          <w:noProof/>
        </w:rPr>
        <w:tab/>
      </w:r>
      <w:r>
        <w:rPr>
          <w:noProof/>
        </w:rPr>
        <w:fldChar w:fldCharType="begin"/>
      </w:r>
      <w:r>
        <w:rPr>
          <w:noProof/>
        </w:rPr>
        <w:instrText xml:space="preserve"> PAGEREF _Toc298243669 \h </w:instrText>
      </w:r>
      <w:r>
        <w:rPr>
          <w:noProof/>
        </w:rPr>
      </w:r>
      <w:r>
        <w:rPr>
          <w:noProof/>
        </w:rPr>
        <w:fldChar w:fldCharType="separate"/>
      </w:r>
      <w:r>
        <w:rPr>
          <w:noProof/>
        </w:rPr>
        <w:t>23</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4.6.3</w:t>
      </w:r>
      <w:r>
        <w:rPr>
          <w:rFonts w:asciiTheme="minorHAnsi" w:eastAsiaTheme="minorEastAsia" w:hAnsiTheme="minorHAnsi" w:cstheme="minorBidi"/>
          <w:i w:val="0"/>
          <w:noProof/>
          <w:color w:val="auto"/>
          <w:sz w:val="22"/>
          <w:szCs w:val="22"/>
        </w:rPr>
        <w:tab/>
      </w:r>
      <w:r>
        <w:rPr>
          <w:noProof/>
        </w:rPr>
        <w:t>AssetCount attributes:</w:t>
      </w:r>
      <w:r>
        <w:rPr>
          <w:noProof/>
        </w:rPr>
        <w:tab/>
      </w:r>
      <w:r>
        <w:rPr>
          <w:noProof/>
        </w:rPr>
        <w:fldChar w:fldCharType="begin"/>
      </w:r>
      <w:r>
        <w:rPr>
          <w:noProof/>
        </w:rPr>
        <w:instrText xml:space="preserve"> PAGEREF _Toc298243670 \h </w:instrText>
      </w:r>
      <w:r>
        <w:rPr>
          <w:noProof/>
        </w:rPr>
      </w:r>
      <w:r>
        <w:rPr>
          <w:noProof/>
        </w:rPr>
        <w:fldChar w:fldCharType="separate"/>
      </w:r>
      <w:r>
        <w:rPr>
          <w:noProof/>
        </w:rPr>
        <w:t>23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4.7</w:t>
      </w:r>
      <w:r>
        <w:rPr>
          <w:rFonts w:asciiTheme="minorHAnsi" w:eastAsiaTheme="minorEastAsia" w:hAnsiTheme="minorHAnsi" w:cstheme="minorBidi"/>
          <w:noProof/>
          <w:color w:val="auto"/>
          <w:sz w:val="22"/>
          <w:szCs w:val="22"/>
        </w:rPr>
        <w:tab/>
      </w:r>
      <w:r>
        <w:rPr>
          <w:noProof/>
        </w:rPr>
        <w:t>MTConnectError Header</w:t>
      </w:r>
      <w:r>
        <w:rPr>
          <w:noProof/>
        </w:rPr>
        <w:tab/>
      </w:r>
      <w:r>
        <w:rPr>
          <w:noProof/>
        </w:rPr>
        <w:fldChar w:fldCharType="begin"/>
      </w:r>
      <w:r>
        <w:rPr>
          <w:noProof/>
        </w:rPr>
        <w:instrText xml:space="preserve"> PAGEREF _Toc298243671 \h </w:instrText>
      </w:r>
      <w:r>
        <w:rPr>
          <w:noProof/>
        </w:rPr>
      </w:r>
      <w:r>
        <w:rPr>
          <w:noProof/>
        </w:rPr>
        <w:fldChar w:fldCharType="separate"/>
      </w:r>
      <w:r>
        <w:rPr>
          <w:noProof/>
        </w:rPr>
        <w:t>24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4.8</w:t>
      </w:r>
      <w:r>
        <w:rPr>
          <w:rFonts w:asciiTheme="minorHAnsi" w:eastAsiaTheme="minorEastAsia" w:hAnsiTheme="minorHAnsi" w:cstheme="minorBidi"/>
          <w:noProof/>
          <w:color w:val="auto"/>
          <w:sz w:val="22"/>
          <w:szCs w:val="22"/>
        </w:rPr>
        <w:tab/>
      </w:r>
      <w:r>
        <w:rPr>
          <w:noProof/>
        </w:rPr>
        <w:t>MTConnectStreams Header</w:t>
      </w:r>
      <w:r>
        <w:rPr>
          <w:noProof/>
        </w:rPr>
        <w:tab/>
      </w:r>
      <w:r>
        <w:rPr>
          <w:noProof/>
        </w:rPr>
        <w:fldChar w:fldCharType="begin"/>
      </w:r>
      <w:r>
        <w:rPr>
          <w:noProof/>
        </w:rPr>
        <w:instrText xml:space="preserve"> PAGEREF _Toc298243672 \h </w:instrText>
      </w:r>
      <w:r>
        <w:rPr>
          <w:noProof/>
        </w:rPr>
      </w:r>
      <w:r>
        <w:rPr>
          <w:noProof/>
        </w:rPr>
        <w:fldChar w:fldCharType="separate"/>
      </w:r>
      <w:r>
        <w:rPr>
          <w:noProof/>
        </w:rPr>
        <w:t>24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4.9</w:t>
      </w:r>
      <w:r>
        <w:rPr>
          <w:rFonts w:asciiTheme="minorHAnsi" w:eastAsiaTheme="minorEastAsia" w:hAnsiTheme="minorHAnsi" w:cstheme="minorBidi"/>
          <w:noProof/>
          <w:color w:val="auto"/>
          <w:sz w:val="22"/>
          <w:szCs w:val="22"/>
        </w:rPr>
        <w:tab/>
      </w:r>
      <w:r>
        <w:rPr>
          <w:noProof/>
        </w:rPr>
        <w:t>All Header Attributes</w:t>
      </w:r>
      <w:r>
        <w:rPr>
          <w:noProof/>
        </w:rPr>
        <w:tab/>
      </w:r>
      <w:r>
        <w:rPr>
          <w:noProof/>
        </w:rPr>
        <w:fldChar w:fldCharType="begin"/>
      </w:r>
      <w:r>
        <w:rPr>
          <w:noProof/>
        </w:rPr>
        <w:instrText xml:space="preserve"> PAGEREF _Toc298243673 \h </w:instrText>
      </w:r>
      <w:r>
        <w:rPr>
          <w:noProof/>
        </w:rPr>
      </w:r>
      <w:r>
        <w:rPr>
          <w:noProof/>
        </w:rPr>
        <w:fldChar w:fldCharType="separate"/>
      </w:r>
      <w:r>
        <w:rPr>
          <w:noProof/>
        </w:rPr>
        <w:t>25</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_Toc298243674 \h </w:instrText>
      </w:r>
      <w:r>
        <w:rPr>
          <w:noProof/>
        </w:rPr>
      </w:r>
      <w:r>
        <w:rPr>
          <w:noProof/>
        </w:rPr>
        <w:fldChar w:fldCharType="separate"/>
      </w:r>
      <w:r>
        <w:rPr>
          <w:noProof/>
        </w:rPr>
        <w:t>28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_Toc298243675 \h </w:instrText>
      </w:r>
      <w:r>
        <w:rPr>
          <w:noProof/>
        </w:rPr>
      </w:r>
      <w:r>
        <w:rPr>
          <w:noProof/>
        </w:rPr>
        <w:fldChar w:fldCharType="separate"/>
      </w:r>
      <w:r>
        <w:rPr>
          <w:noProof/>
        </w:rPr>
        <w:t>28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_Toc298243676 \h </w:instrText>
      </w:r>
      <w:r>
        <w:rPr>
          <w:noProof/>
        </w:rPr>
      </w:r>
      <w:r>
        <w:rPr>
          <w:noProof/>
        </w:rPr>
        <w:fldChar w:fldCharType="separate"/>
      </w:r>
      <w:r>
        <w:rPr>
          <w:noProof/>
        </w:rPr>
        <w:t>30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_Toc298243677 \h </w:instrText>
      </w:r>
      <w:r>
        <w:rPr>
          <w:noProof/>
        </w:rPr>
      </w:r>
      <w:r>
        <w:rPr>
          <w:noProof/>
        </w:rPr>
        <w:fldChar w:fldCharType="separate"/>
      </w:r>
      <w:r>
        <w:rPr>
          <w:noProof/>
        </w:rPr>
        <w:t>32</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_Toc298243678 \h </w:instrText>
      </w:r>
      <w:r>
        <w:rPr>
          <w:noProof/>
        </w:rPr>
      </w:r>
      <w:r>
        <w:rPr>
          <w:noProof/>
        </w:rPr>
        <w:fldChar w:fldCharType="separate"/>
      </w:r>
      <w:r>
        <w:rPr>
          <w:noProof/>
        </w:rPr>
        <w:t>34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_Toc298243679 \h </w:instrText>
      </w:r>
      <w:r>
        <w:rPr>
          <w:noProof/>
        </w:rPr>
      </w:r>
      <w:r>
        <w:rPr>
          <w:noProof/>
        </w:rPr>
        <w:fldChar w:fldCharType="separate"/>
      </w:r>
      <w:r>
        <w:rPr>
          <w:noProof/>
        </w:rPr>
        <w:t>35</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_Toc298243680 \h </w:instrText>
      </w:r>
      <w:r>
        <w:rPr>
          <w:noProof/>
        </w:rPr>
      </w:r>
      <w:r>
        <w:rPr>
          <w:noProof/>
        </w:rPr>
        <w:fldChar w:fldCharType="separate"/>
      </w:r>
      <w:r>
        <w:rPr>
          <w:noProof/>
        </w:rPr>
        <w:t>35</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055C4D">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_Toc298243681 \h </w:instrText>
      </w:r>
      <w:r>
        <w:rPr>
          <w:noProof/>
        </w:rPr>
      </w:r>
      <w:r>
        <w:rPr>
          <w:noProof/>
        </w:rPr>
        <w:fldChar w:fldCharType="separate"/>
      </w:r>
      <w:r>
        <w:rPr>
          <w:noProof/>
        </w:rPr>
        <w:t>35</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_Toc298243682 \h </w:instrText>
      </w:r>
      <w:r>
        <w:rPr>
          <w:noProof/>
        </w:rPr>
      </w:r>
      <w:r>
        <w:rPr>
          <w:noProof/>
        </w:rPr>
        <w:fldChar w:fldCharType="separate"/>
      </w:r>
      <w:r>
        <w:rPr>
          <w:noProof/>
        </w:rPr>
        <w:t>39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_Toc298243683 \h </w:instrText>
      </w:r>
      <w:r>
        <w:rPr>
          <w:noProof/>
        </w:rPr>
      </w:r>
      <w:r>
        <w:rPr>
          <w:noProof/>
        </w:rPr>
        <w:fldChar w:fldCharType="separate"/>
      </w:r>
      <w:r>
        <w:rPr>
          <w:noProof/>
        </w:rPr>
        <w:t>41</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_Toc298243684 \h </w:instrText>
      </w:r>
      <w:r>
        <w:rPr>
          <w:noProof/>
        </w:rPr>
      </w:r>
      <w:r>
        <w:rPr>
          <w:noProof/>
        </w:rPr>
        <w:fldChar w:fldCharType="separate"/>
      </w:r>
      <w:r>
        <w:rPr>
          <w:noProof/>
        </w:rPr>
        <w:t>44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055C4D">
        <w:rPr>
          <w:rFonts w:ascii="Courier" w:hAnsi="Courier"/>
          <w:noProof/>
        </w:rPr>
        <w:t>Error</w:t>
      </w:r>
      <w:r>
        <w:rPr>
          <w:noProof/>
        </w:rPr>
        <w:tab/>
      </w:r>
      <w:r>
        <w:rPr>
          <w:noProof/>
        </w:rPr>
        <w:fldChar w:fldCharType="begin"/>
      </w:r>
      <w:r>
        <w:rPr>
          <w:noProof/>
        </w:rPr>
        <w:instrText xml:space="preserve"> PAGEREF _Toc298243685 \h </w:instrText>
      </w:r>
      <w:r>
        <w:rPr>
          <w:noProof/>
        </w:rPr>
      </w:r>
      <w:r>
        <w:rPr>
          <w:noProof/>
        </w:rPr>
        <w:fldChar w:fldCharType="separate"/>
      </w:r>
      <w:r>
        <w:rPr>
          <w:noProof/>
        </w:rPr>
        <w:t>45</w:t>
      </w:r>
      <w:r>
        <w:rPr>
          <w:noProof/>
        </w:rPr>
        <w:fldChar w:fldCharType="end"/>
      </w:r>
    </w:p>
    <w:p w:rsidR="001878AC" w:rsidRDefault="001878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55C4D">
        <w:rPr>
          <w:rFonts w:ascii="Courier New" w:hAnsi="Courier New"/>
          <w:noProof/>
        </w:rPr>
        <w:t>5.7.1</w:t>
      </w:r>
      <w:r>
        <w:rPr>
          <w:rFonts w:asciiTheme="minorHAnsi" w:eastAsiaTheme="minorEastAsia" w:hAnsiTheme="minorHAnsi" w:cstheme="minorBidi"/>
          <w:i w:val="0"/>
          <w:noProof/>
          <w:color w:val="auto"/>
          <w:sz w:val="22"/>
          <w:szCs w:val="22"/>
        </w:rPr>
        <w:tab/>
      </w:r>
      <w:r w:rsidRPr="00055C4D">
        <w:rPr>
          <w:rFonts w:ascii="Courier New" w:hAnsi="Courier New"/>
          <w:noProof/>
        </w:rPr>
        <w:t>MTConnectError</w:t>
      </w:r>
      <w:r>
        <w:rPr>
          <w:noProof/>
        </w:rPr>
        <w:tab/>
      </w:r>
      <w:r>
        <w:rPr>
          <w:noProof/>
        </w:rPr>
        <w:fldChar w:fldCharType="begin"/>
      </w:r>
      <w:r>
        <w:rPr>
          <w:noProof/>
        </w:rPr>
        <w:instrText xml:space="preserve"> PAGEREF _Toc298243686 \h </w:instrText>
      </w:r>
      <w:r>
        <w:rPr>
          <w:noProof/>
        </w:rPr>
      </w:r>
      <w:r>
        <w:rPr>
          <w:noProof/>
        </w:rPr>
        <w:fldChar w:fldCharType="separate"/>
      </w:r>
      <w:r>
        <w:rPr>
          <w:noProof/>
        </w:rPr>
        <w:t>45</w:t>
      </w:r>
      <w:r>
        <w:rPr>
          <w:noProof/>
        </w:rPr>
        <w:fldChar w:fldCharType="end"/>
      </w:r>
    </w:p>
    <w:p w:rsidR="001878AC" w:rsidRDefault="001878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55C4D">
        <w:rPr>
          <w:rFonts w:ascii="Courier New" w:hAnsi="Courier New"/>
          <w:noProof/>
        </w:rPr>
        <w:t>5.7.2</w:t>
      </w:r>
      <w:r>
        <w:rPr>
          <w:rFonts w:asciiTheme="minorHAnsi" w:eastAsiaTheme="minorEastAsia" w:hAnsiTheme="minorHAnsi" w:cstheme="minorBidi"/>
          <w:i w:val="0"/>
          <w:noProof/>
          <w:color w:val="auto"/>
          <w:sz w:val="22"/>
          <w:szCs w:val="22"/>
        </w:rPr>
        <w:tab/>
      </w:r>
      <w:r w:rsidRPr="00055C4D">
        <w:rPr>
          <w:rFonts w:ascii="Courier New" w:hAnsi="Courier New"/>
          <w:noProof/>
        </w:rPr>
        <w:t>Errors</w:t>
      </w:r>
      <w:r>
        <w:rPr>
          <w:noProof/>
        </w:rPr>
        <w:tab/>
      </w:r>
      <w:r>
        <w:rPr>
          <w:noProof/>
        </w:rPr>
        <w:fldChar w:fldCharType="begin"/>
      </w:r>
      <w:r>
        <w:rPr>
          <w:noProof/>
        </w:rPr>
        <w:instrText xml:space="preserve"> PAGEREF _Toc298243687 \h </w:instrText>
      </w:r>
      <w:r>
        <w:rPr>
          <w:noProof/>
        </w:rPr>
      </w:r>
      <w:r>
        <w:rPr>
          <w:noProof/>
        </w:rPr>
        <w:fldChar w:fldCharType="separate"/>
      </w:r>
      <w:r>
        <w:rPr>
          <w:noProof/>
        </w:rPr>
        <w:t>45</w:t>
      </w:r>
      <w:r>
        <w:rPr>
          <w:noProof/>
        </w:rPr>
        <w:fldChar w:fldCharType="end"/>
      </w:r>
    </w:p>
    <w:p w:rsidR="001878AC" w:rsidRDefault="001878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55C4D">
        <w:rPr>
          <w:rFonts w:ascii="Courier New" w:hAnsi="Courier New"/>
          <w:noProof/>
        </w:rPr>
        <w:lastRenderedPageBreak/>
        <w:t>5.7.3</w:t>
      </w:r>
      <w:r>
        <w:rPr>
          <w:rFonts w:asciiTheme="minorHAnsi" w:eastAsiaTheme="minorEastAsia" w:hAnsiTheme="minorHAnsi" w:cstheme="minorBidi"/>
          <w:i w:val="0"/>
          <w:noProof/>
          <w:color w:val="auto"/>
          <w:sz w:val="22"/>
          <w:szCs w:val="22"/>
        </w:rPr>
        <w:tab/>
      </w:r>
      <w:r w:rsidRPr="00055C4D">
        <w:rPr>
          <w:rFonts w:ascii="Courier New" w:hAnsi="Courier New"/>
          <w:noProof/>
        </w:rPr>
        <w:t>Error</w:t>
      </w:r>
      <w:r>
        <w:rPr>
          <w:noProof/>
        </w:rPr>
        <w:tab/>
      </w:r>
      <w:r>
        <w:rPr>
          <w:noProof/>
        </w:rPr>
        <w:fldChar w:fldCharType="begin"/>
      </w:r>
      <w:r>
        <w:rPr>
          <w:noProof/>
        </w:rPr>
        <w:instrText xml:space="preserve"> PAGEREF _Toc298243688 \h </w:instrText>
      </w:r>
      <w:r>
        <w:rPr>
          <w:noProof/>
        </w:rPr>
      </w:r>
      <w:r>
        <w:rPr>
          <w:noProof/>
        </w:rPr>
        <w:fldChar w:fldCharType="separate"/>
      </w:r>
      <w:r>
        <w:rPr>
          <w:noProof/>
        </w:rPr>
        <w:t>46</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_Toc298243689 \h </w:instrText>
      </w:r>
      <w:r>
        <w:rPr>
          <w:noProof/>
        </w:rPr>
      </w:r>
      <w:r>
        <w:rPr>
          <w:noProof/>
        </w:rPr>
        <w:fldChar w:fldCharType="separate"/>
      </w:r>
      <w:r>
        <w:rPr>
          <w:noProof/>
        </w:rPr>
        <w:t>47</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_Toc298243690 \h </w:instrText>
      </w:r>
      <w:r>
        <w:rPr>
          <w:noProof/>
        </w:rPr>
      </w:r>
      <w:r>
        <w:rPr>
          <w:noProof/>
        </w:rPr>
        <w:fldChar w:fldCharType="separate"/>
      </w:r>
      <w:r>
        <w:rPr>
          <w:noProof/>
        </w:rPr>
        <w:t>48</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_Toc298243691 \h </w:instrText>
      </w:r>
      <w:r>
        <w:rPr>
          <w:noProof/>
        </w:rPr>
      </w:r>
      <w:r>
        <w:rPr>
          <w:noProof/>
        </w:rPr>
        <w:fldChar w:fldCharType="separate"/>
      </w:r>
      <w:r>
        <w:rPr>
          <w:noProof/>
        </w:rPr>
        <w:t>49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_Toc298243692 \h </w:instrText>
      </w:r>
      <w:r>
        <w:rPr>
          <w:noProof/>
        </w:rPr>
      </w:r>
      <w:r>
        <w:rPr>
          <w:noProof/>
        </w:rPr>
        <w:fldChar w:fldCharType="separate"/>
      </w:r>
      <w:r>
        <w:rPr>
          <w:noProof/>
        </w:rPr>
        <w:t>50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_Toc298243693 \h </w:instrText>
      </w:r>
      <w:r>
        <w:rPr>
          <w:noProof/>
        </w:rPr>
      </w:r>
      <w:r>
        <w:rPr>
          <w:noProof/>
        </w:rPr>
        <w:fldChar w:fldCharType="separate"/>
      </w:r>
      <w:r>
        <w:rPr>
          <w:noProof/>
        </w:rPr>
        <w:t>53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_Toc298243694 \h </w:instrText>
      </w:r>
      <w:r>
        <w:rPr>
          <w:noProof/>
        </w:rPr>
      </w:r>
      <w:r>
        <w:rPr>
          <w:noProof/>
        </w:rPr>
        <w:fldChar w:fldCharType="separate"/>
      </w:r>
      <w:r>
        <w:rPr>
          <w:noProof/>
        </w:rPr>
        <w:t>56</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_Toc298243695 \h </w:instrText>
      </w:r>
      <w:r>
        <w:rPr>
          <w:noProof/>
        </w:rPr>
      </w:r>
      <w:r>
        <w:rPr>
          <w:noProof/>
        </w:rPr>
        <w:fldChar w:fldCharType="separate"/>
      </w:r>
      <w:r>
        <w:rPr>
          <w:noProof/>
        </w:rPr>
        <w:t>56</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_Toc298243696 \h </w:instrText>
      </w:r>
      <w:r>
        <w:rPr>
          <w:noProof/>
        </w:rPr>
      </w:r>
      <w:r>
        <w:rPr>
          <w:noProof/>
        </w:rPr>
        <w:fldChar w:fldCharType="separate"/>
      </w:r>
      <w:r>
        <w:rPr>
          <w:noProof/>
        </w:rPr>
        <w:t>58</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_Toc298243697 \h </w:instrText>
      </w:r>
      <w:r>
        <w:rPr>
          <w:noProof/>
        </w:rPr>
      </w:r>
      <w:r>
        <w:rPr>
          <w:noProof/>
        </w:rPr>
        <w:fldChar w:fldCharType="separate"/>
      </w:r>
      <w:r>
        <w:rPr>
          <w:noProof/>
        </w:rPr>
        <w:t>59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_Toc298243698 \h </w:instrText>
      </w:r>
      <w:r>
        <w:rPr>
          <w:noProof/>
        </w:rPr>
      </w:r>
      <w:r>
        <w:rPr>
          <w:noProof/>
        </w:rPr>
        <w:fldChar w:fldCharType="separate"/>
      </w:r>
      <w:r>
        <w:rPr>
          <w:noProof/>
        </w:rPr>
        <w:t>60</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_Toc298243699 \h </w:instrText>
      </w:r>
      <w:r>
        <w:rPr>
          <w:noProof/>
        </w:rPr>
      </w:r>
      <w:r>
        <w:rPr>
          <w:noProof/>
        </w:rPr>
        <w:fldChar w:fldCharType="separate"/>
      </w:r>
      <w:r>
        <w:rPr>
          <w:noProof/>
        </w:rPr>
        <w:t>61</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_Toc298243700 \h </w:instrText>
      </w:r>
      <w:r>
        <w:rPr>
          <w:noProof/>
        </w:rPr>
      </w:r>
      <w:r>
        <w:rPr>
          <w:noProof/>
        </w:rPr>
        <w:fldChar w:fldCharType="separate"/>
      </w:r>
      <w:r>
        <w:rPr>
          <w:noProof/>
        </w:rPr>
        <w:t>63</w:t>
      </w:r>
      <w:r>
        <w:rPr>
          <w:noProof/>
        </w:rPr>
        <w:fldChar w:fldCharType="end"/>
      </w:r>
    </w:p>
    <w:p w:rsidR="001878AC" w:rsidRDefault="001878AC">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_Toc298243701 \h </w:instrText>
      </w:r>
      <w:r>
        <w:rPr>
          <w:noProof/>
        </w:rPr>
      </w:r>
      <w:r>
        <w:rPr>
          <w:noProof/>
        </w:rPr>
        <w:fldChar w:fldCharType="separate"/>
      </w:r>
      <w:r>
        <w:rPr>
          <w:noProof/>
        </w:rPr>
        <w:t>64</w:t>
      </w:r>
      <w:r>
        <w:rPr>
          <w:noProof/>
        </w:rPr>
        <w:fldChar w:fldCharType="end"/>
      </w:r>
    </w:p>
    <w:p w:rsidR="001878AC" w:rsidRDefault="001878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_Toc298243702 \h </w:instrText>
      </w:r>
      <w:r>
        <w:rPr>
          <w:noProof/>
        </w:rPr>
      </w:r>
      <w:r>
        <w:rPr>
          <w:noProof/>
        </w:rPr>
        <w:fldChar w:fldCharType="separate"/>
      </w:r>
      <w:r>
        <w:rPr>
          <w:noProof/>
        </w:rPr>
        <w:t>64</w:t>
      </w:r>
      <w:r>
        <w:rPr>
          <w:noProof/>
        </w:rPr>
        <w:fldChar w:fldCharType="end"/>
      </w:r>
    </w:p>
    <w:p w:rsidR="001878AC" w:rsidRDefault="001878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_Toc298243703 \h </w:instrText>
      </w:r>
      <w:r>
        <w:rPr>
          <w:noProof/>
        </w:rPr>
      </w:r>
      <w:r>
        <w:rPr>
          <w:noProof/>
        </w:rPr>
        <w:fldChar w:fldCharType="separate"/>
      </w:r>
      <w:r>
        <w:rPr>
          <w:noProof/>
        </w:rPr>
        <w:t>66</w:t>
      </w:r>
      <w:r>
        <w:rPr>
          <w:noProof/>
        </w:rPr>
        <w:fldChar w:fldCharType="end"/>
      </w:r>
    </w:p>
    <w:p w:rsidR="001878AC" w:rsidRDefault="001878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_Toc298243704 \h </w:instrText>
      </w:r>
      <w:r>
        <w:rPr>
          <w:noProof/>
        </w:rPr>
      </w:r>
      <w:r>
        <w:rPr>
          <w:noProof/>
        </w:rPr>
        <w:fldChar w:fldCharType="separate"/>
      </w:r>
      <w:r>
        <w:rPr>
          <w:noProof/>
        </w:rPr>
        <w:t>66</w:t>
      </w:r>
      <w:r>
        <w:rPr>
          <w:noProof/>
        </w:rPr>
        <w:fldChar w:fldCharType="end"/>
      </w:r>
    </w:p>
    <w:p w:rsidR="00CE5023" w:rsidRDefault="00EA3C57" w:rsidP="00CE5023">
      <w:pPr>
        <w:pStyle w:val="Contents1"/>
        <w:tabs>
          <w:tab w:val="right" w:leader="dot" w:pos="9340"/>
        </w:tabs>
        <w:sectPr w:rsidR="00CE5023">
          <w:headerReference w:type="even" r:id="rId21"/>
          <w:footerReference w:type="even" r:id="rId22"/>
          <w:footerReference w:type="default" r:id="rId23"/>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1878AC" w:rsidRDefault="00EA3C57">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1878AC">
        <w:rPr>
          <w:noProof/>
        </w:rPr>
        <w:t>Figure 1: Agent Initialization</w:t>
      </w:r>
      <w:r w:rsidR="001878AC">
        <w:rPr>
          <w:noProof/>
        </w:rPr>
        <w:tab/>
      </w:r>
      <w:r w:rsidR="001878AC">
        <w:rPr>
          <w:noProof/>
        </w:rPr>
        <w:fldChar w:fldCharType="begin"/>
      </w:r>
      <w:r w:rsidR="001878AC">
        <w:rPr>
          <w:noProof/>
        </w:rPr>
        <w:instrText xml:space="preserve"> PAGEREF _Toc298243705 \h </w:instrText>
      </w:r>
      <w:r w:rsidR="001878AC">
        <w:rPr>
          <w:noProof/>
        </w:rPr>
      </w:r>
      <w:r w:rsidR="001878AC">
        <w:rPr>
          <w:noProof/>
        </w:rPr>
        <w:fldChar w:fldCharType="separate"/>
      </w:r>
      <w:r w:rsidR="001878AC">
        <w:rPr>
          <w:noProof/>
        </w:rPr>
        <w:t>11</w:t>
      </w:r>
      <w:r w:rsidR="001878AC">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drawing>
          <wp:inline distT="0" distB="0" distL="0" distR="0">
            <wp:extent cx="5944870" cy="308864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Pr>
          <w:noProof/>
        </w:rPr>
        <w:t xml:space="preserve"> Figure 2: Application Communication</w:t>
      </w:r>
      <w:r>
        <w:rPr>
          <w:noProof/>
        </w:rPr>
        <w:tab/>
      </w:r>
      <w:r>
        <w:rPr>
          <w:noProof/>
        </w:rPr>
        <w:fldChar w:fldCharType="begin"/>
      </w:r>
      <w:r>
        <w:rPr>
          <w:noProof/>
        </w:rPr>
        <w:instrText xml:space="preserve"> PAGEREF _Toc298243706 \h </w:instrText>
      </w:r>
      <w:r>
        <w:rPr>
          <w:noProof/>
        </w:rPr>
      </w:r>
      <w:r>
        <w:rPr>
          <w:noProof/>
        </w:rPr>
        <w:fldChar w:fldCharType="separate"/>
      </w:r>
      <w:r>
        <w:rPr>
          <w:noProof/>
        </w:rPr>
        <w:t>12</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3: MTConnectDevices structure</w:t>
      </w:r>
      <w:r>
        <w:rPr>
          <w:noProof/>
        </w:rPr>
        <w:tab/>
      </w:r>
      <w:r>
        <w:rPr>
          <w:noProof/>
        </w:rPr>
        <w:fldChar w:fldCharType="begin"/>
      </w:r>
      <w:r>
        <w:rPr>
          <w:noProof/>
        </w:rPr>
        <w:instrText xml:space="preserve"> PAGEREF _Toc298243707 \h </w:instrText>
      </w:r>
      <w:r>
        <w:rPr>
          <w:noProof/>
        </w:rPr>
      </w:r>
      <w:r>
        <w:rPr>
          <w:noProof/>
        </w:rPr>
        <w:fldChar w:fldCharType="separate"/>
      </w:r>
      <w:r>
        <w:rPr>
          <w:noProof/>
        </w:rPr>
        <w:t>17</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4: MTConnectStreams structure</w:t>
      </w:r>
      <w:r>
        <w:rPr>
          <w:noProof/>
        </w:rPr>
        <w:tab/>
      </w:r>
      <w:r>
        <w:rPr>
          <w:noProof/>
        </w:rPr>
        <w:fldChar w:fldCharType="begin"/>
      </w:r>
      <w:r>
        <w:rPr>
          <w:noProof/>
        </w:rPr>
        <w:instrText xml:space="preserve"> PAGEREF _Toc298243708 \h </w:instrText>
      </w:r>
      <w:r>
        <w:rPr>
          <w:noProof/>
        </w:rPr>
      </w:r>
      <w:r>
        <w:rPr>
          <w:noProof/>
        </w:rPr>
        <w:fldChar w:fldCharType="separate"/>
      </w:r>
      <w:r>
        <w:rPr>
          <w:noProof/>
        </w:rPr>
        <w:t>18</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5: MTConnectAsset structure</w:t>
      </w:r>
      <w:r>
        <w:rPr>
          <w:noProof/>
        </w:rPr>
        <w:tab/>
      </w:r>
      <w:r>
        <w:rPr>
          <w:noProof/>
        </w:rPr>
        <w:fldChar w:fldCharType="begin"/>
      </w:r>
      <w:r>
        <w:rPr>
          <w:noProof/>
        </w:rPr>
        <w:instrText xml:space="preserve"> PAGEREF _Toc298243709 \h </w:instrText>
      </w:r>
      <w:r>
        <w:rPr>
          <w:noProof/>
        </w:rPr>
      </w:r>
      <w:r>
        <w:rPr>
          <w:noProof/>
        </w:rPr>
        <w:fldChar w:fldCharType="separate"/>
      </w:r>
      <w:r>
        <w:rPr>
          <w:noProof/>
        </w:rPr>
        <w:t>19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6: MTConnectError structure</w:t>
      </w:r>
      <w:r>
        <w:rPr>
          <w:noProof/>
        </w:rPr>
        <w:tab/>
      </w:r>
      <w:r>
        <w:rPr>
          <w:noProof/>
        </w:rPr>
        <w:fldChar w:fldCharType="begin"/>
      </w:r>
      <w:r>
        <w:rPr>
          <w:noProof/>
        </w:rPr>
        <w:instrText xml:space="preserve"> PAGEREF _Toc298243710 \h </w:instrText>
      </w:r>
      <w:r>
        <w:rPr>
          <w:noProof/>
        </w:rPr>
      </w:r>
      <w:r>
        <w:rPr>
          <w:noProof/>
        </w:rPr>
        <w:fldChar w:fldCharType="separate"/>
      </w:r>
      <w:r>
        <w:rPr>
          <w:noProof/>
        </w:rPr>
        <w:t>21</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7: Header Schema Diagram for </w:t>
      </w:r>
      <w:r w:rsidRPr="0041577E">
        <w:rPr>
          <w:rFonts w:ascii="Courier New" w:hAnsi="Courier New"/>
          <w:noProof/>
        </w:rPr>
        <w:t>MTConnectError</w:t>
      </w:r>
      <w:r>
        <w:rPr>
          <w:noProof/>
        </w:rPr>
        <w:tab/>
      </w:r>
      <w:r>
        <w:rPr>
          <w:noProof/>
        </w:rPr>
        <w:fldChar w:fldCharType="begin"/>
      </w:r>
      <w:r>
        <w:rPr>
          <w:noProof/>
        </w:rPr>
        <w:instrText xml:space="preserve"> PAGEREF _Toc298243711 \h </w:instrText>
      </w:r>
      <w:r>
        <w:rPr>
          <w:noProof/>
        </w:rPr>
      </w:r>
      <w:r>
        <w:rPr>
          <w:noProof/>
        </w:rPr>
        <w:fldChar w:fldCharType="separate"/>
      </w:r>
      <w:r>
        <w:rPr>
          <w:noProof/>
        </w:rPr>
        <w:t>24</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8: Header Schema Diagram for </w:t>
      </w:r>
      <w:r w:rsidRPr="0041577E">
        <w:rPr>
          <w:rFonts w:ascii="Courier New" w:hAnsi="Courier New"/>
          <w:noProof/>
        </w:rPr>
        <w:t>MTConnectStreams</w:t>
      </w:r>
      <w:r>
        <w:rPr>
          <w:noProof/>
        </w:rPr>
        <w:tab/>
      </w:r>
      <w:r>
        <w:rPr>
          <w:noProof/>
        </w:rPr>
        <w:fldChar w:fldCharType="begin"/>
      </w:r>
      <w:r>
        <w:rPr>
          <w:noProof/>
        </w:rPr>
        <w:instrText xml:space="preserve"> PAGEREF _Toc298243712 \h </w:instrText>
      </w:r>
      <w:r>
        <w:rPr>
          <w:noProof/>
        </w:rPr>
      </w:r>
      <w:r>
        <w:rPr>
          <w:noProof/>
        </w:rPr>
        <w:fldChar w:fldCharType="separate"/>
      </w:r>
      <w:r>
        <w:rPr>
          <w:noProof/>
        </w:rPr>
        <w:t>25</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9: Application and Agent Conversation</w:t>
      </w:r>
      <w:r>
        <w:rPr>
          <w:noProof/>
        </w:rPr>
        <w:tab/>
      </w:r>
      <w:r>
        <w:rPr>
          <w:noProof/>
        </w:rPr>
        <w:fldChar w:fldCharType="begin"/>
      </w:r>
      <w:r>
        <w:rPr>
          <w:noProof/>
        </w:rPr>
        <w:instrText xml:space="preserve"> PAGEREF _Toc298243713 \h </w:instrText>
      </w:r>
      <w:r>
        <w:rPr>
          <w:noProof/>
        </w:rPr>
      </w:r>
      <w:r>
        <w:rPr>
          <w:noProof/>
        </w:rPr>
        <w:fldChar w:fldCharType="separate"/>
      </w:r>
      <w:r>
        <w:rPr>
          <w:noProof/>
        </w:rPr>
        <w:t>29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10: Sample Device Organization</w:t>
      </w:r>
      <w:r>
        <w:rPr>
          <w:noProof/>
        </w:rPr>
        <w:tab/>
      </w:r>
      <w:r>
        <w:rPr>
          <w:noProof/>
        </w:rPr>
        <w:fldChar w:fldCharType="begin"/>
      </w:r>
      <w:r>
        <w:rPr>
          <w:noProof/>
        </w:rPr>
        <w:instrText xml:space="preserve"> PAGEREF _Toc298243714 \h </w:instrText>
      </w:r>
      <w:r>
        <w:rPr>
          <w:noProof/>
        </w:rPr>
      </w:r>
      <w:r>
        <w:rPr>
          <w:noProof/>
        </w:rPr>
        <w:fldChar w:fldCharType="separate"/>
      </w:r>
      <w:r>
        <w:rPr>
          <w:noProof/>
        </w:rPr>
        <w:t>33</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11: Example Buffer 1</w:t>
      </w:r>
      <w:r>
        <w:rPr>
          <w:noProof/>
        </w:rPr>
        <w:tab/>
      </w:r>
      <w:r>
        <w:rPr>
          <w:noProof/>
        </w:rPr>
        <w:fldChar w:fldCharType="begin"/>
      </w:r>
      <w:r>
        <w:rPr>
          <w:noProof/>
        </w:rPr>
        <w:instrText xml:space="preserve"> PAGEREF _Toc298243715 \h </w:instrText>
      </w:r>
      <w:r>
        <w:rPr>
          <w:noProof/>
        </w:rPr>
      </w:r>
      <w:r>
        <w:rPr>
          <w:noProof/>
        </w:rPr>
        <w:fldChar w:fldCharType="separate"/>
      </w:r>
      <w:r>
        <w:rPr>
          <w:noProof/>
        </w:rPr>
        <w:t>48</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12: Buffer Semantics 2</w:t>
      </w:r>
      <w:r>
        <w:rPr>
          <w:noProof/>
        </w:rPr>
        <w:tab/>
      </w:r>
      <w:r>
        <w:rPr>
          <w:noProof/>
        </w:rPr>
        <w:fldChar w:fldCharType="begin"/>
      </w:r>
      <w:r>
        <w:rPr>
          <w:noProof/>
        </w:rPr>
        <w:instrText xml:space="preserve"> PAGEREF _Toc298243716 \h </w:instrText>
      </w:r>
      <w:r>
        <w:rPr>
          <w:noProof/>
        </w:rPr>
      </w:r>
      <w:r>
        <w:rPr>
          <w:noProof/>
        </w:rPr>
        <w:fldChar w:fldCharType="separate"/>
      </w:r>
      <w:r>
        <w:rPr>
          <w:noProof/>
        </w:rPr>
        <w:t>49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13: Sample Data in an Agent</w:t>
      </w:r>
      <w:r>
        <w:rPr>
          <w:noProof/>
        </w:rPr>
        <w:tab/>
      </w:r>
      <w:r>
        <w:rPr>
          <w:noProof/>
        </w:rPr>
        <w:fldChar w:fldCharType="begin"/>
      </w:r>
      <w:r>
        <w:rPr>
          <w:noProof/>
        </w:rPr>
        <w:instrText xml:space="preserve"> PAGEREF _Toc298243717 \h </w:instrText>
      </w:r>
      <w:r>
        <w:rPr>
          <w:noProof/>
        </w:rPr>
      </w:r>
      <w:r>
        <w:rPr>
          <w:noProof/>
        </w:rPr>
        <w:fldChar w:fldCharType="separate"/>
      </w:r>
      <w:r>
        <w:rPr>
          <w:noProof/>
        </w:rPr>
        <w:t>50</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14: Example #1 for Sample from Sequence #101</w:t>
      </w:r>
      <w:r>
        <w:rPr>
          <w:noProof/>
        </w:rPr>
        <w:tab/>
      </w:r>
      <w:r>
        <w:rPr>
          <w:noProof/>
        </w:rPr>
        <w:fldChar w:fldCharType="begin"/>
      </w:r>
      <w:r>
        <w:rPr>
          <w:noProof/>
        </w:rPr>
        <w:instrText xml:space="preserve"> PAGEREF _Toc298243718 \h </w:instrText>
      </w:r>
      <w:r>
        <w:rPr>
          <w:noProof/>
        </w:rPr>
      </w:r>
      <w:r>
        <w:rPr>
          <w:noProof/>
        </w:rPr>
        <w:fldChar w:fldCharType="separate"/>
      </w:r>
      <w:r>
        <w:rPr>
          <w:noProof/>
        </w:rPr>
        <w:t>51</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15: Example #1 for Sample from Sequence #113</w:t>
      </w:r>
      <w:r>
        <w:rPr>
          <w:noProof/>
        </w:rPr>
        <w:tab/>
      </w:r>
      <w:r>
        <w:rPr>
          <w:noProof/>
        </w:rPr>
        <w:fldChar w:fldCharType="begin"/>
      </w:r>
      <w:r>
        <w:rPr>
          <w:noProof/>
        </w:rPr>
        <w:instrText xml:space="preserve"> PAGEREF _Toc298243719 \h </w:instrText>
      </w:r>
      <w:r>
        <w:rPr>
          <w:noProof/>
        </w:rPr>
      </w:r>
      <w:r>
        <w:rPr>
          <w:noProof/>
        </w:rPr>
        <w:fldChar w:fldCharType="separate"/>
      </w:r>
      <w:r>
        <w:rPr>
          <w:noProof/>
        </w:rPr>
        <w:t>52</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16: Example #1 for Sample from Sequence #124</w:t>
      </w:r>
      <w:r>
        <w:rPr>
          <w:noProof/>
        </w:rPr>
        <w:tab/>
      </w:r>
      <w:r>
        <w:rPr>
          <w:noProof/>
        </w:rPr>
        <w:fldChar w:fldCharType="begin"/>
      </w:r>
      <w:r>
        <w:rPr>
          <w:noProof/>
        </w:rPr>
        <w:instrText xml:space="preserve"> PAGEREF _Toc298243720 \h </w:instrText>
      </w:r>
      <w:r>
        <w:rPr>
          <w:noProof/>
        </w:rPr>
      </w:r>
      <w:r>
        <w:rPr>
          <w:noProof/>
        </w:rPr>
        <w:fldChar w:fldCharType="separate"/>
      </w:r>
      <w:r>
        <w:rPr>
          <w:noProof/>
        </w:rPr>
        <w:t>53</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17: Example #2 for Sample from Sequence #101 with Path</w:t>
      </w:r>
      <w:r>
        <w:rPr>
          <w:noProof/>
        </w:rPr>
        <w:tab/>
      </w:r>
      <w:r>
        <w:rPr>
          <w:noProof/>
        </w:rPr>
        <w:fldChar w:fldCharType="begin"/>
      </w:r>
      <w:r>
        <w:rPr>
          <w:noProof/>
        </w:rPr>
        <w:instrText xml:space="preserve"> PAGEREF _Toc298243721 \h </w:instrText>
      </w:r>
      <w:r>
        <w:rPr>
          <w:noProof/>
        </w:rPr>
      </w:r>
      <w:r>
        <w:rPr>
          <w:noProof/>
        </w:rPr>
        <w:fldChar w:fldCharType="separate"/>
      </w:r>
      <w:r>
        <w:rPr>
          <w:noProof/>
        </w:rPr>
        <w:t>54</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18: Example #2 for Sample from Sequence #112 with Path</w:t>
      </w:r>
      <w:r>
        <w:rPr>
          <w:noProof/>
        </w:rPr>
        <w:tab/>
      </w:r>
      <w:r>
        <w:rPr>
          <w:noProof/>
        </w:rPr>
        <w:fldChar w:fldCharType="begin"/>
      </w:r>
      <w:r>
        <w:rPr>
          <w:noProof/>
        </w:rPr>
        <w:instrText xml:space="preserve"> PAGEREF _Toc298243722 \h </w:instrText>
      </w:r>
      <w:r>
        <w:rPr>
          <w:noProof/>
        </w:rPr>
      </w:r>
      <w:r>
        <w:rPr>
          <w:noProof/>
        </w:rPr>
        <w:fldChar w:fldCharType="separate"/>
      </w:r>
      <w:r>
        <w:rPr>
          <w:noProof/>
        </w:rPr>
        <w:t>55</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19: Example #2 for Sample from Sequence #123 with Path</w:t>
      </w:r>
      <w:r>
        <w:rPr>
          <w:noProof/>
        </w:rPr>
        <w:tab/>
      </w:r>
      <w:r>
        <w:rPr>
          <w:noProof/>
        </w:rPr>
        <w:fldChar w:fldCharType="begin"/>
      </w:r>
      <w:r>
        <w:rPr>
          <w:noProof/>
        </w:rPr>
        <w:instrText xml:space="preserve"> PAGEREF _Toc298243723 \h </w:instrText>
      </w:r>
      <w:r>
        <w:rPr>
          <w:noProof/>
        </w:rPr>
      </w:r>
      <w:r>
        <w:rPr>
          <w:noProof/>
        </w:rPr>
        <w:fldChar w:fldCharType="separate"/>
      </w:r>
      <w:r>
        <w:rPr>
          <w:noProof/>
        </w:rPr>
        <w:t>56</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20: Application Failure and Recovery</w:t>
      </w:r>
      <w:r>
        <w:rPr>
          <w:noProof/>
        </w:rPr>
        <w:tab/>
      </w:r>
      <w:r>
        <w:rPr>
          <w:noProof/>
        </w:rPr>
        <w:fldChar w:fldCharType="begin"/>
      </w:r>
      <w:r>
        <w:rPr>
          <w:noProof/>
        </w:rPr>
        <w:instrText xml:space="preserve"> PAGEREF _Toc298243724 \h </w:instrText>
      </w:r>
      <w:r>
        <w:rPr>
          <w:noProof/>
        </w:rPr>
      </w:r>
      <w:r>
        <w:rPr>
          <w:noProof/>
        </w:rPr>
        <w:fldChar w:fldCharType="separate"/>
      </w:r>
      <w:r>
        <w:rPr>
          <w:noProof/>
        </w:rPr>
        <w:t>57</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21: Agent Failure and Recovery</w:t>
      </w:r>
      <w:r>
        <w:rPr>
          <w:noProof/>
        </w:rPr>
        <w:tab/>
      </w:r>
      <w:r>
        <w:rPr>
          <w:noProof/>
        </w:rPr>
        <w:fldChar w:fldCharType="begin"/>
      </w:r>
      <w:r>
        <w:rPr>
          <w:noProof/>
        </w:rPr>
        <w:instrText xml:space="preserve"> PAGEREF _Toc298243725 \h </w:instrText>
      </w:r>
      <w:r>
        <w:rPr>
          <w:noProof/>
        </w:rPr>
      </w:r>
      <w:r>
        <w:rPr>
          <w:noProof/>
        </w:rPr>
        <w:fldChar w:fldCharType="separate"/>
      </w:r>
      <w:r>
        <w:rPr>
          <w:noProof/>
        </w:rPr>
        <w:t>59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22: Unavailable Data from Machine</w:t>
      </w:r>
      <w:r>
        <w:rPr>
          <w:noProof/>
        </w:rPr>
        <w:tab/>
      </w:r>
      <w:r>
        <w:rPr>
          <w:noProof/>
        </w:rPr>
        <w:fldChar w:fldCharType="begin"/>
      </w:r>
      <w:r>
        <w:rPr>
          <w:noProof/>
        </w:rPr>
        <w:instrText xml:space="preserve"> PAGEREF _Toc298243726 \h </w:instrText>
      </w:r>
      <w:r>
        <w:rPr>
          <w:noProof/>
        </w:rPr>
      </w:r>
      <w:r>
        <w:rPr>
          <w:noProof/>
        </w:rPr>
        <w:fldChar w:fldCharType="separate"/>
      </w:r>
      <w:r>
        <w:rPr>
          <w:noProof/>
        </w:rPr>
        <w:t>61</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23: Shop Illustration</w:t>
      </w:r>
      <w:r>
        <w:rPr>
          <w:noProof/>
        </w:rPr>
        <w:tab/>
      </w:r>
      <w:r>
        <w:rPr>
          <w:noProof/>
        </w:rPr>
        <w:fldChar w:fldCharType="begin"/>
      </w:r>
      <w:r>
        <w:rPr>
          <w:noProof/>
        </w:rPr>
        <w:instrText xml:space="preserve"> PAGEREF _Toc298243727 \h </w:instrText>
      </w:r>
      <w:r>
        <w:rPr>
          <w:noProof/>
        </w:rPr>
      </w:r>
      <w:r>
        <w:rPr>
          <w:noProof/>
        </w:rPr>
        <w:fldChar w:fldCharType="separate"/>
      </w:r>
      <w:r>
        <w:rPr>
          <w:noProof/>
        </w:rPr>
        <w:t>66</w:t>
      </w:r>
      <w:r>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5"/>
          <w:footerReference w:type="even" r:id="rId26"/>
          <w:footerReference w:type="default" r:id="rId27"/>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98243641"/>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9E28BB" w:rsidRDefault="009E28BB">
      <w:pPr>
        <w:pStyle w:val="BodyA"/>
      </w:pPr>
      <w:r>
        <w:t>The first version of MTConnect</w:t>
      </w:r>
      <w:r w:rsidRPr="00F06CD4">
        <w:rPr>
          <w:vertAlign w:val="superscript"/>
        </w:rPr>
        <w:t>®</w:t>
      </w:r>
      <w:r>
        <w:t xml:space="preserve"> focused on a </w:t>
      </w:r>
      <w:r w:rsidRPr="001A6D54">
        <w:t>limited set</w:t>
      </w:r>
      <w:r>
        <w:t xml:space="preserve"> of the characteristics mentioned above that were selected based on the fact that they could have an immediate effect on the efficiency of operations.  Subsequent versions of the standard have and will continue to add additional functionality to more completely define the manufacturing environment.</w:t>
      </w:r>
    </w:p>
    <w:p w:rsidR="00CE5023" w:rsidRDefault="002B0D0A" w:rsidP="00CE5023">
      <w:pPr>
        <w:pStyle w:val="Heading2"/>
      </w:pPr>
      <w:bookmarkStart w:id="2" w:name="_Toc298243642"/>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 xml:space="preserve">.0 </w:t>
      </w:r>
    </w:p>
    <w:p w:rsidR="00CE5023" w:rsidRPr="00C354ED" w:rsidRDefault="005C2044" w:rsidP="00CE5023">
      <w:pPr>
        <w:pStyle w:val="BodyA"/>
        <w:spacing w:after="0"/>
        <w:ind w:left="720"/>
      </w:pPr>
      <w:r w:rsidRPr="00C354ED">
        <w:t>Part 2: Components and Data Items</w:t>
      </w:r>
      <w:r w:rsidR="00607536">
        <w:t xml:space="preserve"> – </w:t>
      </w:r>
      <w:r w:rsidR="0089692E">
        <w:t>Versio</w:t>
      </w:r>
      <w:r w:rsidR="00EB25A4">
        <w:t>n 1.2.0</w:t>
      </w:r>
    </w:p>
    <w:p w:rsidR="0089692E" w:rsidRPr="00C354ED" w:rsidRDefault="0089692E" w:rsidP="0089692E">
      <w:pPr>
        <w:pStyle w:val="BodyA"/>
        <w:spacing w:after="0"/>
        <w:ind w:left="720"/>
      </w:pPr>
      <w:r w:rsidRPr="00C354ED">
        <w:t>Part 3: Streams, Events</w:t>
      </w:r>
      <w:r>
        <w:t>,</w:t>
      </w:r>
      <w:r w:rsidRPr="00C354ED">
        <w:t xml:space="preserve"> Samples</w:t>
      </w:r>
      <w:r>
        <w:t>, and</w:t>
      </w:r>
      <w:r w:rsidR="00EB25A4">
        <w:t xml:space="preserve"> Condition – Version 1.2.0</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rsidR="00EB25A4">
        <w:t>– Version 1.2.0</w:t>
      </w:r>
    </w:p>
    <w:p w:rsidR="00CE5023" w:rsidRPr="00C354ED" w:rsidRDefault="007B054E" w:rsidP="007B054E">
      <w:pPr>
        <w:pStyle w:val="BodyA"/>
        <w:tabs>
          <w:tab w:val="left" w:pos="3550"/>
        </w:tabs>
        <w:spacing w:after="0"/>
        <w:ind w:left="1440"/>
      </w:pPr>
      <w:r>
        <w:tab/>
      </w:r>
    </w:p>
    <w:p w:rsidR="00DE7D2A" w:rsidRDefault="00DE7D2A" w:rsidP="00DE7D2A">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DE7D2A" w:rsidRDefault="00DE7D2A" w:rsidP="00DE7D2A">
      <w:pPr>
        <w:pStyle w:val="BodyA"/>
        <w:spacing w:after="0"/>
        <w:ind w:left="720"/>
      </w:pPr>
    </w:p>
    <w:p w:rsidR="00DE7D2A" w:rsidRDefault="00DE7D2A" w:rsidP="00DE7D2A">
      <w:pPr>
        <w:pStyle w:val="BodyA"/>
      </w:pPr>
      <w:r w:rsidRPr="00C354ED">
        <w:t>Extensions to the standard will be made according to this scheme and new sections will be added as new areas are addressed. Documents will be named as follows:</w:t>
      </w:r>
    </w:p>
    <w:p w:rsidR="00DE7D2A" w:rsidRDefault="00DE7D2A" w:rsidP="00DE7D2A">
      <w:pPr>
        <w:pStyle w:val="BodyA"/>
      </w:pPr>
      <w:r w:rsidRPr="00C354ED">
        <w:t xml:space="preserve">MTC_Part_&lt;Number&gt;_&lt;Description&gt;.doc. </w:t>
      </w:r>
    </w:p>
    <w:p w:rsidR="00DE7D2A" w:rsidRDefault="00DE7D2A" w:rsidP="00DE7D2A">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DE7D2A" w:rsidRDefault="00DE7D2A" w:rsidP="00DE7D2A">
      <w:pPr>
        <w:pStyle w:val="BodyA"/>
      </w:pPr>
      <w:r w:rsidRPr="00C354ED">
        <w:t>For example, this document is MTC_Part_</w:t>
      </w:r>
      <w:r>
        <w:t>2</w:t>
      </w:r>
      <w:r w:rsidRPr="00C354ED">
        <w:t>_</w:t>
      </w:r>
      <w:r>
        <w:t>Components</w:t>
      </w:r>
      <w:r w:rsidRPr="00C354ED">
        <w:t>.doc.</w:t>
      </w:r>
    </w:p>
    <w:p w:rsidR="009B7CC4" w:rsidRPr="009B7CC4" w:rsidRDefault="003C2120" w:rsidP="009B7CC4">
      <w:pPr>
        <w:pStyle w:val="Heading2"/>
      </w:pPr>
      <w:bookmarkStart w:id="3" w:name="_Toc298243643"/>
      <w:r>
        <w:t>MTConnect Versions</w:t>
      </w:r>
      <w:r w:rsidR="009B7CC4">
        <w:t xml:space="preserve"> and Backward Compatibility</w:t>
      </w:r>
      <w:bookmarkEnd w:id="3"/>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4" w:name="_TOC3188"/>
      <w:bookmarkStart w:id="5" w:name="_Toc298243644"/>
      <w:bookmarkEnd w:id="4"/>
      <w:r>
        <w:lastRenderedPageBreak/>
        <w:t>Purpose of This Document</w:t>
      </w:r>
      <w:bookmarkEnd w:id="5"/>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771089" w:rsidRDefault="00771089" w:rsidP="00771089">
      <w:pPr>
        <w:pStyle w:val="BodyA"/>
      </w:pPr>
      <w:bookmarkStart w:id="6" w:name="_TOC4328"/>
      <w:bookmarkEnd w:id="6"/>
      <w:r>
        <w:t>Part 2 of the MTConnect</w:t>
      </w:r>
      <w:r w:rsidRPr="00F06CD4">
        <w:rPr>
          <w:vertAlign w:val="superscript"/>
        </w:rPr>
        <w:t>®</w:t>
      </w:r>
      <w:r>
        <w:t xml:space="preserve"> standard focuses on structure and description of the information that is available from the device. The actual device state is not provided in this section, but is covered in Part 3 covering Streams, Samples, Events, and Condition. The descriptive data is similar to the schema of the data, it describes the components available in a device and what data items are provided by each component.  </w:t>
      </w:r>
    </w:p>
    <w:p w:rsidR="00E04C08" w:rsidRDefault="00E04C08" w:rsidP="00771089">
      <w:pPr>
        <w:pStyle w:val="BodyA"/>
      </w:pPr>
      <w:r>
        <w:t>Part 4 of the MTConnect</w:t>
      </w:r>
      <w:r w:rsidRPr="00E04C08">
        <w:rPr>
          <w:vertAlign w:val="superscript"/>
        </w:rPr>
        <w:t>®</w:t>
      </w:r>
      <w:r>
        <w:t xml:space="preserve"> </w:t>
      </w:r>
      <w:r>
        <w:rPr>
          <w:rStyle w:val="DefaultParagraphFont1"/>
        </w:rPr>
        <w:t>standard provides a semantic model for entities that are used in the manufac</w:t>
      </w:r>
      <w:r w:rsidR="00CA3BD5">
        <w:rPr>
          <w:rStyle w:val="DefaultParagraphFont1"/>
        </w:rPr>
        <w:t xml:space="preserve">turing process, but are not devices and may be moved from device to device. The data associated with these assets will be retrieved from multiple </w:t>
      </w:r>
      <w:r w:rsidR="002169B6">
        <w:rPr>
          <w:rStyle w:val="DefaultParagraphFont1"/>
        </w:rPr>
        <w:t>sources</w:t>
      </w:r>
      <w:r w:rsidR="00CA3BD5">
        <w:rPr>
          <w:rStyle w:val="DefaultParagraphFont1"/>
        </w:rPr>
        <w:t xml:space="preserve"> that are responsible for providing their knowledge of this asset. The first type of asset we are addressing is Tooling w</w:t>
      </w:r>
      <w:r w:rsidR="00C372DD">
        <w:rPr>
          <w:rStyle w:val="DefaultParagraphFont1"/>
        </w:rPr>
        <w:t>ith respect to metal removal by shear forces.</w:t>
      </w:r>
      <w:r>
        <w:t xml:space="preserve"> </w:t>
      </w:r>
    </w:p>
    <w:p w:rsidR="00771089" w:rsidRDefault="00771089" w:rsidP="00771089">
      <w:pPr>
        <w:pStyle w:val="BodyA"/>
      </w:pPr>
      <w:r>
        <w:t>This part also covers instructions on how a piece of equipment should be modeled, the structure of the component hierarchy, the names for each component (if restricted), and allowable data items for each of the components. Some components, like Linear axis, use the naming conventions as laid out in this document. This allows for a consistent meaning across devices.</w:t>
      </w:r>
    </w:p>
    <w:p w:rsidR="00CE5023" w:rsidRDefault="005C2044" w:rsidP="00CE5023">
      <w:pPr>
        <w:pStyle w:val="Heading2"/>
      </w:pPr>
      <w:bookmarkStart w:id="7" w:name="_Toc298243645"/>
      <w:r>
        <w:t>Terminology</w:t>
      </w:r>
      <w:bookmarkEnd w:id="7"/>
    </w:p>
    <w:p w:rsidR="00CE5023" w:rsidRDefault="005C2044">
      <w:pPr>
        <w:pStyle w:val="GlossaryEntry"/>
      </w:pPr>
      <w:r>
        <w:rPr>
          <w:b/>
        </w:rPr>
        <w:t>Adapter</w:t>
      </w:r>
      <w:r>
        <w:tab/>
        <w:t>An optional software component that connects the Agent to the Device.</w:t>
      </w:r>
    </w:p>
    <w:p w:rsidR="000D5A93" w:rsidRDefault="000D5A93" w:rsidP="000D5A9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w:t>
      </w:r>
      <w:r w:rsidR="00314179">
        <w:t>XML element</w:t>
      </w:r>
      <w:r>
        <w:t xml:space="preserve"> that provides additional information about that </w:t>
      </w:r>
      <w:r w:rsidR="00314179">
        <w:t>XML element</w:t>
      </w:r>
      <w:r>
        <w:t xml:space="preserve">. For example, the </w:t>
      </w:r>
      <w:r>
        <w:rPr>
          <w:rStyle w:val="ImbeddedCode"/>
        </w:rPr>
        <w:t>name</w:t>
      </w:r>
      <w:r>
        <w:t xml:space="preserve"> </w:t>
      </w:r>
      <w:r w:rsidR="00314179">
        <w:t>XML element</w:t>
      </w:r>
      <w:r>
        <w:t xml:space="preserve">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w:t>
      </w:r>
      <w:r w:rsidR="00314179">
        <w:t>XML element</w:t>
      </w:r>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lastRenderedPageBreak/>
        <w:t>Controlled Vocabulary</w:t>
      </w:r>
      <w:r>
        <w:t xml:space="preserve"> The value of an </w:t>
      </w:r>
      <w:r w:rsidR="00314179">
        <w:t>XML element</w:t>
      </w:r>
      <w:r>
        <w:t xml:space="preserve">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314179">
      <w:pPr>
        <w:pStyle w:val="GlossaryEntry"/>
      </w:pPr>
      <w:r>
        <w:rPr>
          <w:b/>
        </w:rPr>
        <w:t>XML Element</w:t>
      </w:r>
      <w:r w:rsidR="005C2044">
        <w:tab/>
        <w:t xml:space="preserve">An XML element is the central building block of any XML Document. For example, in </w:t>
      </w:r>
      <w:r w:rsidR="002B0D0A">
        <w:t>MTConnect</w:t>
      </w:r>
      <w:r w:rsidR="002B0D0A" w:rsidRPr="002B0D0A">
        <w:rPr>
          <w:vertAlign w:val="superscript"/>
        </w:rPr>
        <w:t>®</w:t>
      </w:r>
      <w:r w:rsidR="002B0D0A">
        <w:t xml:space="preserve"> </w:t>
      </w:r>
      <w:r w:rsidR="005C2044">
        <w:t xml:space="preserve">the Device </w:t>
      </w:r>
      <w:r w:rsidR="00203039">
        <w:t>XML element</w:t>
      </w:r>
      <w:r w:rsidR="005C2044">
        <w:t xml:space="preserve"> is specified as </w:t>
      </w:r>
      <w:r w:rsidR="005C2044">
        <w:rPr>
          <w:rStyle w:val="ImbeddedCode"/>
        </w:rPr>
        <w:t>&lt;</w:t>
      </w:r>
      <w:r w:rsidR="005C2044">
        <w:rPr>
          <w:rStyle w:val="ImbeddedCode"/>
          <w:b/>
        </w:rPr>
        <w:t>Device</w:t>
      </w:r>
      <w:r w:rsidR="005C2044">
        <w:rPr>
          <w:rStyle w:val="ImbeddedCode"/>
        </w:rPr>
        <w:t xml:space="preserve"> &gt;...&lt;/</w:t>
      </w:r>
      <w:r w:rsidR="005C2044">
        <w:rPr>
          <w:rStyle w:val="ImbeddedCode"/>
          <w:b/>
        </w:rPr>
        <w:t>Device</w:t>
      </w:r>
      <w:r w:rsidR="005C2044">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lastRenderedPageBreak/>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Samples </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8" w:history="1">
        <w:r>
          <w:rPr>
            <w:color w:val="000099"/>
            <w:u w:val="single"/>
          </w:rPr>
          <w:t>http://www.w3.org/TR/xpath</w:t>
        </w:r>
      </w:hyperlink>
    </w:p>
    <w:p w:rsidR="00CE5023" w:rsidRDefault="005C2044">
      <w:pPr>
        <w:pStyle w:val="GlossaryEntry"/>
      </w:pPr>
      <w:r>
        <w:rPr>
          <w:b/>
        </w:rPr>
        <w:t>XML</w:t>
      </w:r>
      <w:r>
        <w:tab/>
        <w:t xml:space="preserve">Extensible Markup Language. </w:t>
      </w:r>
      <w:hyperlink r:id="rId29"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 xml:space="preserve">An instance of an XML Schema which has a single root </w:t>
      </w:r>
      <w:r w:rsidR="00203039">
        <w:t>XML element</w:t>
      </w:r>
      <w:r>
        <w:t xml:space="preserve">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8" w:name="_TOC8603"/>
      <w:bookmarkStart w:id="9" w:name="_Toc298243646"/>
      <w:bookmarkEnd w:id="8"/>
      <w:r>
        <w:t>XML Terminology</w:t>
      </w:r>
      <w:bookmarkEnd w:id="9"/>
    </w:p>
    <w:p w:rsidR="00CE5023" w:rsidRDefault="005C2044">
      <w:pPr>
        <w:pStyle w:val="BodyA"/>
      </w:pPr>
      <w:r>
        <w:t xml:space="preserve">In the document there will be references to XML constructs, including </w:t>
      </w:r>
      <w:r w:rsidR="00203039">
        <w:t>XML element</w:t>
      </w:r>
      <w:r>
        <w:t xml:space="preserve">s, attributes, CDATA, and  more. XML consists of a hierarchy of </w:t>
      </w:r>
      <w:r w:rsidR="00203039">
        <w:t>XML element</w:t>
      </w:r>
      <w:r>
        <w:t xml:space="preserve">s. The </w:t>
      </w:r>
      <w:r w:rsidR="00203039">
        <w:t>XML element</w:t>
      </w:r>
      <w:r>
        <w:t xml:space="preserve">s can contain </w:t>
      </w:r>
      <w:r w:rsidR="00203039">
        <w:t xml:space="preserve">XML </w:t>
      </w:r>
      <w:r>
        <w:t xml:space="preserve">sub-elements, CDATA, or both. For this specification, however, an </w:t>
      </w:r>
      <w:r w:rsidR="00203039">
        <w:t>XML element</w:t>
      </w:r>
      <w:r>
        <w:t xml:space="preserve"> never contains mixed content or both </w:t>
      </w:r>
      <w:r w:rsidR="00203039">
        <w:t xml:space="preserve">XML </w:t>
      </w:r>
      <w:r>
        <w:t xml:space="preserve">sub-elements and CDATA. Attributes are additional information associated with an </w:t>
      </w:r>
      <w:r w:rsidR="00203039" w:rsidRPr="00203039">
        <w:rPr>
          <w:i/>
        </w:rPr>
        <w:t xml:space="preserve">XML </w:t>
      </w:r>
      <w:r>
        <w:rPr>
          <w:i/>
        </w:rPr>
        <w:t>element</w:t>
      </w:r>
      <w:r>
        <w:t xml:space="preserve">. The textual representation of an </w:t>
      </w:r>
      <w:r w:rsidR="00203039">
        <w:t>XML element</w:t>
      </w:r>
      <w:r>
        <w:t xml:space="preserve">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203039">
        <w:rPr>
          <w:rStyle w:val="DefaultParagraphFont1"/>
        </w:rPr>
        <w:t xml:space="preserve">XML </w:t>
      </w:r>
      <w:r w:rsidR="005C2044" w:rsidRPr="00203039">
        <w:rPr>
          <w:rStyle w:val="DefaultParagraphFont1"/>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w:t>
      </w:r>
      <w:r w:rsidR="005C2044">
        <w:lastRenderedPageBreak/>
        <w:t xml:space="preserve">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w:t>
      </w:r>
      <w:r w:rsidR="00203039">
        <w:rPr>
          <w:rStyle w:val="DefaultParagraphFont1"/>
        </w:rPr>
        <w:t>XML element</w:t>
      </w:r>
      <w:r w:rsidR="005C2044">
        <w:rPr>
          <w:rStyle w:val="DefaultParagraphFont1"/>
        </w:rPr>
        <w:t xml:space="preserve"> having CDATA, it indicates that the </w:t>
      </w:r>
      <w:r w:rsidR="00203039">
        <w:rPr>
          <w:rStyle w:val="DefaultParagraphFont1"/>
        </w:rPr>
        <w:t>XML element</w:t>
      </w:r>
      <w:r w:rsidR="005C2044">
        <w:rPr>
          <w:rStyle w:val="DefaultParagraphFont1"/>
        </w:rPr>
        <w:t xml:space="preserve"> has no </w:t>
      </w:r>
      <w:r w:rsidR="00203039">
        <w:rPr>
          <w:rStyle w:val="DefaultParagraphFont1"/>
        </w:rPr>
        <w:t xml:space="preserve">XML </w:t>
      </w:r>
      <w:r w:rsidR="005C2044">
        <w:rPr>
          <w:rStyle w:val="DefaultParagraphFont1"/>
        </w:rPr>
        <w:t xml:space="preserve">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w:t>
      </w:r>
      <w:r w:rsidR="00203039">
        <w:t>XML element</w:t>
      </w:r>
      <w:r>
        <w:t xml:space="preserve">.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w:t>
      </w:r>
      <w:r w:rsidR="00203039">
        <w:t>XML element</w:t>
      </w:r>
      <w:r>
        <w:t xml:space="preserve">. When these root </w:t>
      </w:r>
      <w:r w:rsidR="00203039">
        <w:t>XML element</w:t>
      </w:r>
      <w:r>
        <w:t xml:space="preserve">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 xml:space="preserve">This convention allows for multiple XML Schemas to be used within the same XML Document, even if they have the same </w:t>
      </w:r>
      <w:r w:rsidR="00203039">
        <w:t>XML element</w:t>
      </w:r>
      <w:r>
        <w:t xml:space="preserve">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w:t>
      </w:r>
      <w:r w:rsidR="00203039">
        <w:t>XML element</w:t>
      </w:r>
      <w:r>
        <w:t xml:space="preserve">. Each attribute can only occur once within an </w:t>
      </w:r>
      <w:r w:rsidR="00203039">
        <w:t>XML element</w:t>
      </w:r>
      <w:r>
        <w:t xml:space="preserve"> declaration, and it can either be required or optional. </w:t>
      </w:r>
    </w:p>
    <w:p w:rsidR="00CE5023" w:rsidRDefault="005C2044">
      <w:pPr>
        <w:pStyle w:val="BodyA"/>
      </w:pPr>
      <w:r>
        <w:t xml:space="preserve">An </w:t>
      </w:r>
      <w:r w:rsidR="00203039">
        <w:t>XML element</w:t>
      </w:r>
      <w:r>
        <w:t xml:space="preserve"> can have any number of </w:t>
      </w:r>
      <w:r w:rsidR="00203039">
        <w:t xml:space="preserve">XML </w:t>
      </w:r>
      <w:r>
        <w:t xml:space="preserve">sub-elements. The XML Schema specifies which </w:t>
      </w:r>
      <w:r w:rsidR="00203039">
        <w:t xml:space="preserve">XML </w:t>
      </w:r>
      <w:r>
        <w:t>sub-elements and how many times a given</w:t>
      </w:r>
      <w:r w:rsidR="00203039">
        <w:t xml:space="preserve"> XML</w:t>
      </w:r>
      <w:r>
        <w:t xml:space="preserve">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w:t>
      </w:r>
      <w:r w:rsidR="00203039">
        <w:t>n XML</w:t>
      </w:r>
      <w:r>
        <w:t xml:space="preserve"> sub-element </w:t>
      </w:r>
      <w:r>
        <w:rPr>
          <w:rStyle w:val="ImbeddedCode"/>
        </w:rPr>
        <w:t>SecondLevel</w:t>
      </w:r>
      <w:r>
        <w:t xml:space="preserve"> which in turn has two </w:t>
      </w:r>
      <w:r w:rsidR="00203039">
        <w:t xml:space="preserve">XML </w:t>
      </w:r>
      <w:r>
        <w:t xml:space="preserve">sub-elements, </w:t>
      </w:r>
      <w:r>
        <w:rPr>
          <w:rStyle w:val="ImbeddedCode"/>
        </w:rPr>
        <w:t>ThirdLevel</w:t>
      </w:r>
      <w:r>
        <w:rPr>
          <w:rStyle w:val="DefaultParagraphFont1"/>
        </w:rPr>
        <w:t>,</w:t>
      </w:r>
      <w:r>
        <w:t xml:space="preserve"> with different names. Each level is an element and its children are its </w:t>
      </w:r>
      <w:r w:rsidR="00203039">
        <w:t>XML sub-element</w:t>
      </w:r>
      <w:r>
        <w:t>s and so forth.</w:t>
      </w:r>
    </w:p>
    <w:p w:rsidR="00B02F7D" w:rsidRDefault="00B02F7D">
      <w:pPr>
        <w:pStyle w:val="BodyA"/>
        <w:spacing w:before="180"/>
      </w:pPr>
      <w:r>
        <w:lastRenderedPageBreak/>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30" w:history="1">
        <w:r>
          <w:rPr>
            <w:color w:val="000099"/>
            <w:u w:val="single"/>
          </w:rPr>
          <w:t>http://www.w3.org/XML/</w:t>
        </w:r>
      </w:hyperlink>
    </w:p>
    <w:p w:rsidR="00CE5023" w:rsidRDefault="005C2044">
      <w:pPr>
        <w:pStyle w:val="Heading2"/>
        <w:ind w:hanging="648"/>
      </w:pPr>
      <w:bookmarkStart w:id="10" w:name="_TOC12676"/>
      <w:bookmarkStart w:id="11" w:name="_Toc298243647"/>
      <w:bookmarkEnd w:id="10"/>
      <w:r>
        <w:t>Markup Conventions</w:t>
      </w:r>
      <w:bookmarkEnd w:id="11"/>
    </w:p>
    <w:p w:rsidR="00596A9A" w:rsidRDefault="00596A9A" w:rsidP="00596A9A">
      <w:pPr>
        <w:pStyle w:val="BodyA"/>
      </w:pPr>
      <w:bookmarkStart w:id="12" w:name="_TOC13821"/>
      <w:bookmarkStart w:id="13" w:name="_Toc298243648"/>
      <w:bookmarkEnd w:id="12"/>
      <w:r>
        <w:t>MTConnect</w:t>
      </w:r>
      <w:r w:rsidRPr="002B0D0A">
        <w:rPr>
          <w:vertAlign w:val="superscript"/>
        </w:rPr>
        <w:t>®</w:t>
      </w:r>
      <w:r>
        <w:t xml:space="preserve"> follows industry conventions on tag format and notations when developing the XML schema. The general guidelines are as follows: </w:t>
      </w:r>
    </w:p>
    <w:p w:rsidR="00596A9A" w:rsidRDefault="00596A9A" w:rsidP="00596A9A">
      <w:pPr>
        <w:pStyle w:val="Default"/>
        <w:numPr>
          <w:ilvl w:val="0"/>
          <w:numId w:val="10"/>
        </w:numPr>
        <w:tabs>
          <w:tab w:val="clear" w:pos="720"/>
        </w:tabs>
        <w:spacing w:after="60"/>
        <w:ind w:left="720" w:hanging="360"/>
      </w:pPr>
      <w:r>
        <w:t>All tag names will be specified in Pascal case (first letter of each word is capitalized). For example: &lt;ComponentEvents /&gt;</w:t>
      </w:r>
    </w:p>
    <w:p w:rsidR="00596A9A" w:rsidRDefault="00596A9A" w:rsidP="00596A9A">
      <w:pPr>
        <w:pStyle w:val="Default"/>
        <w:numPr>
          <w:ilvl w:val="0"/>
          <w:numId w:val="10"/>
        </w:numPr>
        <w:tabs>
          <w:tab w:val="clear" w:pos="720"/>
        </w:tabs>
        <w:spacing w:after="60"/>
        <w:ind w:left="720" w:hanging="360"/>
      </w:pPr>
      <w:r>
        <w:t>Attribute names will also be camel case, similar to Pascal case, but the first letter will be lower case. For example: &lt;MyElement attributeName=”bob”/&gt;</w:t>
      </w:r>
    </w:p>
    <w:p w:rsidR="00596A9A" w:rsidRDefault="00596A9A" w:rsidP="00596A9A">
      <w:pPr>
        <w:pStyle w:val="Default"/>
        <w:numPr>
          <w:ilvl w:val="0"/>
          <w:numId w:val="10"/>
        </w:numPr>
        <w:tabs>
          <w:tab w:val="clear"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596A9A" w:rsidRDefault="00596A9A" w:rsidP="00596A9A">
      <w:pPr>
        <w:pStyle w:val="Default"/>
        <w:numPr>
          <w:ilvl w:val="0"/>
          <w:numId w:val="10"/>
        </w:numPr>
        <w:tabs>
          <w:tab w:val="clear" w:pos="720"/>
        </w:tabs>
        <w:spacing w:after="60"/>
        <w:ind w:left="720" w:hanging="360"/>
      </w:pPr>
      <w:r>
        <w:lastRenderedPageBreak/>
        <w:t xml:space="preserve">Dates and times will follow the W3C ISO 8601 format with arbitrary decimal fractions of a second allowed. Refer to the following specification for details: </w:t>
      </w:r>
      <w:hyperlink r:id="rId31" w:history="1">
        <w:r>
          <w:rPr>
            <w:rStyle w:val="InternetLink"/>
          </w:rPr>
          <w:t>http://www.w3.org/TR/NOTE-datetime</w:t>
        </w:r>
      </w:hyperlink>
      <w:r>
        <w:t xml:space="preserve"> The format will be YYYY-MM-DDThh:mm:ss.ffff, for example 2007-09-13T13:01.213415. The accuracy and number of decimal fractional digits of the timestamp is determined by the capabilities of the device collecting the data. All times will be given in UTC (GMT).</w:t>
      </w:r>
    </w:p>
    <w:p w:rsidR="00596A9A" w:rsidRDefault="00596A9A" w:rsidP="00596A9A">
      <w:pPr>
        <w:pStyle w:val="Default"/>
        <w:numPr>
          <w:ilvl w:val="0"/>
          <w:numId w:val="10"/>
        </w:numPr>
        <w:tabs>
          <w:tab w:val="clear"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r>
        <w:t>Document Conventions</w:t>
      </w:r>
      <w:bookmarkEnd w:id="13"/>
    </w:p>
    <w:p w:rsidR="007E608F" w:rsidRDefault="007E608F" w:rsidP="007E608F">
      <w:pPr>
        <w:pStyle w:val="BodyA"/>
        <w:spacing w:after="0"/>
      </w:pPr>
      <w:r>
        <w:t>The following documentation conventions will be used in the text:</w:t>
      </w:r>
    </w:p>
    <w:p w:rsidR="007E608F" w:rsidRDefault="007E608F" w:rsidP="007E608F">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7E608F" w:rsidRDefault="007E608F" w:rsidP="007E608F">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7E608F" w:rsidRDefault="007E608F" w:rsidP="007E608F">
      <w:pPr>
        <w:pStyle w:val="BodyBullet"/>
        <w:numPr>
          <w:ilvl w:val="0"/>
          <w:numId w:val="4"/>
        </w:numPr>
        <w:ind w:left="187" w:hanging="187"/>
      </w:pPr>
      <w:r>
        <w:t xml:space="preserve">The word </w:t>
      </w:r>
      <w:r>
        <w:rPr>
          <w:b/>
        </w:rPr>
        <w:t>MAY</w:t>
      </w:r>
      <w:r>
        <w:t xml:space="preserve"> will be used to indicate provisions that are optional and are up to the impl</w:t>
      </w:r>
      <w:r>
        <w:t>e</w:t>
      </w:r>
      <w:r>
        <w:t>menter to decide if they are relevant to their device.</w:t>
      </w:r>
    </w:p>
    <w:p w:rsidR="007E608F" w:rsidRDefault="007E608F" w:rsidP="007E608F">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7E608F" w:rsidRDefault="007E608F" w:rsidP="007E608F">
      <w:pPr>
        <w:pStyle w:val="BodyA"/>
      </w:pPr>
      <w:r>
        <w:t xml:space="preserve">In the tables where elements are described, the Occurrence column indicates if the attribute or XML sub-elements are required by the specification. </w:t>
      </w:r>
    </w:p>
    <w:p w:rsidR="007E608F" w:rsidRDefault="007E608F" w:rsidP="007E608F">
      <w:pPr>
        <w:pStyle w:val="BodyA"/>
      </w:pPr>
      <w:r>
        <w:t>For attributes:</w:t>
      </w:r>
    </w:p>
    <w:p w:rsidR="007E608F" w:rsidRDefault="007E608F" w:rsidP="007E608F">
      <w:pPr>
        <w:pStyle w:val="Default"/>
        <w:numPr>
          <w:ilvl w:val="0"/>
          <w:numId w:val="11"/>
        </w:numPr>
        <w:tabs>
          <w:tab w:val="clear" w:pos="720"/>
        </w:tabs>
        <w:ind w:left="720" w:hanging="360"/>
      </w:pPr>
      <w:r>
        <w:t xml:space="preserve">If the Occurrence is 1, the attribute </w:t>
      </w:r>
      <w:r>
        <w:rPr>
          <w:b/>
        </w:rPr>
        <w:t xml:space="preserve">MUST </w:t>
      </w:r>
      <w:r>
        <w:t>be provided.</w:t>
      </w:r>
    </w:p>
    <w:p w:rsidR="007E608F" w:rsidRDefault="007E608F" w:rsidP="007E608F">
      <w:pPr>
        <w:pStyle w:val="Default"/>
        <w:numPr>
          <w:ilvl w:val="0"/>
          <w:numId w:val="11"/>
        </w:numPr>
        <w:tabs>
          <w:tab w:val="clear" w:pos="720"/>
        </w:tabs>
        <w:ind w:left="720" w:hanging="360"/>
      </w:pPr>
      <w:r>
        <w:t xml:space="preserve">If the Occurrence is 0..1, the attribute </w:t>
      </w:r>
      <w:r>
        <w:rPr>
          <w:b/>
        </w:rPr>
        <w:t xml:space="preserve">MAY </w:t>
      </w:r>
      <w:r>
        <w:t>be provided, and at most one occurrence of the attribute may be given.</w:t>
      </w:r>
      <w:r>
        <w:cr/>
      </w:r>
    </w:p>
    <w:p w:rsidR="007E608F" w:rsidRDefault="007E608F" w:rsidP="007E608F">
      <w:pPr>
        <w:pStyle w:val="BodyA"/>
      </w:pPr>
      <w:r>
        <w:t>For elements:</w:t>
      </w:r>
    </w:p>
    <w:p w:rsidR="007E608F" w:rsidRDefault="007E608F" w:rsidP="007E608F">
      <w:pPr>
        <w:pStyle w:val="Default"/>
        <w:numPr>
          <w:ilvl w:val="0"/>
          <w:numId w:val="12"/>
        </w:numPr>
        <w:tabs>
          <w:tab w:val="clear" w:pos="720"/>
        </w:tabs>
        <w:ind w:left="720" w:hanging="360"/>
      </w:pPr>
      <w:r>
        <w:t xml:space="preserve">If the Occurrence is 1, the element </w:t>
      </w:r>
      <w:r>
        <w:rPr>
          <w:b/>
        </w:rPr>
        <w:t xml:space="preserve">MUST </w:t>
      </w:r>
      <w:r>
        <w:t>be provided.</w:t>
      </w:r>
    </w:p>
    <w:p w:rsidR="007E608F" w:rsidRDefault="007E608F" w:rsidP="007E608F">
      <w:pPr>
        <w:pStyle w:val="Default"/>
        <w:numPr>
          <w:ilvl w:val="0"/>
          <w:numId w:val="12"/>
        </w:numPr>
        <w:tabs>
          <w:tab w:val="clear" w:pos="720"/>
        </w:tabs>
        <w:ind w:left="720" w:hanging="360"/>
      </w:pPr>
      <w:r>
        <w:t xml:space="preserve">If the Occurrence is 0..1, the element </w:t>
      </w:r>
      <w:r>
        <w:rPr>
          <w:b/>
        </w:rPr>
        <w:t xml:space="preserve">MAY </w:t>
      </w:r>
      <w:r>
        <w:t>be provided, and at most one occurrence of the element may be given.</w:t>
      </w:r>
    </w:p>
    <w:p w:rsidR="007E608F" w:rsidRDefault="007E608F" w:rsidP="007E608F">
      <w:pPr>
        <w:pStyle w:val="Default"/>
        <w:numPr>
          <w:ilvl w:val="0"/>
          <w:numId w:val="12"/>
        </w:numPr>
        <w:tabs>
          <w:tab w:val="clear" w:pos="720"/>
        </w:tabs>
        <w:ind w:left="720" w:hanging="360"/>
      </w:pPr>
      <w:r>
        <w:t xml:space="preserve">If the Occurrence is 1..INF, one or more elements </w:t>
      </w:r>
      <w:r>
        <w:rPr>
          <w:b/>
        </w:rPr>
        <w:t xml:space="preserve">MUST </w:t>
      </w:r>
      <w:r>
        <w:t>be provided.</w:t>
      </w:r>
    </w:p>
    <w:p w:rsidR="00CE5023" w:rsidRDefault="007E608F" w:rsidP="007E608F">
      <w:pPr>
        <w:pStyle w:val="Default"/>
        <w:numPr>
          <w:ilvl w:val="0"/>
          <w:numId w:val="12"/>
        </w:numPr>
        <w:tabs>
          <w:tab w:val="clear" w:pos="720"/>
        </w:tabs>
        <w:ind w:left="720" w:hanging="360"/>
      </w:pPr>
      <w:r>
        <w:t xml:space="preserve">If the Occurrence is a number, e.g. 2, exactly that number of elements </w:t>
      </w:r>
      <w:r>
        <w:rPr>
          <w:b/>
        </w:rPr>
        <w:t xml:space="preserve">MUST </w:t>
      </w:r>
      <w:r>
        <w:t>be provi</w:t>
      </w:r>
      <w:r>
        <w:t>d</w:t>
      </w:r>
      <w:r>
        <w:t>ed.</w:t>
      </w:r>
    </w:p>
    <w:p w:rsidR="007E608F" w:rsidRDefault="007E608F" w:rsidP="007E608F">
      <w:pPr>
        <w:pStyle w:val="Heading2"/>
        <w:ind w:hanging="648"/>
      </w:pPr>
      <w:bookmarkStart w:id="14" w:name="_TOC15174"/>
      <w:bookmarkStart w:id="15" w:name="_Toc298243649"/>
      <w:bookmarkEnd w:id="14"/>
      <w:r>
        <w:t xml:space="preserve">Document </w:t>
      </w:r>
      <w:r w:rsidR="0061413E">
        <w:t>Style Guide</w:t>
      </w:r>
      <w:r w:rsidR="00AA1135">
        <w:t>lines</w:t>
      </w:r>
    </w:p>
    <w:p w:rsidR="007E608F" w:rsidRDefault="007E608F" w:rsidP="007E608F">
      <w:pPr>
        <w:pStyle w:val="BodyA"/>
      </w:pPr>
    </w:p>
    <w:p w:rsidR="007E608F" w:rsidRDefault="007E608F" w:rsidP="007E608F">
      <w:pPr>
        <w:pStyle w:val="BodyA"/>
      </w:pPr>
      <w:r>
        <w:t>The following conventions will be used throughout the document to provide a clear and consistent understanding of the use of each type of data and information used to define the MTConnect standard and associated data.</w:t>
      </w:r>
    </w:p>
    <w:p w:rsidR="007E608F" w:rsidRDefault="007E608F" w:rsidP="007E608F">
      <w:pPr>
        <w:pStyle w:val="BodyA"/>
      </w:pPr>
      <w:r>
        <w:t>The following conventions will be used:</w:t>
      </w:r>
    </w:p>
    <w:p w:rsidR="007E608F" w:rsidRDefault="007E608F" w:rsidP="007E608F">
      <w:pPr>
        <w:pStyle w:val="Default"/>
        <w:numPr>
          <w:ilvl w:val="0"/>
          <w:numId w:val="46"/>
        </w:numPr>
        <w:tabs>
          <w:tab w:val="clear" w:pos="720"/>
        </w:tabs>
        <w:spacing w:after="60"/>
      </w:pPr>
      <w:r>
        <w:lastRenderedPageBreak/>
        <w:t>Standard Font for text must be Times New Roman, unless noted otherwise.</w:t>
      </w:r>
    </w:p>
    <w:p w:rsidR="007E608F" w:rsidRDefault="007E608F" w:rsidP="007E608F">
      <w:pPr>
        <w:pStyle w:val="Default"/>
        <w:numPr>
          <w:ilvl w:val="0"/>
          <w:numId w:val="46"/>
        </w:numPr>
        <w:tabs>
          <w:tab w:val="clear" w:pos="720"/>
        </w:tabs>
        <w:suppressAutoHyphens/>
        <w:spacing w:after="60"/>
        <w:ind w:left="720" w:hanging="360"/>
      </w:pPr>
      <w:r>
        <w:t xml:space="preserve">References to other </w:t>
      </w:r>
      <w:r w:rsidRPr="00D9730F">
        <w:rPr>
          <w:i/>
        </w:rPr>
        <w:t>Documents</w:t>
      </w:r>
      <w:r>
        <w:t xml:space="preserve"> or </w:t>
      </w:r>
      <w:r w:rsidRPr="00D9730F">
        <w:rPr>
          <w:i/>
        </w:rPr>
        <w:t>Sections</w:t>
      </w:r>
      <w:r>
        <w:t xml:space="preserve"> or </w:t>
      </w:r>
      <w:r w:rsidRPr="00D9730F">
        <w:rPr>
          <w:i/>
        </w:rPr>
        <w:t>Sub-Sections</w:t>
      </w:r>
      <w:r>
        <w:t xml:space="preserve"> of this document must be </w:t>
      </w:r>
      <w:r w:rsidRPr="00D9730F">
        <w:rPr>
          <w:i/>
        </w:rPr>
        <w:t>italicized</w:t>
      </w:r>
      <w:r>
        <w:t>.</w:t>
      </w:r>
    </w:p>
    <w:p w:rsidR="007E608F" w:rsidRDefault="007E608F" w:rsidP="007E608F">
      <w:pPr>
        <w:pStyle w:val="Default"/>
        <w:numPr>
          <w:ilvl w:val="0"/>
          <w:numId w:val="46"/>
        </w:numPr>
        <w:tabs>
          <w:tab w:val="clear" w:pos="720"/>
        </w:tabs>
        <w:spacing w:after="60"/>
        <w:ind w:left="720" w:hanging="360"/>
      </w:pPr>
      <w:r>
        <w:t>Code samples will always be provided in Courier New font.</w:t>
      </w:r>
    </w:p>
    <w:p w:rsidR="007E608F" w:rsidRDefault="007E608F" w:rsidP="007E608F">
      <w:pPr>
        <w:pStyle w:val="Default"/>
        <w:numPr>
          <w:ilvl w:val="0"/>
          <w:numId w:val="46"/>
        </w:numPr>
        <w:tabs>
          <w:tab w:val="clear" w:pos="720"/>
        </w:tabs>
        <w:spacing w:after="60"/>
        <w:ind w:left="720" w:hanging="360"/>
      </w:pPr>
      <w:r>
        <w:t>When MTConnect elements and functions are used where they represent a specific cap</w:t>
      </w:r>
      <w:r>
        <w:t>a</w:t>
      </w:r>
      <w:r>
        <w:t>bility defined in the MTConnect standard, they will use font style Courier New.   (</w:t>
      </w:r>
      <w:r w:rsidRPr="006C7E57">
        <w:rPr>
          <w:rFonts w:ascii="Courier New" w:hAnsi="Courier New" w:cs="Courier New"/>
        </w:rPr>
        <w:t>Agent, Probe, Current</w:t>
      </w:r>
      <w:r>
        <w:t>, etc.)   When these same items are generally referred to within the text without specific reference to their function within MTConnect, they will use standard font.</w:t>
      </w:r>
    </w:p>
    <w:p w:rsidR="007E608F" w:rsidRDefault="007E608F" w:rsidP="007E608F">
      <w:pPr>
        <w:pStyle w:val="Default"/>
        <w:numPr>
          <w:ilvl w:val="0"/>
          <w:numId w:val="46"/>
        </w:numPr>
        <w:tabs>
          <w:tab w:val="clear" w:pos="720"/>
        </w:tabs>
        <w:suppressAutoHyphens/>
        <w:spacing w:after="60"/>
        <w:ind w:left="720" w:hanging="360"/>
      </w:pPr>
      <w:r>
        <w:t xml:space="preserve">All dataItem values that are restricted to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  Font will be Courier New.</w:t>
      </w:r>
    </w:p>
    <w:p w:rsidR="007E608F" w:rsidRDefault="007E608F" w:rsidP="007E608F">
      <w:pPr>
        <w:pStyle w:val="Default"/>
        <w:numPr>
          <w:ilvl w:val="0"/>
          <w:numId w:val="46"/>
        </w:numPr>
        <w:tabs>
          <w:tab w:val="clear" w:pos="720"/>
        </w:tabs>
        <w:spacing w:after="60"/>
        <w:ind w:left="720" w:hanging="360"/>
      </w:pPr>
      <w:r>
        <w:t>All attribute names will us Courier New font.  (</w:t>
      </w:r>
      <w:r w:rsidRPr="00F90271">
        <w:rPr>
          <w:rFonts w:ascii="Courier New" w:hAnsi="Courier New" w:cs="Courier New"/>
        </w:rPr>
        <w:t>nativeUnits</w:t>
      </w:r>
      <w:r>
        <w:t>)</w:t>
      </w:r>
    </w:p>
    <w:p w:rsidR="007E608F" w:rsidRDefault="007E608F" w:rsidP="007E608F">
      <w:pPr>
        <w:pStyle w:val="Default"/>
        <w:numPr>
          <w:ilvl w:val="0"/>
          <w:numId w:val="46"/>
        </w:numPr>
        <w:tabs>
          <w:tab w:val="clear" w:pos="720"/>
        </w:tabs>
        <w:spacing w:after="60"/>
        <w:ind w:left="720" w:hanging="360"/>
      </w:pPr>
      <w:r>
        <w:t xml:space="preserve">When special emphasis is required on a word or words to differentiate them for other words and to provide additional clarity to the meaning of the standard, these words may be </w:t>
      </w:r>
      <w:r w:rsidRPr="00F90271">
        <w:rPr>
          <w:i/>
        </w:rPr>
        <w:t>italicized</w:t>
      </w:r>
      <w:r>
        <w:t xml:space="preserve"> or </w:t>
      </w:r>
      <w:r w:rsidRPr="00F90271">
        <w:rPr>
          <w:b/>
        </w:rPr>
        <w:t>bolded</w:t>
      </w:r>
      <w:r>
        <w:t xml:space="preserve"> (depending on the context of the surrounding text) to provide e</w:t>
      </w:r>
      <w:r>
        <w:t>m</w:t>
      </w:r>
      <w:r>
        <w:t>phasis.    Use of CAPS should be avoided for the purpose of providing emphasis.</w:t>
      </w:r>
    </w:p>
    <w:p w:rsidR="00CE5023" w:rsidRDefault="005C2044">
      <w:pPr>
        <w:pStyle w:val="Heading2"/>
        <w:ind w:hanging="648"/>
      </w:pPr>
      <w:r>
        <w:t>Units</w:t>
      </w:r>
      <w:bookmarkEnd w:id="15"/>
    </w:p>
    <w:p w:rsidR="00CE5023" w:rsidRDefault="002B0D0A">
      <w:pPr>
        <w:pStyle w:val="BodyA"/>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6" w:name="_TOC15656"/>
      <w:bookmarkStart w:id="17" w:name="_Toc298243650"/>
      <w:bookmarkEnd w:id="16"/>
      <w:r>
        <w:t>Referenced Standards and Specifications</w:t>
      </w:r>
      <w:bookmarkEnd w:id="17"/>
    </w:p>
    <w:p w:rsidR="00CE5023" w:rsidRDefault="005C2044">
      <w:pPr>
        <w:pStyle w:val="BodyA"/>
      </w:pPr>
      <w:bookmarkStart w:id="18" w:name="_TOC16150"/>
      <w:bookmarkEnd w:id="18"/>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9" w:name="_Toc298243651"/>
      <w:r>
        <w:lastRenderedPageBreak/>
        <w:t>Architectural Overview</w:t>
      </w:r>
      <w:bookmarkEnd w:id="19"/>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0" w:name="_TOC17264"/>
      <w:bookmarkStart w:id="21" w:name="_TOC19291"/>
      <w:bookmarkStart w:id="22" w:name="_TOC20229"/>
      <w:bookmarkStart w:id="23" w:name="_Toc298243652"/>
      <w:bookmarkEnd w:id="20"/>
      <w:bookmarkEnd w:id="21"/>
      <w:bookmarkEnd w:id="22"/>
      <w:r>
        <w:t>Request Structure</w:t>
      </w:r>
      <w:bookmarkEnd w:id="23"/>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4" w:name="_TOC20757"/>
      <w:bookmarkStart w:id="25" w:name="_Toc298243653"/>
      <w:bookmarkEnd w:id="24"/>
      <w:r>
        <w:t>Process Workflow</w:t>
      </w:r>
      <w:bookmarkEnd w:id="25"/>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6" w:name="_Toc298243654"/>
      <w:r>
        <w:t>Agent Initialization</w:t>
      </w:r>
      <w:bookmarkEnd w:id="26"/>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7" w:name="_Toc298243705"/>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w:t>
      </w:r>
      <w:r w:rsidR="00EA3C57" w:rsidRPr="00BE7028">
        <w:fldChar w:fldCharType="end"/>
      </w:r>
      <w:r w:rsidRPr="00BE7028">
        <w:t>: Agent Initialization</w:t>
      </w:r>
      <w:bookmarkEnd w:id="27"/>
    </w:p>
    <w:p w:rsidR="00CE5023" w:rsidRDefault="005C2044">
      <w:pPr>
        <w:pStyle w:val="BodyA"/>
      </w:pPr>
      <w:r>
        <w:t xml:space="preserve">The diagram above illustrates the initialization of the </w:t>
      </w:r>
      <w:r>
        <w:rPr>
          <w:rStyle w:val="Italics"/>
        </w:rPr>
        <w:t>Agent</w:t>
      </w:r>
      <w:r>
        <w:t xml:space="preserve"> and communication with the device</w:t>
      </w:r>
      <w:r w:rsidR="00F047B5">
        <w:t xml:space="preserve"> “mill”</w:t>
      </w:r>
      <w:r>
        <w:t xml:space="preserv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8" w:name="_Toc298243655"/>
      <w:r>
        <w:lastRenderedPageBreak/>
        <w:t>Application Communication</w:t>
      </w:r>
      <w:bookmarkEnd w:id="28"/>
    </w:p>
    <w:p w:rsidR="00CE5023" w:rsidRDefault="005C2044" w:rsidP="00CE5023">
      <w:pPr>
        <w:pStyle w:val="Caption"/>
      </w:pPr>
      <w:bookmarkStart w:id="29" w:name="_Toc298243706"/>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EA3C57" w:rsidRPr="00BE7028">
        <w:fldChar w:fldCharType="begin"/>
      </w:r>
      <w:r w:rsidRPr="00BE7028">
        <w:instrText xml:space="preserve"> SEQ Figure \* ARABIC </w:instrText>
      </w:r>
      <w:r w:rsidR="00EA3C57" w:rsidRPr="00BE7028">
        <w:fldChar w:fldCharType="separate"/>
      </w:r>
      <w:r w:rsidR="001878AC">
        <w:rPr>
          <w:noProof/>
        </w:rPr>
        <w:t>2</w:t>
      </w:r>
      <w:r w:rsidR="00EA3C57" w:rsidRPr="00BE7028">
        <w:fldChar w:fldCharType="end"/>
      </w:r>
      <w:r w:rsidRPr="00BE7028">
        <w:t>: Application Communication</w:t>
      </w:r>
      <w:bookmarkEnd w:id="29"/>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xml:space="preserve">; and </w:t>
      </w:r>
      <w:r w:rsidR="007959EC">
        <w:t xml:space="preserve">since </w:t>
      </w:r>
      <w:r>
        <w:t>the count is not specified, it defaults to 100</w:t>
      </w:r>
      <w:r w:rsidR="007959EC">
        <w:t xml:space="preserve"> Events, Samples, and Conditions</w:t>
      </w:r>
      <w:r>
        <w:t>.</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bookmarkStart w:id="30" w:name="_Toc298243656"/>
      <w:r>
        <w:t xml:space="preserve">MTConnect </w:t>
      </w:r>
      <w:r w:rsidR="00EA59E0">
        <w:rPr>
          <w:i/>
        </w:rPr>
        <w:t xml:space="preserve">Agent </w:t>
      </w:r>
      <w:r>
        <w:t>Data Storage</w:t>
      </w:r>
      <w:bookmarkEnd w:id="30"/>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r w:rsidR="00617FCA" w:rsidRPr="00617FCA">
        <w:rPr>
          <w:rStyle w:val="ImbeddedCode"/>
        </w:rPr>
        <w:t>bufferSize</w:t>
      </w:r>
      <w:r w:rsidR="00217905">
        <w:rPr>
          <w:rStyle w:val="ImbeddedCode"/>
          <w:rFonts w:ascii="Times New Roman" w:hAnsi="Times New Roman"/>
        </w:rPr>
        <w:t>,</w:t>
      </w:r>
      <w:r w:rsidR="00217905" w:rsidRPr="00437DAD">
        <w:rPr>
          <w:rStyle w:val="DefaultParagraphFont1"/>
        </w:rPr>
        <w:t xml:space="preserve"> </w:t>
      </w:r>
      <w:r w:rsidR="00617FCA">
        <w:rPr>
          <w:rStyle w:val="ImbeddedCode"/>
          <w:rFonts w:ascii="Times New Roman" w:hAnsi="Times New Roman"/>
        </w:rPr>
        <w:t xml:space="preserve">of the MTConnect </w:t>
      </w:r>
      <w:r w:rsidR="00617FCA">
        <w:rPr>
          <w:rStyle w:val="ImbeddedCode"/>
          <w:rFonts w:ascii="Times New Roman" w:hAnsi="Times New Roman"/>
          <w:i/>
        </w:rPr>
        <w:t>Agent</w:t>
      </w:r>
      <w:r w:rsidR="00617FCA">
        <w:rPr>
          <w:rStyle w:val="ImbeddedCode"/>
          <w:rFonts w:ascii="Times New Roman" w:hAnsi="Times New Roman"/>
        </w:rPr>
        <w:t xml:space="preserve"> </w:t>
      </w:r>
      <w:r w:rsidR="00AB5036">
        <w:rPr>
          <w:rStyle w:val="ImbeddedCode"/>
          <w:rFonts w:ascii="Times New Roman" w:hAnsi="Times New Roman"/>
        </w:rPr>
        <w:t xml:space="preserve">in this example </w:t>
      </w:r>
      <w:r w:rsidR="00617FCA">
        <w:rPr>
          <w:rStyle w:val="ImbeddedCode"/>
          <w:rFonts w:ascii="Times New Roman" w:hAnsi="Times New Roman"/>
        </w:rPr>
        <w:t>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57775" cy="1257300"/>
                    </a:xfrm>
                    <a:prstGeom prst="rect">
                      <a:avLst/>
                    </a:prstGeom>
                  </pic:spPr>
                </pic:pic>
              </a:graphicData>
            </a:graphic>
          </wp:inline>
        </w:drawing>
      </w:r>
    </w:p>
    <w:p w:rsidR="00A47703" w:rsidRPr="00A47703" w:rsidRDefault="001C44F5" w:rsidP="00A47703">
      <w:pPr>
        <w:pStyle w:val="BodyA"/>
        <w:rPr>
          <w:rStyle w:val="ImbeddedCode"/>
          <w:rFonts w:ascii="Times New Roman" w:hAnsi="Times New Roman"/>
        </w:rPr>
      </w:pPr>
      <w:r w:rsidRPr="001C44F5">
        <w:rPr>
          <w:rStyle w:val="ImbeddedCode"/>
          <w:rFonts w:ascii="Times New Roman" w:hAnsi="Times New Roman"/>
        </w:rPr>
        <w:t>As a client requests data from the MTConnect Agent it can specify the sequence number from which it will start returning data and the number of items to inspect. In the example below, the request starts at 15 (</w:t>
      </w:r>
      <w:r w:rsidRPr="00424021">
        <w:rPr>
          <w:rStyle w:val="ImbeddedCode"/>
        </w:rPr>
        <w:t>from</w:t>
      </w:r>
      <w:r w:rsidRPr="001C44F5">
        <w:rPr>
          <w:rStyle w:val="ImbeddedCode"/>
          <w:rFonts w:ascii="Times New Roman" w:hAnsi="Times New Roman"/>
        </w:rPr>
        <w:t>) and requests three items (</w:t>
      </w:r>
      <w:r w:rsidRPr="00424021">
        <w:rPr>
          <w:rStyle w:val="ImbeddedCode"/>
        </w:rPr>
        <w:t>count</w:t>
      </w:r>
      <w:r w:rsidRPr="001C44F5">
        <w:rPr>
          <w:rStyle w:val="ImbeddedCode"/>
          <w:rFonts w:ascii="Times New Roman" w:hAnsi="Times New Roman"/>
        </w:rPr>
        <w:t>). This will set the next sequence number (</w:t>
      </w:r>
      <w:r w:rsidRPr="00424021">
        <w:rPr>
          <w:rStyle w:val="ImbeddedCode"/>
        </w:rPr>
        <w:t>nextSequence</w:t>
      </w:r>
      <w:r w:rsidRPr="001C44F5">
        <w:rPr>
          <w:rStyle w:val="ImbeddedCode"/>
          <w:rFonts w:ascii="Times New Roman" w:hAnsi="Times New Roman"/>
        </w:rPr>
        <w:t>) to 18 and the last sequence number will always be the last number in the tube. In this example it (</w:t>
      </w:r>
      <w:r w:rsidRPr="00424021">
        <w:rPr>
          <w:rStyle w:val="ImbeddedCode"/>
        </w:rPr>
        <w:t>lastSequence</w:t>
      </w:r>
      <w:r w:rsidRPr="001C44F5">
        <w:rPr>
          <w:rStyle w:val="ImbeddedCode"/>
          <w:rFonts w:ascii="Times New Roman" w:hAnsi="Times New Roman"/>
        </w:rPr>
        <w:t>) is 19.</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r w:rsidR="00A64666" w:rsidRPr="00A64666">
        <w:rPr>
          <w:rStyle w:val="ImbeddedCode"/>
        </w:rPr>
        <w:t>lastSequence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r w:rsidR="00DF128A">
        <w:rPr>
          <w:rStyle w:val="ImbeddedCode"/>
        </w:rPr>
        <w:t>nextSequence</w:t>
      </w:r>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p>
    <w:p w:rsidR="006B33E7" w:rsidRDefault="006B33E7" w:rsidP="006B33E7">
      <w:pPr>
        <w:pStyle w:val="Heading2"/>
      </w:pPr>
      <w:bookmarkStart w:id="31" w:name="_Toc298243657"/>
      <w:r>
        <w:t xml:space="preserve">MTConnect </w:t>
      </w:r>
      <w:r>
        <w:rPr>
          <w:i/>
        </w:rPr>
        <w:t xml:space="preserve">Agent </w:t>
      </w:r>
      <w:r>
        <w:t>Asset Storage</w:t>
      </w:r>
      <w:bookmarkEnd w:id="31"/>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r>
        <w:rPr>
          <w:rStyle w:val="ImbeddedCode"/>
        </w:rPr>
        <w:t>assetId</w:t>
      </w:r>
      <w:r>
        <w:rPr>
          <w:rStyle w:val="DefaultParagraphFont1"/>
        </w:rPr>
        <w:t xml:space="preserve"> and the value is the XML </w:t>
      </w:r>
      <w:r w:rsidR="0019493C">
        <w:rPr>
          <w:rStyle w:val="DefaultParagraphFont1"/>
        </w:rPr>
        <w:t>describing the asset. The key</w:t>
      </w:r>
      <w:r w:rsidR="002B21C0">
        <w:rPr>
          <w:rStyle w:val="DefaultParagraphFont1"/>
        </w:rPr>
        <w:t xml:space="preserve">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r w:rsidR="0009026D">
        <w:rPr>
          <w:rStyle w:val="ImbeddedCode"/>
        </w:rPr>
        <w:t>assetId</w:t>
      </w:r>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r w:rsidRPr="00256294">
        <w:rPr>
          <w:rStyle w:val="ImbeddedCode"/>
        </w:rPr>
        <w:t>AssetChanged</w:t>
      </w:r>
      <w:r>
        <w:rPr>
          <w:rStyle w:val="DefaultParagraphFont1"/>
        </w:rPr>
        <w:t xml:space="preserve"> event will be sent to inform us that new asset data is available. The application can request the new asset data from the device at that time. Every time the asset data is modified the </w:t>
      </w:r>
      <w:r w:rsidRPr="00256294">
        <w:rPr>
          <w:rStyle w:val="ImbeddedCode"/>
        </w:rPr>
        <w:t>AssetChanged</w:t>
      </w:r>
      <w:r>
        <w:rPr>
          <w:rStyle w:val="DefaultParagraphFont1"/>
        </w:rPr>
        <w:t xml:space="preserve"> event will be sent. Since the asset data is transactional, meaning multiple values change at the same time, the system will send out a single </w:t>
      </w:r>
      <w:r>
        <w:rPr>
          <w:rStyle w:val="ImbeddedCode"/>
        </w:rPr>
        <w:t>AssetChanged</w:t>
      </w:r>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r>
        <w:rPr>
          <w:rStyle w:val="ImbeddedCode"/>
        </w:rPr>
        <w:t>AssetChanged</w:t>
      </w:r>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A1A3D">
        <w:rPr>
          <w:rStyle w:val="DefaultParagraphFont1"/>
        </w:rPr>
        <w:t xml:space="preserve">ty of asset data after the </w:t>
      </w:r>
      <w:r w:rsidR="002A1A3D">
        <w:rPr>
          <w:rStyle w:val="DefaultParagraphFont1"/>
          <w:i/>
        </w:rPr>
        <w:t xml:space="preserve">Agent </w:t>
      </w:r>
      <w:r w:rsidR="002A1A3D">
        <w:rPr>
          <w:rStyle w:val="DefaultParagraphFont1"/>
        </w:rPr>
        <w:t>stops</w:t>
      </w:r>
      <w:bookmarkStart w:id="32" w:name="_GoBack"/>
      <w:bookmarkEnd w:id="32"/>
      <w:r w:rsidR="00232781">
        <w:rPr>
          <w:rStyle w:val="DefaultParagraphFont1"/>
        </w:rPr>
        <w:t>.</w:t>
      </w:r>
    </w:p>
    <w:p w:rsidR="00CE5023" w:rsidRDefault="005C2044">
      <w:pPr>
        <w:pStyle w:val="Heading1"/>
      </w:pPr>
      <w:bookmarkStart w:id="33" w:name="_TOC23477"/>
      <w:bookmarkStart w:id="34" w:name="_Toc298243658"/>
      <w:bookmarkEnd w:id="33"/>
      <w:r>
        <w:lastRenderedPageBreak/>
        <w:t>Reply XML Document Structure</w:t>
      </w:r>
      <w:bookmarkEnd w:id="34"/>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 xml:space="preserve">responses and contains all </w:t>
      </w:r>
      <w:r w:rsidR="00203039">
        <w:t>XML sub-element</w:t>
      </w:r>
      <w:r>
        <w: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w:t>
      </w:r>
      <w:r w:rsidR="00DA035D">
        <w:rPr>
          <w:rStyle w:val="DefaultParagraphFont1"/>
        </w:rPr>
        <w:t>These are</w:t>
      </w:r>
      <w:r>
        <w:rPr>
          <w:rStyle w:val="DefaultParagraphFont1"/>
        </w:rPr>
        <w:t xml:space="preserve">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5" w:name="_TOC24010"/>
      <w:bookmarkStart w:id="36" w:name="_Toc298243659"/>
      <w:bookmarkEnd w:id="35"/>
      <w:r>
        <w:rPr>
          <w:rFonts w:ascii="Courier" w:hAnsi="Courier"/>
        </w:rPr>
        <w:t>MTConnectDevices</w:t>
      </w:r>
      <w:bookmarkEnd w:id="36"/>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7" w:name="_Toc298243707"/>
      <w:r w:rsidRPr="00BE7028">
        <w:t xml:space="preserve">Figure </w:t>
      </w:r>
      <w:r w:rsidR="002A1A3D">
        <w:fldChar w:fldCharType="begin"/>
      </w:r>
      <w:r w:rsidR="002A1A3D">
        <w:instrText xml:space="preserve"> SEQ Figure \* ARABIC </w:instrText>
      </w:r>
      <w:r w:rsidR="002A1A3D">
        <w:fldChar w:fldCharType="separate"/>
      </w:r>
      <w:r w:rsidR="001878AC">
        <w:rPr>
          <w:noProof/>
        </w:rPr>
        <w:t>3</w:t>
      </w:r>
      <w:r w:rsidR="002A1A3D">
        <w:rPr>
          <w:noProof/>
        </w:rPr>
        <w:fldChar w:fldCharType="end"/>
      </w:r>
      <w:r w:rsidRPr="00BE7028">
        <w:t xml:space="preserve">: </w:t>
      </w:r>
      <w:r>
        <w:t>MTConnectDevices structure</w:t>
      </w:r>
      <w:bookmarkEnd w:id="37"/>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w:t>
      </w:r>
      <w:r w:rsidR="00EC1730">
        <w:t xml:space="preserve"> …/&gt;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8" w:name="_Toc298243660"/>
      <w:r>
        <w:rPr>
          <w:rStyle w:val="ImbeddedCode"/>
        </w:rPr>
        <w:t>MTConnectDevices</w:t>
      </w:r>
      <w:r>
        <w:t xml:space="preserve"> Elements</w:t>
      </w:r>
      <w:bookmarkEnd w:id="38"/>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306F94">
      <w:pPr>
        <w:pStyle w:val="BodyA"/>
      </w:pPr>
      <w:r w:rsidRPr="00306F94">
        <w:t xml:space="preserve">For the above elements of the XML Document, please refer to </w:t>
      </w:r>
      <w:r w:rsidRPr="00306F94">
        <w:rPr>
          <w:i/>
        </w:rPr>
        <w:t>Part 1 Section 4.5 Header</w:t>
      </w:r>
      <w:r w:rsidRPr="00306F94">
        <w:t xml:space="preserve"> and </w:t>
      </w:r>
      <w:r w:rsidRPr="00306F94">
        <w:rPr>
          <w:i/>
        </w:rPr>
        <w:t>Part 2 Section 3 Devices and Components</w:t>
      </w:r>
      <w:r w:rsidR="005C2044">
        <w:t>.</w:t>
      </w:r>
    </w:p>
    <w:p w:rsidR="00CE5023" w:rsidRDefault="005C2044">
      <w:pPr>
        <w:pStyle w:val="Heading2"/>
        <w:ind w:hanging="648"/>
        <w:rPr>
          <w:rFonts w:ascii="Courier" w:hAnsi="Courier"/>
        </w:rPr>
      </w:pPr>
      <w:bookmarkStart w:id="39" w:name="_TOC24739"/>
      <w:bookmarkStart w:id="40" w:name="_Toc298243661"/>
      <w:bookmarkEnd w:id="39"/>
      <w:r>
        <w:rPr>
          <w:rFonts w:ascii="Courier" w:hAnsi="Courier"/>
        </w:rPr>
        <w:t>MTConnectStreams</w:t>
      </w:r>
      <w:bookmarkEnd w:id="40"/>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1" w:name="_Toc298243708"/>
      <w:r w:rsidRPr="00BE7028">
        <w:t xml:space="preserve">Figure </w:t>
      </w:r>
      <w:r w:rsidR="002A1A3D">
        <w:fldChar w:fldCharType="begin"/>
      </w:r>
      <w:r w:rsidR="002A1A3D">
        <w:instrText xml:space="preserve"> SEQ Figure \* ARABIC </w:instrText>
      </w:r>
      <w:r w:rsidR="002A1A3D">
        <w:fldChar w:fldCharType="separate"/>
      </w:r>
      <w:r w:rsidR="001878AC">
        <w:rPr>
          <w:noProof/>
        </w:rPr>
        <w:t>4</w:t>
      </w:r>
      <w:r w:rsidR="002A1A3D">
        <w:rPr>
          <w:noProof/>
        </w:rPr>
        <w:fldChar w:fldCharType="end"/>
      </w:r>
      <w:r w:rsidRPr="00BE7028">
        <w:t xml:space="preserve">: </w:t>
      </w:r>
      <w:r>
        <w:t>MTConnectStreams structure</w:t>
      </w:r>
      <w:bookmarkEnd w:id="41"/>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w:t>
      </w:r>
      <w:r w:rsidR="00A72253">
        <w:t xml:space="preserve"> … /</w:t>
      </w:r>
      <w:r>
        <w:t>&gt;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42" w:name="_Toc298243662"/>
      <w:r>
        <w:rPr>
          <w:rStyle w:val="ImbeddedCode"/>
        </w:rPr>
        <w:t>MTConnectStreams</w:t>
      </w:r>
      <w:r>
        <w:t xml:space="preserve"> Elements</w:t>
      </w:r>
      <w:bookmarkEnd w:id="42"/>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EC169C">
      <w:pPr>
        <w:pStyle w:val="BodyA"/>
      </w:pPr>
      <w:r w:rsidRPr="00EC169C">
        <w:t xml:space="preserve">For the above elements of the XML Document, please refer to </w:t>
      </w:r>
      <w:r w:rsidRPr="00EC169C">
        <w:rPr>
          <w:i/>
        </w:rPr>
        <w:t>Part 1 Section 4.5 Header</w:t>
      </w:r>
      <w:r w:rsidRPr="00EC169C">
        <w:t xml:space="preserve"> and </w:t>
      </w:r>
      <w:r w:rsidRPr="00EC169C">
        <w:rPr>
          <w:i/>
        </w:rPr>
        <w:t>Part 3 Section 3.1 Streams Response Header</w:t>
      </w:r>
      <w:r w:rsidRPr="00EC169C">
        <w:t xml:space="preserve"> and </w:t>
      </w:r>
      <w:r w:rsidRPr="00EC169C">
        <w:rPr>
          <w:i/>
        </w:rPr>
        <w:t>Part 3 Section 3.2 Streams Structure</w:t>
      </w:r>
      <w:r w:rsidR="005C2044">
        <w:t>.</w:t>
      </w:r>
    </w:p>
    <w:p w:rsidR="00205B7A" w:rsidRDefault="00205B7A" w:rsidP="00205B7A">
      <w:pPr>
        <w:pStyle w:val="Heading2"/>
        <w:ind w:hanging="648"/>
        <w:rPr>
          <w:rFonts w:ascii="Courier" w:hAnsi="Courier"/>
        </w:rPr>
      </w:pPr>
      <w:bookmarkStart w:id="43" w:name="_TOC25401"/>
      <w:bookmarkStart w:id="44" w:name="_Toc298243663"/>
      <w:bookmarkEnd w:id="43"/>
      <w:r>
        <w:rPr>
          <w:rFonts w:ascii="Courier" w:hAnsi="Courier"/>
        </w:rPr>
        <w:t>MTConnectAssets</w:t>
      </w:r>
      <w:bookmarkEnd w:id="44"/>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bookmarkStart w:id="45" w:name="_Toc298243709"/>
      <w:r w:rsidRPr="00BE7028">
        <w:t xml:space="preserve">Figure </w:t>
      </w:r>
      <w:r w:rsidR="002A1A3D">
        <w:fldChar w:fldCharType="begin"/>
      </w:r>
      <w:r w:rsidR="002A1A3D">
        <w:instrText xml:space="preserve"> SEQ Figure \* ARABIC </w:instrText>
      </w:r>
      <w:r w:rsidR="002A1A3D">
        <w:fldChar w:fldCharType="separate"/>
      </w:r>
      <w:r w:rsidR="001878AC">
        <w:rPr>
          <w:noProof/>
        </w:rPr>
        <w:t>5</w:t>
      </w:r>
      <w:r w:rsidR="002A1A3D">
        <w:rPr>
          <w:noProof/>
        </w:rPr>
        <w:fldChar w:fldCharType="end"/>
      </w:r>
      <w:r w:rsidRPr="00BE7028">
        <w:t xml:space="preserve">: </w:t>
      </w:r>
      <w:r>
        <w:t>MTConnectAsset structure</w:t>
      </w:r>
      <w:bookmarkEnd w:id="45"/>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sidR="0040748F">
        <w:t xml:space="preserve">complete state </w:t>
      </w:r>
      <w:r w:rsidR="0003177D">
        <w:t>for</w:t>
      </w:r>
      <w:r w:rsidR="0040748F">
        <w:t xml:space="preserve"> </w:t>
      </w:r>
      <w:r>
        <w:t xml:space="preserve">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r w:rsidR="00E948CF" w:rsidRPr="00A877B3">
        <w:rPr>
          <w:rStyle w:val="ImbeddedCode"/>
        </w:rPr>
        <w:t>assetId</w:t>
      </w:r>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r w:rsidR="00A877B3">
        <w:rPr>
          <w:rStyle w:val="ImbeddedCode"/>
        </w:rPr>
        <w:t>assetId</w:t>
      </w:r>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r w:rsidR="00A877B3">
        <w:rPr>
          <w:rStyle w:val="ImbeddedCode"/>
        </w:rPr>
        <w:t>assetId</w:t>
      </w:r>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r w:rsidRPr="00334C57">
        <w:rPr>
          <w:rStyle w:val="DefaultParagraphFont1"/>
        </w:rPr>
        <w:t>&lt;?xml version="1.0" encoding="UTF-8"?&gt;</w:t>
      </w:r>
    </w:p>
    <w:p w:rsidR="00334C57" w:rsidRPr="00334C57" w:rsidRDefault="00334C57" w:rsidP="00334C57">
      <w:pPr>
        <w:pStyle w:val="Code"/>
        <w:rPr>
          <w:rStyle w:val="DefaultParagraphFont1"/>
        </w:rPr>
      </w:pPr>
      <w:r w:rsidRPr="00334C57">
        <w:rPr>
          <w:rStyle w:val="DefaultParagraphFont1"/>
        </w:rPr>
        <w:t>&lt;MTConnectAssets xsi:schemaLocation="urn:mtconnect.org:MTConnectAssets:1.2 ../MTConnectAssets_1.2.xsd" xmlns:xsi="http://www.w3.org/2001/XMLSchema-instance" xmlns="urn:mtconnect.org:MTConnectAssets:1.2" xmlns:mt="urn:mtconnect.org:MTConnectAssets:1.2"&gt;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creationTime="2001-12-17T09:30:47Z" </w:t>
      </w:r>
      <w:r>
        <w:rPr>
          <w:rStyle w:val="DefaultParagraphFont1"/>
        </w:rPr>
        <w:t>sender="localhost</w:t>
      </w:r>
      <w:r w:rsidRPr="00334C57">
        <w:rPr>
          <w:rStyle w:val="DefaultParagraphFont1"/>
        </w:rPr>
        <w:t>" version="</w:t>
      </w:r>
      <w:r>
        <w:rPr>
          <w:rStyle w:val="DefaultParagraphFont1"/>
        </w:rPr>
        <w:t>1.2</w:t>
      </w:r>
      <w:r w:rsidR="0071499E">
        <w:rPr>
          <w:rStyle w:val="DefaultParagraphFont1"/>
        </w:rPr>
        <w:t>" bufferSize="131000</w:t>
      </w:r>
      <w:r w:rsidRPr="00334C57">
        <w:rPr>
          <w:rStyle w:val="DefaultParagraphFont1"/>
        </w:rPr>
        <w:t>" instanceId="</w:t>
      </w:r>
      <w:r w:rsidR="00F01854">
        <w:rPr>
          <w:rStyle w:val="DefaultParagraphFont1"/>
        </w:rPr>
        <w:t>1</w:t>
      </w:r>
      <w:r w:rsidR="002E2D76" w:rsidRPr="00334C57">
        <w:rPr>
          <w:rStyle w:val="DefaultParagraphFont1"/>
        </w:rPr>
        <w:t>"</w:t>
      </w:r>
      <w:r w:rsidR="00046298">
        <w:rPr>
          <w:rStyle w:val="DefaultParagraphFont1"/>
        </w:rPr>
        <w:t xml:space="preserve"> /</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 serialNumber="</w:t>
      </w:r>
      <w:r w:rsidR="0042055D">
        <w:rPr>
          <w:rStyle w:val="DefaultParagraphFont1"/>
        </w:rPr>
        <w:t>1234</w:t>
      </w:r>
      <w:r w:rsidRPr="00334C57">
        <w:rPr>
          <w:rStyle w:val="DefaultParagraphFont1"/>
        </w:rPr>
        <w:t>" timestamp="2001-12-17T09:30:47Z" assetId="</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&lt;ToolDefinition&gt;</w:t>
      </w:r>
      <w:r w:rsidR="00DB3DEB">
        <w:rPr>
          <w:rStyle w:val="DefaultParagraphFont1"/>
        </w:rPr>
        <w:t>…</w:t>
      </w:r>
      <w:r w:rsidRPr="00334C57">
        <w:rPr>
          <w:rStyle w:val="DefaultParagraphFont1"/>
        </w:rPr>
        <w:t>&lt;/ToolDefinition&gt;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 deviceUuid="</w:t>
      </w:r>
      <w:r w:rsidR="00944C52">
        <w:rPr>
          <w:rStyle w:val="DefaultParagraphFont1"/>
        </w:rPr>
        <w:t>1222</w:t>
      </w:r>
      <w:r w:rsidRPr="00334C57">
        <w:rPr>
          <w:rStyle w:val="DefaultParagraphFont1"/>
        </w:rPr>
        <w:t>" toolId="</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&lt;/MTConnectAssets&gt;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w:t>
      </w:r>
      <w:r w:rsidR="00850CBD">
        <w:rPr>
          <w:rStyle w:val="DefaultParagraphFont1"/>
        </w:rPr>
        <w:t xml:space="preserve">(line 7) </w:t>
      </w:r>
      <w:r>
        <w:rPr>
          <w:rStyle w:val="DefaultParagraphFont1"/>
        </w:rPr>
        <w:t>and the tool life cycle</w:t>
      </w:r>
      <w:r w:rsidR="00850CBD">
        <w:rPr>
          <w:rStyle w:val="DefaultParagraphFont1"/>
        </w:rPr>
        <w:t xml:space="preserve"> (lines 8-9)</w:t>
      </w:r>
      <w:r>
        <w:rPr>
          <w:rStyle w:val="DefaultParagraphFont1"/>
        </w:rPr>
        <w:t xml:space="preserv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6" w:name="_Toc298243664"/>
      <w:r>
        <w:rPr>
          <w:rFonts w:ascii="Courier" w:hAnsi="Courier"/>
        </w:rPr>
        <w:lastRenderedPageBreak/>
        <w:t>MTConnectError</w:t>
      </w:r>
      <w:bookmarkEnd w:id="46"/>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7" w:name="_Toc298243710"/>
      <w:r w:rsidRPr="00BE7028">
        <w:t xml:space="preserve">Figure </w:t>
      </w:r>
      <w:r w:rsidR="002A1A3D">
        <w:fldChar w:fldCharType="begin"/>
      </w:r>
      <w:r w:rsidR="002A1A3D">
        <w:instrText xml:space="preserve"> SEQ Figure \* ARABIC </w:instrText>
      </w:r>
      <w:r w:rsidR="002A1A3D">
        <w:fldChar w:fldCharType="separate"/>
      </w:r>
      <w:r w:rsidR="001878AC">
        <w:rPr>
          <w:noProof/>
        </w:rPr>
        <w:t>6</w:t>
      </w:r>
      <w:r w:rsidR="002A1A3D">
        <w:rPr>
          <w:noProof/>
        </w:rPr>
        <w:fldChar w:fldCharType="end"/>
      </w:r>
      <w:r w:rsidRPr="00BE7028">
        <w:t xml:space="preserve">: </w:t>
      </w:r>
      <w:r>
        <w:t>MTConnectError structure</w:t>
      </w:r>
      <w:bookmarkEnd w:id="47"/>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w:t>
      </w:r>
      <w:r w:rsidR="00475AE4">
        <w:rPr>
          <w:rFonts w:ascii="Courier New" w:eastAsia="Times New Roman" w:hAnsi="Courier New" w:cs="Courier New"/>
          <w:sz w:val="20"/>
          <w:szCs w:val="20"/>
          <w:highlight w:val="white"/>
        </w:rPr>
        <w:t>X</w:t>
      </w:r>
      <w:r w:rsidRPr="00791E7E">
        <w:rPr>
          <w:rFonts w:ascii="Courier New" w:eastAsia="Times New Roman" w:hAnsi="Courier New" w:cs="Courier New"/>
          <w:sz w:val="20"/>
          <w:szCs w:val="20"/>
          <w:highlight w:val="white"/>
        </w:rPr>
        <w:t>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8" w:name="_Toc298243665"/>
      <w:r>
        <w:rPr>
          <w:rStyle w:val="ImbeddedCode"/>
        </w:rPr>
        <w:lastRenderedPageBreak/>
        <w:t>MTConnectError</w:t>
      </w:r>
      <w:r>
        <w:t xml:space="preserve"> Elements</w:t>
      </w:r>
      <w:bookmarkEnd w:id="48"/>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1878AC">
        <w:t>4.5</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9" w:name="_TOC25936"/>
      <w:bookmarkStart w:id="50" w:name="_Ref77083843"/>
      <w:bookmarkStart w:id="51" w:name="_Toc298243666"/>
      <w:bookmarkEnd w:id="49"/>
      <w:r>
        <w:t>Header</w:t>
      </w:r>
      <w:bookmarkEnd w:id="50"/>
      <w:bookmarkEnd w:id="51"/>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055F" w:rsidRDefault="0067048E" w:rsidP="00BB1701">
      <w:pPr>
        <w:pStyle w:val="Heading2"/>
      </w:pPr>
      <w:bookmarkStart w:id="52" w:name="_Toc298243667"/>
      <w:r>
        <w:lastRenderedPageBreak/>
        <w:t>MTConnectDevices Header</w:t>
      </w:r>
      <w:bookmarkEnd w:id="52"/>
      <w:r>
        <w:t xml:space="preserve"> </w:t>
      </w:r>
    </w:p>
    <w:p w:rsidR="004366E7" w:rsidRDefault="00266781" w:rsidP="00A047C5">
      <w:pPr>
        <w:pStyle w:val="BodyA"/>
        <w:jc w:val="center"/>
      </w:pPr>
      <w:r>
        <w:rPr>
          <w:noProof/>
        </w:rPr>
        <w:drawing>
          <wp:inline distT="0" distB="0" distL="0" distR="0" wp14:anchorId="24C810BF" wp14:editId="2A37427C">
            <wp:extent cx="5943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_header.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7A0955" w:rsidRDefault="007A0955" w:rsidP="007A0955">
      <w:pPr>
        <w:pStyle w:val="Heading3"/>
        <w:tabs>
          <w:tab w:val="num" w:pos="648"/>
        </w:tabs>
        <w:ind w:left="648" w:hanging="648"/>
      </w:pPr>
      <w:bookmarkStart w:id="53" w:name="_Toc293661059"/>
      <w:bookmarkStart w:id="54" w:name="_Toc298243668"/>
      <w:r>
        <w:t>Header attributes:</w:t>
      </w:r>
      <w:bookmarkEnd w:id="53"/>
      <w:bookmarkEnd w:id="54"/>
    </w:p>
    <w:p w:rsidR="00346A4B" w:rsidRPr="00346A4B" w:rsidRDefault="00346A4B" w:rsidP="00346A4B">
      <w:pPr>
        <w:pStyle w:val="BodyA"/>
      </w:pPr>
      <w:r>
        <w:t>See below for full description of common attributes</w:t>
      </w:r>
    </w:p>
    <w:p w:rsidR="007A0955" w:rsidRDefault="007A0955" w:rsidP="00BB1701">
      <w:pPr>
        <w:pStyle w:val="Heading3"/>
        <w:tabs>
          <w:tab w:val="clear" w:pos="720"/>
          <w:tab w:val="num" w:pos="810"/>
        </w:tabs>
      </w:pPr>
      <w:bookmarkStart w:id="55" w:name="_Toc89966124"/>
      <w:bookmarkStart w:id="56" w:name="_Toc293661237"/>
      <w:bookmarkStart w:id="57" w:name="_Toc298243669"/>
      <w:r>
        <w:t>Header Elements</w:t>
      </w:r>
      <w:bookmarkEnd w:id="55"/>
      <w:bookmarkEnd w:id="56"/>
      <w:bookmarkEnd w:id="57"/>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7A0955" w:rsidTr="00B85557">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A0955" w:rsidTr="00B85557">
        <w:trPr>
          <w:cantSplit/>
          <w:trHeight w:val="647"/>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0F0BD0" w:rsidP="00B85557">
            <w:pPr>
              <w:pStyle w:val="TableNormalParagraph"/>
              <w:rPr>
                <w:rFonts w:ascii="Courier" w:hAnsi="Courier"/>
              </w:rPr>
            </w:pPr>
            <w:r>
              <w:rPr>
                <w:rFonts w:ascii="Courier" w:hAnsi="Courier"/>
              </w:rPr>
              <w:t>AssetCount</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Pr="004815FD" w:rsidRDefault="00CE1F01" w:rsidP="00B85557">
            <w:pPr>
              <w:pStyle w:val="TableNormalParagraph"/>
            </w:pPr>
            <w:r>
              <w:t xml:space="preserve">Contains the number of each asset type currently in the agent. </w:t>
            </w:r>
            <w:r w:rsidR="00033C35">
              <w:t>This a</w:t>
            </w:r>
            <w:r>
              <w:t>llows applications to determine the present of assets of a certain type.</w:t>
            </w:r>
            <w:r w:rsidR="004815FD">
              <w:t xml:space="preserve"> The CDATA of this </w:t>
            </w:r>
            <w:r w:rsidR="004815FD">
              <w:rPr>
                <w:b/>
              </w:rPr>
              <w:t xml:space="preserve">MUST </w:t>
            </w:r>
            <w:r w:rsidR="004815FD">
              <w:t xml:space="preserve">be an integer value representing the count. It </w:t>
            </w:r>
            <w:r w:rsidR="004815FD">
              <w:rPr>
                <w:b/>
              </w:rPr>
              <w:t>MUST</w:t>
            </w:r>
            <w:r w:rsidR="004815FD">
              <w:t xml:space="preserve"> be less than or equal to the maximum number of assets</w:t>
            </w:r>
            <w:r w:rsidR="00266781">
              <w:t xml:space="preserve"> (</w:t>
            </w:r>
            <w:r w:rsidR="00266781" w:rsidRPr="00266781">
              <w:rPr>
                <w:rStyle w:val="ImbeddedCode"/>
              </w:rPr>
              <w:t>assetBufferSize</w:t>
            </w:r>
            <w:r w:rsidR="00266781">
              <w:t>)</w:t>
            </w:r>
            <w:r w:rsidR="004815FD">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7A0955" w:rsidP="00B85557">
            <w:pPr>
              <w:pStyle w:val="TableNormalParagraph"/>
              <w:jc w:val="center"/>
            </w:pPr>
            <w:r>
              <w:t>0..1</w:t>
            </w:r>
          </w:p>
        </w:tc>
      </w:tr>
    </w:tbl>
    <w:p w:rsidR="0048567D" w:rsidRDefault="0016090D" w:rsidP="0048567D">
      <w:pPr>
        <w:pStyle w:val="Heading3"/>
        <w:tabs>
          <w:tab w:val="num" w:pos="648"/>
        </w:tabs>
        <w:ind w:left="648" w:hanging="648"/>
      </w:pPr>
      <w:bookmarkStart w:id="58" w:name="_Toc298243670"/>
      <w:r>
        <w:t>AssetCount</w:t>
      </w:r>
      <w:r w:rsidR="0048567D">
        <w:t xml:space="preserve"> attributes:</w:t>
      </w:r>
      <w:bookmarkEnd w:id="58"/>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5F2DDE" w:rsidTr="00B85557">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5F2DDE" w:rsidTr="00B85557">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spacing w:line="312" w:lineRule="auto"/>
              <w:rPr>
                <w:rFonts w:ascii="Courier" w:hAnsi="Courier"/>
                <w:sz w:val="22"/>
              </w:rPr>
            </w:pPr>
            <w:r>
              <w:rPr>
                <w:rFonts w:ascii="Courier" w:hAnsi="Courier"/>
                <w:sz w:val="22"/>
              </w:rPr>
              <w:t>assetType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pPr>
            <w:r>
              <w:t>The type of assets for the count.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jc w:val="center"/>
            </w:pPr>
            <w:r>
              <w:t>1</w:t>
            </w:r>
          </w:p>
        </w:tc>
      </w:tr>
    </w:tbl>
    <w:p w:rsidR="001508EC" w:rsidRPr="001508EC" w:rsidRDefault="001508EC" w:rsidP="001508EC">
      <w:pPr>
        <w:pStyle w:val="BodyA"/>
      </w:pPr>
    </w:p>
    <w:p w:rsidR="00A62127" w:rsidRDefault="002B06DF" w:rsidP="00BB1701">
      <w:pPr>
        <w:pStyle w:val="Heading2"/>
        <w:tabs>
          <w:tab w:val="num" w:pos="810"/>
        </w:tabs>
      </w:pPr>
      <w:bookmarkStart w:id="59" w:name="_Toc298243671"/>
      <w:r>
        <w:lastRenderedPageBreak/>
        <w:t xml:space="preserve">MTConnectError </w:t>
      </w:r>
      <w:r w:rsidR="0048567D">
        <w:t>Header</w:t>
      </w:r>
      <w:bookmarkEnd w:id="59"/>
      <w:r w:rsidR="0048567D">
        <w:t xml:space="preserve"> </w:t>
      </w:r>
    </w:p>
    <w:p w:rsidR="00167AF5" w:rsidRPr="00167AF5" w:rsidRDefault="00167AF5">
      <w:pPr>
        <w:pStyle w:val="BodyA"/>
      </w:pPr>
      <w:r>
        <w:t xml:space="preserve">The </w:t>
      </w:r>
      <w:r w:rsidR="00977DDB">
        <w:rPr>
          <w:rStyle w:val="ImbeddedCode"/>
        </w:rPr>
        <w:t xml:space="preserve">MTConnectError </w:t>
      </w:r>
      <w:r>
        <w:t>header is as follows:</w:t>
      </w:r>
    </w:p>
    <w:p w:rsidR="00CE5023" w:rsidRPr="00D90CAA" w:rsidRDefault="00C67AF9" w:rsidP="00CE5023">
      <w:pPr>
        <w:pStyle w:val="BodyA"/>
        <w:jc w:val="center"/>
      </w:pPr>
      <w:r>
        <w:rPr>
          <w:noProof/>
        </w:rPr>
        <w:drawing>
          <wp:inline distT="0" distB="0" distL="0" distR="0" wp14:anchorId="495C52C3" wp14:editId="75DFE8AA">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4"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60" w:name="_Toc298243711"/>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7</w:t>
      </w:r>
      <w:r w:rsidR="00EA3C57" w:rsidRPr="00BE7028">
        <w:fldChar w:fldCharType="end"/>
      </w:r>
      <w:r w:rsidRPr="00BE7028">
        <w:t>: Header Schema Diagram</w:t>
      </w:r>
      <w:r w:rsidR="00554070">
        <w:t xml:space="preserve"> for </w:t>
      </w:r>
      <w:r w:rsidR="00317F2C">
        <w:rPr>
          <w:rStyle w:val="ImbeddedCode"/>
        </w:rPr>
        <w:t>MTConnectError</w:t>
      </w:r>
      <w:bookmarkEnd w:id="60"/>
    </w:p>
    <w:p w:rsidR="00512EB4" w:rsidRDefault="00512EB4" w:rsidP="00BB1701">
      <w:pPr>
        <w:pStyle w:val="Heading2"/>
        <w:tabs>
          <w:tab w:val="num" w:pos="810"/>
        </w:tabs>
      </w:pPr>
      <w:bookmarkStart w:id="61" w:name="_Toc298243672"/>
      <w:r>
        <w:t>MTConnectStreams Header</w:t>
      </w:r>
      <w:bookmarkEnd w:id="61"/>
      <w:r>
        <w:t xml:space="preserve"> </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lastRenderedPageBreak/>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bookmarkStart w:id="62" w:name="_Toc298243712"/>
      <w:r w:rsidRPr="00BE7028">
        <w:t xml:space="preserve">Figure </w:t>
      </w:r>
      <w:r w:rsidR="002A1A3D">
        <w:fldChar w:fldCharType="begin"/>
      </w:r>
      <w:r w:rsidR="002A1A3D">
        <w:instrText xml:space="preserve"> SEQ Figure \* ARABIC </w:instrText>
      </w:r>
      <w:r w:rsidR="002A1A3D">
        <w:fldChar w:fldCharType="separate"/>
      </w:r>
      <w:r w:rsidR="001878AC">
        <w:rPr>
          <w:noProof/>
        </w:rPr>
        <w:t>8</w:t>
      </w:r>
      <w:r w:rsidR="002A1A3D">
        <w:rPr>
          <w:noProof/>
        </w:rPr>
        <w:fldChar w:fldCharType="end"/>
      </w:r>
      <w:r w:rsidRPr="00BE7028">
        <w:t>: Header Schema Diagram</w:t>
      </w:r>
      <w:r>
        <w:t xml:space="preserve"> for </w:t>
      </w:r>
      <w:r>
        <w:rPr>
          <w:rStyle w:val="ImbeddedCode"/>
        </w:rPr>
        <w:t>MTConnectStreams</w:t>
      </w:r>
      <w:bookmarkEnd w:id="62"/>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2E60A2" w:rsidP="002E60A2">
      <w:pPr>
        <w:pStyle w:val="Heading2"/>
      </w:pPr>
      <w:bookmarkStart w:id="63" w:name="_Toc298243673"/>
      <w:r>
        <w:t xml:space="preserve">All </w:t>
      </w:r>
      <w:r w:rsidR="005C2044">
        <w:t>Header Attributes</w:t>
      </w:r>
      <w:bookmarkEnd w:id="63"/>
    </w:p>
    <w:tbl>
      <w:tblPr>
        <w:tblW w:w="0" w:type="auto"/>
        <w:tblInd w:w="108" w:type="dxa"/>
        <w:shd w:val="clear" w:color="auto" w:fill="FFFFFF"/>
        <w:tblLayout w:type="fixed"/>
        <w:tblLook w:val="0000" w:firstRow="0" w:lastRow="0" w:firstColumn="0" w:lastColumn="0" w:noHBand="0" w:noVBand="0"/>
      </w:tblPr>
      <w:tblGrid>
        <w:gridCol w:w="2057"/>
        <w:gridCol w:w="5454"/>
        <w:gridCol w:w="1731"/>
      </w:tblGrid>
      <w:tr w:rsidR="00CE5023" w:rsidTr="009E0438">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45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8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r>
              <w:rPr>
                <w:rFonts w:ascii="Courier" w:hAnsi="Courier"/>
                <w:sz w:val="22"/>
              </w:rPr>
              <w:t>assetBufferSize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pPr>
            <w:r>
              <w:t>The maximum number of assets this agent can store.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r>
              <w:rPr>
                <w:rFonts w:ascii="Courier" w:hAnsi="Courier"/>
                <w:sz w:val="22"/>
              </w:rPr>
              <w:t>assetCount</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pPr>
            <w:r>
              <w:t>The total number of assets in the agent.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sidR="00EE6ED3">
        <w:t xml:space="preserve">Section 5 - </w:t>
      </w:r>
      <w:r>
        <w:rPr>
          <w:i/>
        </w:rPr>
        <w:t>Protocol</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sidR="003E680B">
        <w:rPr>
          <w:rStyle w:val="DefaultParagraphFont1"/>
        </w:rPr>
        <w:t xml:space="preserve">Section 5.11 - </w:t>
      </w:r>
      <w:r>
        <w:rPr>
          <w:rStyle w:val="DefaultParagraphFont1"/>
          <w:i/>
        </w:rPr>
        <w:t>Fault Tolerance</w:t>
      </w:r>
      <w:r w:rsidR="003E680B">
        <w:rPr>
          <w:rStyle w:val="DefaultParagraphFont1"/>
          <w:i/>
        </w:rPr>
        <w:t xml:space="preserve"> and Recovery</w:t>
      </w:r>
      <w:r>
        <w:rPr>
          <w:rStyle w:val="DefaultParagraphFont1"/>
          <w:i/>
        </w:rPr>
        <w:t>.</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w:t>
      </w:r>
      <w:r>
        <w:rPr>
          <w:rStyle w:val="DefaultParagraphFont1"/>
        </w:rPr>
        <w:lastRenderedPageBreak/>
        <w:t>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64" w:name="_TOC28320"/>
      <w:bookmarkStart w:id="65" w:name="_Toc298243674"/>
      <w:bookmarkEnd w:id="64"/>
      <w:r>
        <w:lastRenderedPageBreak/>
        <w:t>Protocol</w:t>
      </w:r>
      <w:bookmarkEnd w:id="6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w:t>
      </w:r>
      <w:r w:rsidR="0002286D">
        <w:t xml:space="preserve">ient issued a bad request. See </w:t>
      </w:r>
      <w:r w:rsidR="0002286D" w:rsidRPr="0002286D">
        <w:rPr>
          <w:i/>
        </w:rPr>
        <w:t>S</w:t>
      </w:r>
      <w:r w:rsidR="0002286D">
        <w:rPr>
          <w:i/>
        </w:rPr>
        <w:t xml:space="preserve">ection 5.7 </w:t>
      </w:r>
      <w:r w:rsidR="0002286D" w:rsidRPr="0002286D">
        <w:rPr>
          <w:i/>
        </w:rPr>
        <w:t>HTTP Response Code and Error</w:t>
      </w:r>
      <w:r>
        <w:t xml:space="preserve"> for further discussion on error handling. </w:t>
      </w:r>
    </w:p>
    <w:p w:rsidR="00C73F8C" w:rsidRPr="00C73F8C" w:rsidRDefault="00C73F8C" w:rsidP="00C73F8C">
      <w:pPr>
        <w:rPr>
          <w:rFonts w:ascii="Times New Roman" w:hAnsi="Times New Roman"/>
          <w:kern w:val="1"/>
          <w:szCs w:val="20"/>
        </w:rPr>
      </w:pPr>
      <w:r w:rsidRPr="00C73F8C">
        <w:rPr>
          <w:rFonts w:ascii="Times New Roman" w:hAnsi="Times New Roman"/>
          <w:kern w:val="1"/>
          <w:szCs w:val="20"/>
        </w:rPr>
        <w:t xml:space="preserve">The </w:t>
      </w:r>
      <w:r w:rsidR="00966875">
        <w:rPr>
          <w:rFonts w:ascii="Times New Roman" w:hAnsi="Times New Roman"/>
          <w:kern w:val="1"/>
          <w:szCs w:val="20"/>
        </w:rPr>
        <w:t>reference</w:t>
      </w:r>
      <w:r w:rsidRPr="00C73F8C">
        <w:rPr>
          <w:rFonts w:ascii="Times New Roman" w:hAnsi="Times New Roman"/>
          <w:kern w:val="1"/>
          <w:szCs w:val="20"/>
        </w:rPr>
        <w:t xml:space="preserve"> implementation of MTConnect is based on the use of </w:t>
      </w:r>
      <w:r w:rsidRPr="00B1537F">
        <w:rPr>
          <w:rStyle w:val="ImbeddedCode"/>
        </w:rPr>
        <w:t>XML</w:t>
      </w:r>
      <w:r w:rsidRPr="00C73F8C">
        <w:rPr>
          <w:rFonts w:ascii="Times New Roman" w:hAnsi="Times New Roman"/>
          <w:kern w:val="1"/>
          <w:szCs w:val="20"/>
        </w:rPr>
        <w:t xml:space="preserve"> and </w:t>
      </w:r>
      <w:r w:rsidRPr="00B1537F">
        <w:rPr>
          <w:rStyle w:val="ImbeddedCode"/>
        </w:rPr>
        <w:t>HTTP</w:t>
      </w:r>
      <w:r w:rsidRPr="00C73F8C">
        <w:rPr>
          <w:rFonts w:ascii="Times New Roman" w:hAnsi="Times New Roman"/>
          <w:kern w:val="1"/>
          <w:szCs w:val="20"/>
        </w:rPr>
        <w:t>. MTCo</w:t>
      </w:r>
      <w:r w:rsidRPr="00C73F8C">
        <w:rPr>
          <w:rFonts w:ascii="Times New Roman" w:hAnsi="Times New Roman"/>
          <w:kern w:val="1"/>
          <w:szCs w:val="20"/>
        </w:rPr>
        <w:t>n</w:t>
      </w:r>
      <w:r w:rsidRPr="00C73F8C">
        <w:rPr>
          <w:rFonts w:ascii="Times New Roman" w:hAnsi="Times New Roman"/>
          <w:kern w:val="1"/>
          <w:szCs w:val="20"/>
        </w:rPr>
        <w:t xml:space="preserve">nect </w:t>
      </w:r>
      <w:r w:rsidR="009A172F">
        <w:rPr>
          <w:rFonts w:ascii="Times New Roman" w:hAnsi="Times New Roman"/>
          <w:b/>
          <w:kern w:val="1"/>
          <w:szCs w:val="20"/>
        </w:rPr>
        <w:t xml:space="preserve">MAY </w:t>
      </w:r>
      <w:r w:rsidRPr="00C73F8C">
        <w:rPr>
          <w:rFonts w:ascii="Times New Roman" w:hAnsi="Times New Roman"/>
          <w:kern w:val="1"/>
          <w:szCs w:val="20"/>
        </w:rPr>
        <w:t xml:space="preserve">also be implemented in conjunction with other </w:t>
      </w:r>
      <w:r w:rsidR="005B777D">
        <w:rPr>
          <w:rFonts w:ascii="Times New Roman" w:hAnsi="Times New Roman"/>
          <w:kern w:val="1"/>
          <w:szCs w:val="20"/>
        </w:rPr>
        <w:t>technologies</w:t>
      </w:r>
      <w:r w:rsidR="006D6578">
        <w:rPr>
          <w:rFonts w:ascii="Times New Roman" w:hAnsi="Times New Roman"/>
          <w:kern w:val="1"/>
          <w:szCs w:val="20"/>
        </w:rPr>
        <w:t xml:space="preserve"> and standards</w:t>
      </w:r>
      <w:r w:rsidRPr="00C73F8C">
        <w:rPr>
          <w:rFonts w:ascii="Times New Roman" w:hAnsi="Times New Roman"/>
          <w:kern w:val="1"/>
          <w:szCs w:val="20"/>
        </w:rPr>
        <w:t xml:space="preserve">. In its </w:t>
      </w:r>
      <w:r w:rsidR="004278C9">
        <w:rPr>
          <w:rFonts w:ascii="Times New Roman" w:hAnsi="Times New Roman"/>
          <w:kern w:val="1"/>
          <w:szCs w:val="20"/>
        </w:rPr>
        <w:t>reference</w:t>
      </w:r>
      <w:r w:rsidRPr="00C73F8C">
        <w:rPr>
          <w:rFonts w:ascii="Times New Roman" w:hAnsi="Times New Roman"/>
          <w:kern w:val="1"/>
          <w:szCs w:val="20"/>
        </w:rPr>
        <w:t xml:space="preserve"> implementation, MTConnect </w:t>
      </w:r>
      <w:r w:rsidRPr="00673F38">
        <w:rPr>
          <w:rFonts w:ascii="Times New Roman" w:hAnsi="Times New Roman"/>
          <w:b/>
          <w:kern w:val="1"/>
          <w:szCs w:val="20"/>
        </w:rPr>
        <w:t>MUST</w:t>
      </w:r>
      <w:r w:rsidRPr="00C73F8C">
        <w:rPr>
          <w:rFonts w:ascii="Times New Roman" w:hAnsi="Times New Roman"/>
          <w:kern w:val="1"/>
          <w:szCs w:val="20"/>
        </w:rPr>
        <w:t xml:space="preserve"> follow the conventions defined in </w:t>
      </w:r>
      <w:r w:rsidR="00673F38">
        <w:rPr>
          <w:rFonts w:ascii="Times New Roman" w:hAnsi="Times New Roman"/>
          <w:i/>
          <w:kern w:val="1"/>
          <w:szCs w:val="20"/>
        </w:rPr>
        <w:t xml:space="preserve">Part 1- </w:t>
      </w:r>
      <w:r w:rsidRPr="00673F38">
        <w:rPr>
          <w:rFonts w:ascii="Times New Roman" w:hAnsi="Times New Roman"/>
          <w:i/>
          <w:kern w:val="1"/>
          <w:szCs w:val="20"/>
        </w:rPr>
        <w:t>Se</w:t>
      </w:r>
      <w:r w:rsidRPr="00673F38">
        <w:rPr>
          <w:rFonts w:ascii="Times New Roman" w:hAnsi="Times New Roman"/>
          <w:i/>
          <w:kern w:val="1"/>
          <w:szCs w:val="20"/>
        </w:rPr>
        <w:t>c</w:t>
      </w:r>
      <w:r w:rsidRPr="00673F38">
        <w:rPr>
          <w:rFonts w:ascii="Times New Roman" w:hAnsi="Times New Roman"/>
          <w:i/>
          <w:kern w:val="1"/>
          <w:szCs w:val="20"/>
        </w:rPr>
        <w:t>tion 5</w:t>
      </w:r>
      <w:r w:rsidRPr="00C73F8C">
        <w:rPr>
          <w:rFonts w:ascii="Times New Roman" w:hAnsi="Times New Roman"/>
          <w:kern w:val="1"/>
          <w:szCs w:val="20"/>
        </w:rPr>
        <w:t xml:space="preserve"> of the MTConnect standard. When implement</w:t>
      </w:r>
      <w:r w:rsidR="003D144A">
        <w:rPr>
          <w:rFonts w:ascii="Times New Roman" w:hAnsi="Times New Roman"/>
          <w:kern w:val="1"/>
          <w:szCs w:val="20"/>
        </w:rPr>
        <w:t xml:space="preserve">ed </w:t>
      </w:r>
      <w:r w:rsidR="00D80586">
        <w:rPr>
          <w:rFonts w:ascii="Times New Roman" w:hAnsi="Times New Roman"/>
          <w:kern w:val="1"/>
          <w:szCs w:val="20"/>
        </w:rPr>
        <w:t>using</w:t>
      </w:r>
      <w:r w:rsidR="003D144A">
        <w:rPr>
          <w:rFonts w:ascii="Times New Roman" w:hAnsi="Times New Roman"/>
          <w:kern w:val="1"/>
          <w:szCs w:val="20"/>
        </w:rPr>
        <w:t xml:space="preserve"> other </w:t>
      </w:r>
      <w:r w:rsidRPr="00C73F8C">
        <w:rPr>
          <w:rFonts w:ascii="Times New Roman" w:hAnsi="Times New Roman"/>
          <w:kern w:val="1"/>
          <w:szCs w:val="20"/>
        </w:rPr>
        <w:t>technologies</w:t>
      </w:r>
      <w:r w:rsidR="00B17E01">
        <w:rPr>
          <w:rFonts w:ascii="Times New Roman" w:hAnsi="Times New Roman"/>
          <w:kern w:val="1"/>
          <w:szCs w:val="20"/>
        </w:rPr>
        <w:t xml:space="preserve"> or standards</w:t>
      </w:r>
      <w:r w:rsidRPr="00C73F8C">
        <w:rPr>
          <w:rFonts w:ascii="Times New Roman" w:hAnsi="Times New Roman"/>
          <w:kern w:val="1"/>
          <w:szCs w:val="20"/>
        </w:rPr>
        <w:t xml:space="preserve">, a companion specification </w:t>
      </w:r>
      <w:r w:rsidR="00E1234B">
        <w:rPr>
          <w:rFonts w:ascii="Times New Roman" w:hAnsi="Times New Roman"/>
          <w:b/>
          <w:kern w:val="1"/>
          <w:szCs w:val="20"/>
        </w:rPr>
        <w:t xml:space="preserve">MUST </w:t>
      </w:r>
      <w:r w:rsidRPr="00C73F8C">
        <w:rPr>
          <w:rFonts w:ascii="Times New Roman" w:hAnsi="Times New Roman"/>
          <w:kern w:val="1"/>
          <w:szCs w:val="20"/>
        </w:rPr>
        <w:t xml:space="preserve">be developed and </w:t>
      </w:r>
      <w:r w:rsidR="003C308C">
        <w:rPr>
          <w:rFonts w:ascii="Times New Roman" w:hAnsi="Times New Roman"/>
          <w:kern w:val="1"/>
          <w:szCs w:val="20"/>
        </w:rPr>
        <w:t>exemptions</w:t>
      </w:r>
      <w:r w:rsidRPr="00C73F8C">
        <w:rPr>
          <w:rFonts w:ascii="Times New Roman" w:hAnsi="Times New Roman"/>
          <w:kern w:val="1"/>
          <w:szCs w:val="20"/>
        </w:rPr>
        <w:t xml:space="preserve"> </w:t>
      </w:r>
      <w:r w:rsidR="007A11BB">
        <w:rPr>
          <w:rFonts w:ascii="Times New Roman" w:hAnsi="Times New Roman"/>
          <w:kern w:val="1"/>
          <w:szCs w:val="20"/>
        </w:rPr>
        <w:t xml:space="preserve">to </w:t>
      </w:r>
      <w:r w:rsidR="009254F2">
        <w:rPr>
          <w:rFonts w:ascii="Times New Roman" w:hAnsi="Times New Roman"/>
          <w:kern w:val="1"/>
          <w:szCs w:val="20"/>
        </w:rPr>
        <w:t xml:space="preserve">the requirements in </w:t>
      </w:r>
      <w:r w:rsidRPr="00935D7B">
        <w:rPr>
          <w:rFonts w:ascii="Times New Roman" w:hAnsi="Times New Roman"/>
          <w:i/>
          <w:kern w:val="1"/>
          <w:szCs w:val="20"/>
        </w:rPr>
        <w:t>Section 5</w:t>
      </w:r>
      <w:r w:rsidRPr="00C73F8C">
        <w:rPr>
          <w:rFonts w:ascii="Times New Roman" w:hAnsi="Times New Roman"/>
          <w:kern w:val="1"/>
          <w:szCs w:val="20"/>
        </w:rPr>
        <w:t xml:space="preserve"> </w:t>
      </w:r>
      <w:r w:rsidRPr="00935D7B">
        <w:rPr>
          <w:rFonts w:ascii="Times New Roman" w:hAnsi="Times New Roman"/>
          <w:b/>
          <w:kern w:val="1"/>
          <w:szCs w:val="20"/>
        </w:rPr>
        <w:t>MUST</w:t>
      </w:r>
      <w:r w:rsidRPr="00C73F8C">
        <w:rPr>
          <w:rFonts w:ascii="Times New Roman" w:hAnsi="Times New Roman"/>
          <w:kern w:val="1"/>
          <w:szCs w:val="20"/>
        </w:rPr>
        <w:t xml:space="preserve"> be d</w:t>
      </w:r>
      <w:r w:rsidRPr="00C73F8C">
        <w:rPr>
          <w:rFonts w:ascii="Times New Roman" w:hAnsi="Times New Roman"/>
          <w:kern w:val="1"/>
          <w:szCs w:val="20"/>
        </w:rPr>
        <w:t>e</w:t>
      </w:r>
      <w:r w:rsidRPr="00C73F8C">
        <w:rPr>
          <w:rFonts w:ascii="Times New Roman" w:hAnsi="Times New Roman"/>
          <w:kern w:val="1"/>
          <w:szCs w:val="20"/>
        </w:rPr>
        <w:t xml:space="preserve">fined </w:t>
      </w:r>
      <w:r>
        <w:rPr>
          <w:rFonts w:ascii="Times New Roman" w:hAnsi="Times New Roman"/>
          <w:kern w:val="1"/>
          <w:szCs w:val="20"/>
        </w:rPr>
        <w:t>in the companion specification.</w:t>
      </w:r>
    </w:p>
    <w:p w:rsidR="00CE5023" w:rsidRDefault="005C2044">
      <w:pPr>
        <w:pStyle w:val="Heading2"/>
        <w:ind w:hanging="648"/>
      </w:pPr>
      <w:bookmarkStart w:id="66" w:name="_TOC29247"/>
      <w:bookmarkStart w:id="67" w:name="_Toc298243675"/>
      <w:bookmarkEnd w:id="66"/>
      <w:r>
        <w:t>Standard Request Sequence</w:t>
      </w:r>
      <w:bookmarkEnd w:id="67"/>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ED2345" w:rsidRPr="00B02E91" w:rsidRDefault="005C2044" w:rsidP="000A6E5D">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B02E91" w:rsidRPr="000A6E5D" w:rsidRDefault="00B02E91" w:rsidP="000A6E5D">
      <w:pPr>
        <w:pStyle w:val="BodyBullet"/>
        <w:numPr>
          <w:ilvl w:val="0"/>
          <w:numId w:val="4"/>
        </w:numPr>
        <w:ind w:hanging="180"/>
        <w:rPr>
          <w:position w:val="-2"/>
        </w:rPr>
      </w:pPr>
      <w:r>
        <w:rPr>
          <w:rStyle w:val="ImbeddedCode"/>
        </w:rPr>
        <w:t>asset</w:t>
      </w:r>
      <w:r w:rsidR="00273F57">
        <w:rPr>
          <w:rStyle w:val="DefaultParagraphFont1"/>
        </w:rPr>
        <w:t xml:space="preserve"> – to request the</w:t>
      </w:r>
      <w:r>
        <w:rPr>
          <w:rStyle w:val="DefaultParagraphFont1"/>
        </w:rPr>
        <w:t xml:space="preserve"> </w:t>
      </w:r>
      <w:r w:rsidR="000375B4">
        <w:rPr>
          <w:rStyle w:val="DefaultParagraphFont1"/>
        </w:rPr>
        <w:t>most recent state</w:t>
      </w:r>
      <w:r>
        <w:rPr>
          <w:rStyle w:val="DefaultParagraphFont1"/>
        </w:rPr>
        <w:t xml:space="preserve"> </w:t>
      </w:r>
      <w:r w:rsidR="000375B4">
        <w:rPr>
          <w:rStyle w:val="DefaultParagraphFont1"/>
        </w:rPr>
        <w:t>of</w:t>
      </w:r>
      <w:r>
        <w:rPr>
          <w:rStyle w:val="DefaultParagraphFont1"/>
        </w:rPr>
        <w:t xml:space="preserve">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Pr="00471BB7" w:rsidRDefault="005C2044">
      <w:pPr>
        <w:pStyle w:val="BodyA"/>
      </w:pPr>
      <w:r>
        <w:lastRenderedPageBreak/>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sidRPr="00471BB7">
        <w:t>(See</w:t>
      </w:r>
      <w:r>
        <w:rPr>
          <w:i/>
        </w:rPr>
        <w:t xml:space="preserve"> </w:t>
      </w:r>
      <w:r w:rsidR="00471BB7">
        <w:rPr>
          <w:i/>
        </w:rPr>
        <w:t>Section 5.11 Fault Tolerance</w:t>
      </w:r>
      <w:r>
        <w:rPr>
          <w:i/>
        </w:rPr>
        <w:t xml:space="preserve"> </w:t>
      </w:r>
      <w:r w:rsidRPr="00471BB7">
        <w:t xml:space="preserve">for a complete discussion of the use of </w:t>
      </w:r>
      <w:r w:rsidRPr="00471BB7">
        <w:rPr>
          <w:rStyle w:val="ImbeddedCode"/>
        </w:rPr>
        <w:t>instanceId</w:t>
      </w:r>
      <w:r w:rsidRPr="00471BB7">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6"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68" w:name="_Toc298243713"/>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9</w:t>
      </w:r>
      <w:r w:rsidR="00EA3C57" w:rsidRPr="00BE7028">
        <w:fldChar w:fldCharType="end"/>
      </w:r>
      <w:r w:rsidRPr="00BE7028">
        <w:t>: Application and Agent Conversation</w:t>
      </w:r>
      <w:bookmarkEnd w:id="68"/>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05706C" w:rsidRPr="0005706C" w:rsidRDefault="0005706C" w:rsidP="0005706C">
      <w:pPr>
        <w:rPr>
          <w:rFonts w:ascii="Times New Roman" w:hAnsi="Times New Roman"/>
          <w:kern w:val="1"/>
          <w:szCs w:val="20"/>
        </w:rPr>
      </w:pPr>
      <w:r w:rsidRPr="0005706C">
        <w:rPr>
          <w:rFonts w:ascii="Times New Roman" w:hAnsi="Times New Roman"/>
          <w:kern w:val="1"/>
          <w:szCs w:val="20"/>
        </w:rPr>
        <w:lastRenderedPageBreak/>
        <w:t>While the above diagram illustrates a standard conversation between an application and an MTConnect® Agent, any one application or multiple applications may be having several unrela</w:t>
      </w:r>
      <w:r w:rsidRPr="0005706C">
        <w:rPr>
          <w:rFonts w:ascii="Times New Roman" w:hAnsi="Times New Roman"/>
          <w:kern w:val="1"/>
          <w:szCs w:val="20"/>
        </w:rPr>
        <w:t>t</w:t>
      </w:r>
      <w:r w:rsidRPr="0005706C">
        <w:rPr>
          <w:rFonts w:ascii="Times New Roman" w:hAnsi="Times New Roman"/>
          <w:kern w:val="1"/>
          <w:szCs w:val="20"/>
        </w:rPr>
        <w:t>ed standard conversations occurring simultaneously with the MTConnect® Agent, each pote</w:t>
      </w:r>
      <w:r w:rsidRPr="0005706C">
        <w:rPr>
          <w:rFonts w:ascii="Times New Roman" w:hAnsi="Times New Roman"/>
          <w:kern w:val="1"/>
          <w:szCs w:val="20"/>
        </w:rPr>
        <w:t>n</w:t>
      </w:r>
      <w:r w:rsidRPr="0005706C">
        <w:rPr>
          <w:rFonts w:ascii="Times New Roman" w:hAnsi="Times New Roman"/>
          <w:kern w:val="1"/>
          <w:szCs w:val="20"/>
        </w:rPr>
        <w:t>tially referencing different data or data types and using different portions of the Agent's data t</w:t>
      </w:r>
      <w:r w:rsidRPr="0005706C">
        <w:rPr>
          <w:rFonts w:ascii="Times New Roman" w:hAnsi="Times New Roman"/>
          <w:kern w:val="1"/>
          <w:szCs w:val="20"/>
        </w:rPr>
        <w:t>a</w:t>
      </w:r>
      <w:r>
        <w:rPr>
          <w:rFonts w:ascii="Times New Roman" w:hAnsi="Times New Roman"/>
          <w:kern w:val="1"/>
          <w:szCs w:val="20"/>
        </w:rPr>
        <w:t>ble.</w:t>
      </w:r>
    </w:p>
    <w:p w:rsidR="00CE5023" w:rsidRDefault="005C2044">
      <w:pPr>
        <w:pStyle w:val="Heading2"/>
        <w:ind w:hanging="648"/>
      </w:pPr>
      <w:bookmarkStart w:id="69" w:name="_TOC31007"/>
      <w:bookmarkStart w:id="70" w:name="_Toc298243676"/>
      <w:bookmarkEnd w:id="69"/>
      <w:r>
        <w:t>Probe Requests</w:t>
      </w:r>
      <w:bookmarkEnd w:id="70"/>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71" w:name="_TOC33579"/>
      <w:bookmarkStart w:id="72" w:name="_Toc298243677"/>
      <w:bookmarkEnd w:id="71"/>
      <w:r>
        <w:t>Sample Request</w:t>
      </w:r>
      <w:bookmarkEnd w:id="72"/>
    </w:p>
    <w:p w:rsidR="00CE5023" w:rsidRDefault="005C2044">
      <w:pPr>
        <w:pStyle w:val="BodyA"/>
      </w:pPr>
      <w:r>
        <w:t xml:space="preserve">The </w:t>
      </w:r>
      <w:r>
        <w:rPr>
          <w:rStyle w:val="ImbeddedCode"/>
        </w:rPr>
        <w:t>sample</w:t>
      </w:r>
      <w:r>
        <w:t xml:space="preserve"> request retrieves the values for the component’s data items. The re</w:t>
      </w:r>
      <w:r w:rsidR="00BB6856">
        <w:t>s</w:t>
      </w:r>
      <w:r>
        <w:t xml:space="preserv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data item</w:t>
      </w:r>
      <w:r w:rsidR="00BB319E">
        <w:t xml:space="preserve"> with</w:t>
      </w:r>
      <w:r w:rsidR="00BB319E" w:rsidRPr="00BB319E">
        <w:rPr>
          <w:rStyle w:val="ImbeddedCode"/>
        </w:rPr>
        <w:t xml:space="preserve"> type=”AVAILABILITY”</w:t>
      </w:r>
      <w:r w:rsidR="00C728E0" w:rsidRPr="00BB319E">
        <w:rPr>
          <w:rStyle w:val="ImbeddedCode"/>
        </w:rPr>
        <w:t>,</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73" w:name="_Toc298243714"/>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10</w:t>
      </w:r>
      <w:r w:rsidR="00EA3C57" w:rsidRPr="00BE7028">
        <w:fldChar w:fldCharType="end"/>
      </w:r>
      <w:r w:rsidRPr="00BE7028">
        <w:t>: Sample Device Organization</w:t>
      </w:r>
      <w:bookmarkEnd w:id="73"/>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2A1A3D" w:rsidP="008B2473">
      <w:pPr>
        <w:pStyle w:val="Code"/>
      </w:pPr>
      <w:hyperlink r:id="rId48"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E031EA">
        <w:rPr>
          <w:i/>
        </w:rPr>
        <w:t>8</w:t>
      </w:r>
      <w:r w:rsidR="0007398C">
        <w:rPr>
          <w:i/>
        </w:rPr>
        <w:t>.</w:t>
      </w:r>
    </w:p>
    <w:p w:rsidR="00CE5023" w:rsidRDefault="005C2044">
      <w:pPr>
        <w:pStyle w:val="Heading3"/>
        <w:tabs>
          <w:tab w:val="num" w:pos="648"/>
        </w:tabs>
        <w:ind w:left="648" w:hanging="648"/>
      </w:pPr>
      <w:bookmarkStart w:id="74" w:name="_Toc298243678"/>
      <w:r>
        <w:t>Parameters</w:t>
      </w:r>
      <w:bookmarkEnd w:id="74"/>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1E11ED" w:rsidP="00CE5023">
      <w:pPr>
        <w:pStyle w:val="BodyA"/>
      </w:pPr>
      <w:r>
        <w:rPr>
          <w:rStyle w:val="ImbeddedCode"/>
        </w:rPr>
        <w:t>interval</w:t>
      </w:r>
      <w:r w:rsidR="005C2044">
        <w:t xml:space="preserve"> – The </w:t>
      </w:r>
      <w:r w:rsidR="005C2044">
        <w:rPr>
          <w:i/>
        </w:rPr>
        <w:t>Agent</w:t>
      </w:r>
      <w:r w:rsidR="005C2044">
        <w:t xml:space="preserve"> </w:t>
      </w:r>
      <w:r w:rsidR="005C2044" w:rsidRPr="00D85F35">
        <w:rPr>
          <w:b/>
        </w:rPr>
        <w:t>MUST</w:t>
      </w:r>
      <w:r w:rsidR="005C2044">
        <w:t xml:space="preserve"> stream </w:t>
      </w:r>
      <w:r w:rsidR="001C540F">
        <w:t>Samples, Events, and Condition</w:t>
      </w:r>
      <w:r w:rsidR="005C2044">
        <w:t xml:space="preserve"> to the client application pausing for </w:t>
      </w:r>
      <w:r w:rsidR="000C112D">
        <w:rPr>
          <w:rStyle w:val="ImbeddedCode"/>
        </w:rPr>
        <w:t>interval</w:t>
      </w:r>
      <w:r w:rsidR="005C2044">
        <w:t xml:space="preserve"> milliseconds between each part. Each part will contain a maximum of </w:t>
      </w:r>
      <w:r w:rsidR="005C2044" w:rsidRPr="00D85F35">
        <w:rPr>
          <w:rStyle w:val="ImbeddedCode"/>
        </w:rPr>
        <w:t>count</w:t>
      </w:r>
      <w:r w:rsidR="004D4643">
        <w:t xml:space="preserve"> E</w:t>
      </w:r>
      <w:r w:rsidR="00D775FB">
        <w:t xml:space="preserve">vents, </w:t>
      </w:r>
      <w:r w:rsidR="004D4643">
        <w:t>S</w:t>
      </w:r>
      <w:r w:rsidR="005C2044">
        <w:t>amples</w:t>
      </w:r>
      <w:r w:rsidR="00D775FB">
        <w:t xml:space="preserve">, and </w:t>
      </w:r>
      <w:r w:rsidR="004D4643">
        <w:t>C</w:t>
      </w:r>
      <w:r w:rsidR="00D62A7A">
        <w:t>ondition</w:t>
      </w:r>
      <w:r w:rsidR="005C2044">
        <w:t xml:space="preserve"> and </w:t>
      </w:r>
      <w:r w:rsidR="005C2044" w:rsidRPr="00D85F35">
        <w:rPr>
          <w:rStyle w:val="ImbeddedCode"/>
        </w:rPr>
        <w:t>from</w:t>
      </w:r>
      <w:r w:rsidR="005C2044">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75" w:name="_TOC36965"/>
      <w:bookmarkStart w:id="76" w:name="_Toc298243679"/>
      <w:bookmarkEnd w:id="75"/>
      <w:r>
        <w:lastRenderedPageBreak/>
        <w:t>Current Request</w:t>
      </w:r>
      <w:bookmarkEnd w:id="76"/>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77" w:name="_Toc298243680"/>
      <w:r>
        <w:t>Parameters</w:t>
      </w:r>
      <w:bookmarkEnd w:id="77"/>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184522">
      <w:pPr>
        <w:pStyle w:val="BodyA"/>
      </w:pPr>
      <w:r>
        <w:rPr>
          <w:rStyle w:val="ImbeddedCode"/>
        </w:rPr>
        <w:t>interval</w:t>
      </w:r>
      <w:r w:rsidR="005C2044">
        <w:t xml:space="preserve"> - same requirements as </w:t>
      </w:r>
      <w:r w:rsidR="005C2044">
        <w:rPr>
          <w:rStyle w:val="ImbeddedCode"/>
        </w:rPr>
        <w:t>sample</w:t>
      </w:r>
      <w:r w:rsidR="005C2044">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6C2F4F">
        <w:rPr>
          <w:rStyle w:val="ImbeddedCode"/>
        </w:rPr>
        <w:t>interval</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78" w:name="_Toc298243681"/>
      <w:r>
        <w:t>Getting the S</w:t>
      </w:r>
      <w:r w:rsidR="00C54DB1">
        <w:t xml:space="preserve">tate </w:t>
      </w:r>
      <w:r w:rsidR="00C54DB1">
        <w:rPr>
          <w:rStyle w:val="ImbeddedCode"/>
        </w:rPr>
        <w:t>at</w:t>
      </w:r>
      <w:r w:rsidR="00C54DB1">
        <w:t xml:space="preserve"> </w:t>
      </w:r>
      <w:r>
        <w:t>a Sequence N</w:t>
      </w:r>
      <w:r w:rsidR="00C54DB1">
        <w:t>umber</w:t>
      </w:r>
      <w:bookmarkEnd w:id="78"/>
    </w:p>
    <w:p w:rsidR="00BA412F" w:rsidRPr="00F45482" w:rsidRDefault="00DF6469" w:rsidP="004A7D2D">
      <w:pPr>
        <w:pStyle w:val="BodyA"/>
        <w:rPr>
          <w:rStyle w:val="DefaultParagraphFont1"/>
        </w:rPr>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r w:rsidR="002217EA">
        <w:t xml:space="preserve"> Please refer to </w:t>
      </w:r>
      <w:r w:rsidR="00232BFB">
        <w:rPr>
          <w:i/>
        </w:rPr>
        <w:t xml:space="preserve">Part 1 - </w:t>
      </w:r>
      <w:r w:rsidR="002217EA" w:rsidRPr="002217EA">
        <w:rPr>
          <w:i/>
        </w:rPr>
        <w:fldChar w:fldCharType="begin"/>
      </w:r>
      <w:r w:rsidR="002217EA" w:rsidRPr="002217EA">
        <w:rPr>
          <w:i/>
        </w:rPr>
        <w:instrText xml:space="preserve"> REF _Ref298320810 \w \h </w:instrText>
      </w:r>
      <w:r w:rsidR="002217EA" w:rsidRPr="002217EA">
        <w:rPr>
          <w:i/>
        </w:rPr>
      </w:r>
      <w:r w:rsidR="002217EA">
        <w:rPr>
          <w:i/>
        </w:rPr>
        <w:instrText xml:space="preserve"> \* MERGEFORMAT </w:instrText>
      </w:r>
      <w:r w:rsidR="002217EA" w:rsidRPr="002217EA">
        <w:rPr>
          <w:i/>
        </w:rPr>
        <w:fldChar w:fldCharType="separate"/>
      </w:r>
      <w:r w:rsidR="002217EA" w:rsidRPr="002217EA">
        <w:rPr>
          <w:i/>
        </w:rPr>
        <w:t>5.8.1</w:t>
      </w:r>
      <w:r w:rsidR="002217EA" w:rsidRPr="002217EA">
        <w:rPr>
          <w:i/>
        </w:rPr>
        <w:fldChar w:fldCharType="end"/>
      </w:r>
      <w:r w:rsidR="002217EA" w:rsidRPr="002217EA">
        <w:rPr>
          <w:i/>
        </w:rPr>
        <w:t xml:space="preserve"> </w:t>
      </w:r>
      <w:r w:rsidR="002217EA" w:rsidRPr="002217EA">
        <w:rPr>
          <w:i/>
        </w:rPr>
        <w:fldChar w:fldCharType="begin"/>
      </w:r>
      <w:r w:rsidR="002217EA" w:rsidRPr="002217EA">
        <w:rPr>
          <w:i/>
        </w:rPr>
        <w:instrText xml:space="preserve"> REF _Ref298320827 \h </w:instrText>
      </w:r>
      <w:r w:rsidR="002217EA" w:rsidRPr="002217EA">
        <w:rPr>
          <w:i/>
        </w:rPr>
      </w:r>
      <w:r w:rsidR="002217EA">
        <w:rPr>
          <w:i/>
        </w:rPr>
        <w:instrText xml:space="preserve"> \* MERGEFORMAT </w:instrText>
      </w:r>
      <w:r w:rsidR="002217EA" w:rsidRPr="002217EA">
        <w:rPr>
          <w:i/>
        </w:rPr>
        <w:fldChar w:fldCharType="separate"/>
      </w:r>
      <w:r w:rsidR="002217EA" w:rsidRPr="002217EA">
        <w:rPr>
          <w:i/>
        </w:rPr>
        <w:t>Buffer Semantics</w:t>
      </w:r>
      <w:r w:rsidR="002217EA" w:rsidRPr="002217EA">
        <w:rPr>
          <w:i/>
        </w:rPr>
        <w:fldChar w:fldCharType="end"/>
      </w:r>
      <w:r w:rsidR="002217EA">
        <w:t xml:space="preserve"> for a full description of the behavior of </w:t>
      </w:r>
      <w:r w:rsidR="00F45482">
        <w:t xml:space="preserve">the storage and retrieval of data when using the </w:t>
      </w:r>
      <w:r w:rsidR="00F45482">
        <w:rPr>
          <w:rStyle w:val="ImbeddedCode"/>
        </w:rPr>
        <w:t>at</w:t>
      </w:r>
      <w:r w:rsidR="00F45482">
        <w:rPr>
          <w:rStyle w:val="DefaultParagraphFont1"/>
        </w:rPr>
        <w:t xml:space="preserve"> parameter.</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A14E5E" w:rsidP="002E1CB5">
            <w:pPr>
              <w:pStyle w:val="TableNormalParagraph"/>
              <w:jc w:val="center"/>
              <w:rPr>
                <w:rFonts w:ascii="Helvetica" w:hAnsi="Helvetica"/>
                <w:b/>
                <w:color w:val="FFFFFF"/>
              </w:rPr>
            </w:pPr>
            <w:r>
              <w:rPr>
                <w:rFonts w:ascii="Helvetica" w:hAnsi="Helvetica"/>
                <w:b/>
                <w:color w:val="FFFFFF"/>
              </w:rPr>
              <w:t>Id</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lastRenderedPageBreak/>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49"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50"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51"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79" w:name="_Toc298243682"/>
      <w:r>
        <w:t>Determining Event Duration</w:t>
      </w:r>
      <w:bookmarkEnd w:id="79"/>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2A1A3D" w:rsidP="00505BE9">
      <w:pPr>
        <w:pStyle w:val="BodyA"/>
        <w:ind w:firstLine="720"/>
        <w:rPr>
          <w:rStyle w:val="ImbeddedCode"/>
          <w:sz w:val="20"/>
        </w:rPr>
      </w:pPr>
      <w:hyperlink r:id="rId52"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80" w:name="_TOC38502"/>
      <w:bookmarkStart w:id="81" w:name="_Toc298243683"/>
      <w:bookmarkStart w:id="82" w:name="_Ref77083976"/>
      <w:bookmarkEnd w:id="80"/>
      <w:r>
        <w:t>Streaming</w:t>
      </w:r>
      <w:bookmarkEnd w:id="81"/>
    </w:p>
    <w:p w:rsidR="00CE5023" w:rsidRPr="00D90CAA" w:rsidRDefault="005C2044" w:rsidP="00CE5023">
      <w:pPr>
        <w:pStyle w:val="BodyA"/>
        <w:rPr>
          <w:rStyle w:val="DefaultParagraphFont1"/>
        </w:rPr>
      </w:pPr>
      <w:r w:rsidRPr="00D90CAA">
        <w:t xml:space="preserve">When the </w:t>
      </w:r>
      <w:r w:rsidR="001921F0">
        <w:rPr>
          <w:rStyle w:val="ImbeddedCode"/>
        </w:rPr>
        <w:t>interval</w:t>
      </w:r>
      <w:r>
        <w:rPr>
          <w:rStyle w:val="ImbeddedCode"/>
        </w:rPr>
        <w:t xml:space="preserve">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00C500C3">
        <w:rPr>
          <w:rStyle w:val="DefaultParagraphFont1"/>
        </w:rPr>
        <w:t xml:space="preserve"> delaying </w:t>
      </w:r>
      <w:r w:rsidR="00C500C3">
        <w:rPr>
          <w:rStyle w:val="ImbeddedCode"/>
        </w:rPr>
        <w:t>interval</w:t>
      </w:r>
      <w:r w:rsidR="00C500C3">
        <w:rPr>
          <w:rStyle w:val="DefaultParagraphFont1"/>
        </w:rPr>
        <w:t xml:space="preserve"> milliseconds between data</w:t>
      </w:r>
      <w:r w:rsidRPr="00D90CAA">
        <w:rPr>
          <w:rStyle w:val="DefaultParagraphFont1"/>
        </w:rPr>
        <w:t xml:space="preserve"> or at its maximum possible rate. The </w:t>
      </w:r>
      <w:r w:rsidR="006C2F4F" w:rsidRPr="006C2F4F">
        <w:rPr>
          <w:rStyle w:val="ImbeddedCode"/>
        </w:rPr>
        <w:t>interval</w:t>
      </w:r>
      <w:r w:rsidRPr="00D90CAA">
        <w:rPr>
          <w:rStyle w:val="DefaultParagraphFont1"/>
        </w:rPr>
        <w:t xml:space="preserve"> </w:t>
      </w:r>
      <w:r w:rsidR="001762CF">
        <w:rPr>
          <w:rStyle w:val="DefaultParagraphFont1"/>
        </w:rPr>
        <w:t>indicates the delay between the end of one data transmission and the beginning of the next data transmission</w:t>
      </w:r>
      <w:r w:rsidRPr="00D90CAA">
        <w:rPr>
          <w:rStyle w:val="DefaultParagraphFont1"/>
        </w:rPr>
        <w:t xml:space="preserve">. A </w:t>
      </w:r>
      <w:r w:rsidR="003A6CA9" w:rsidRPr="003A6CA9">
        <w:rPr>
          <w:rStyle w:val="ImbeddedCode"/>
        </w:rPr>
        <w:t>interval</w:t>
      </w:r>
      <w:r w:rsidRPr="00D90CAA">
        <w:rPr>
          <w:rStyle w:val="DefaultParagraphFont1"/>
        </w:rPr>
        <w:t xml:space="preserve"> of zero indicates the </w:t>
      </w:r>
      <w:r w:rsidRPr="00D90CAA">
        <w:rPr>
          <w:rStyle w:val="DefaultParagraphFont1"/>
          <w:i/>
        </w:rPr>
        <w:t xml:space="preserve">Agent </w:t>
      </w:r>
      <w:r w:rsidRPr="00D90CAA">
        <w:rPr>
          <w:rStyle w:val="DefaultParagraphFont1"/>
        </w:rPr>
        <w:t xml:space="preserve">deliver data at its highest possible </w:t>
      </w:r>
      <w:r w:rsidR="003A6CA9">
        <w:rPr>
          <w:rStyle w:val="DefaultParagraphFont1"/>
        </w:rPr>
        <w:t>rate</w:t>
      </w:r>
      <w:r w:rsidRPr="00D90CAA">
        <w:rPr>
          <w:rStyle w:val="DefaultParagraphFont1"/>
        </w:rPr>
        <w:t>.</w:t>
      </w:r>
    </w:p>
    <w:p w:rsidR="00CE5023" w:rsidRPr="00D90CAA" w:rsidRDefault="005C2044" w:rsidP="00CE5023">
      <w:pPr>
        <w:pStyle w:val="BodyA"/>
        <w:rPr>
          <w:rStyle w:val="DefaultParagraphFont1"/>
        </w:rPr>
      </w:pPr>
      <w:r w:rsidRPr="00D90CAA">
        <w:rPr>
          <w:rStyle w:val="DefaultParagraphFont1"/>
        </w:rPr>
        <w:t xml:space="preserve">The </w:t>
      </w:r>
      <w:r w:rsidR="00394642" w:rsidRPr="00394642">
        <w:rPr>
          <w:rStyle w:val="ImbeddedCode"/>
        </w:rPr>
        <w:t>interval</w:t>
      </w:r>
      <w:r w:rsidR="00394642">
        <w:rPr>
          <w:rStyle w:val="DefaultParagraphFont1"/>
        </w:rPr>
        <w:t xml:space="preserve"> </w:t>
      </w:r>
      <w:r w:rsidRPr="00394642">
        <w:rPr>
          <w:rStyle w:val="DefaultParagraphFont1"/>
        </w:rPr>
        <w:t>MUST</w:t>
      </w:r>
      <w:r w:rsidRPr="00D90CAA">
        <w:rPr>
          <w:rStyle w:val="DefaultParagraphFont1"/>
          <w:b/>
        </w:rPr>
        <w:t xml:space="preserve">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w:t>
      </w:r>
      <w:r w:rsidR="00014526">
        <w:rPr>
          <w:rStyle w:val="ImbeddedCode"/>
          <w:sz w:val="20"/>
        </w:rPr>
        <w:t>interval</w:t>
      </w:r>
      <w:r w:rsidR="005C2044" w:rsidRPr="00A9661B">
        <w:rPr>
          <w:rStyle w:val="ImbeddedCode"/>
          <w:sz w:val="20"/>
        </w:rPr>
        <w:t>=1000&amp;path=//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t>
      </w:r>
      <w:r w:rsidR="00095BB7">
        <w:rPr>
          <w:rStyle w:val="DefaultParagraphFont1"/>
        </w:rPr>
        <w:t xml:space="preserve">sample </w:t>
      </w:r>
      <w:r w:rsidR="00095BB7" w:rsidRPr="00095BB7">
        <w:rPr>
          <w:rStyle w:val="ImbeddedCode"/>
        </w:rPr>
        <w:t>interval</w:t>
      </w:r>
      <w:r w:rsidR="00095BB7">
        <w:rPr>
          <w:rStyle w:val="DefaultParagraphFont1"/>
        </w:rPr>
        <w:t xml:space="preserve"> parameter (</w:t>
      </w:r>
      <w:r w:rsidR="00095BB7">
        <w:rPr>
          <w:rStyle w:val="ImbeddedCode"/>
        </w:rPr>
        <w:t>sample?interval=1000</w:t>
      </w:r>
      <w:r w:rsidR="00095BB7">
        <w:rPr>
          <w:rStyle w:val="DefaultParagraphFont1"/>
        </w:rPr>
        <w:t>)</w:t>
      </w:r>
      <w:r w:rsidR="005C2044" w:rsidRPr="00D90CAA">
        <w:rPr>
          <w:rStyle w:val="DefaultParagraphFont1"/>
        </w:rPr>
        <w:t xml:space="preserve"> </w:t>
      </w:r>
      <w:r w:rsidR="00095BB7">
        <w:rPr>
          <w:rStyle w:val="DefaultParagraphFont1"/>
        </w:rPr>
        <w:t>is set to 1,000 milliseconds</w:t>
      </w:r>
      <w:r w:rsidR="005C2044" w:rsidRPr="00D90CAA">
        <w:rPr>
          <w:rStyle w:val="DefaultParagraphFont1"/>
        </w:rPr>
        <w:t xml:space="preserve">, the </w:t>
      </w:r>
      <w:r w:rsidR="005C2044" w:rsidRPr="00D90CAA">
        <w:rPr>
          <w:rStyle w:val="DefaultParagraphFont1"/>
          <w:i/>
        </w:rPr>
        <w:t>Agent</w:t>
      </w:r>
      <w:r w:rsidR="005C2044" w:rsidRPr="00D90CAA">
        <w:rPr>
          <w:rStyle w:val="DefaultParagraphFont1"/>
        </w:rPr>
        <w:t xml:space="preserve"> waited for ten seconds to send a new</w:t>
      </w:r>
      <w:r w:rsidR="00D97F98">
        <w:rPr>
          <w:rStyle w:val="DefaultParagraphFont1"/>
        </w:rPr>
        <w:t xml:space="preserve"> XML document</w:t>
      </w:r>
      <w:r w:rsidR="005C2044" w:rsidRPr="00D90CAA">
        <w:rPr>
          <w:rStyle w:val="DefaultParagraphFont1"/>
        </w:rPr>
        <w:t>.</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83" w:name="_Toc298243684"/>
      <w:r>
        <w:t>Asset Requests</w:t>
      </w:r>
      <w:bookmarkEnd w:id="83"/>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AssetAdded event or an AssetModified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The asset’s timestamp will be used to determine the oldest asset for removal. As assets are modified, their timestamp is updated to the current time. As with all timestamps in MTConnect, the time will be given using the UTC (or GMT) timezone.</w:t>
      </w:r>
    </w:p>
    <w:p w:rsidR="00CE5023" w:rsidRDefault="005C2044">
      <w:pPr>
        <w:pStyle w:val="Heading2"/>
        <w:ind w:hanging="648"/>
      </w:pPr>
      <w:bookmarkStart w:id="84" w:name="_Toc298243685"/>
      <w:r>
        <w:t xml:space="preserve">HTTP Response Codes and </w:t>
      </w:r>
      <w:r>
        <w:rPr>
          <w:rFonts w:ascii="Courier" w:hAnsi="Courier"/>
        </w:rPr>
        <w:t>Error</w:t>
      </w:r>
      <w:bookmarkEnd w:id="82"/>
      <w:bookmarkEnd w:id="84"/>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85" w:name="_Toc298243686"/>
      <w:bookmarkStart w:id="86" w:name="_Ref77083934"/>
      <w:r>
        <w:rPr>
          <w:rStyle w:val="ImbeddedCode"/>
        </w:rPr>
        <w:t>MTConnectError</w:t>
      </w:r>
      <w:bookmarkEnd w:id="85"/>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w:t>
      </w:r>
      <w:r w:rsidR="001F399C">
        <w:t>is</w:t>
      </w:r>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87" w:name="_Toc298243687"/>
      <w:r>
        <w:rPr>
          <w:rStyle w:val="ImbeddedCode"/>
        </w:rPr>
        <w:t>Errors</w:t>
      </w:r>
      <w:bookmarkEnd w:id="87"/>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88" w:name="_Toc298243688"/>
      <w:r>
        <w:rPr>
          <w:rStyle w:val="ImbeddedCode"/>
        </w:rPr>
        <w:lastRenderedPageBreak/>
        <w:t>Error</w:t>
      </w:r>
      <w:bookmarkEnd w:id="86"/>
      <w:bookmarkEnd w:id="88"/>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w:t>
            </w:r>
            <w:r w:rsidR="002C5A48">
              <w:rPr>
                <w:rFonts w:ascii="Courier" w:hAnsi="Courier"/>
              </w:rPr>
              <w:t>X</w:t>
            </w:r>
            <w:r>
              <w:rPr>
                <w:rFonts w:ascii="Courier" w:hAnsi="Courier"/>
              </w:rPr>
              <w:t>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DC52D6">
            <w:pPr>
              <w:pStyle w:val="TableNormalParagraph"/>
            </w:pPr>
            <w:r>
              <w:t>The XP</w:t>
            </w:r>
            <w:r w:rsidR="005C2044">
              <w:t>ath coul</w:t>
            </w:r>
            <w:r>
              <w:t>d not be parsed. Invalid syntax or XPath did not match any valid elements in the document.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r w:rsidR="00343C36">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rPr>
                <w:rFonts w:ascii="Courier" w:hAnsi="Courier"/>
              </w:rPr>
            </w:pPr>
            <w:r>
              <w:rPr>
                <w:rFonts w:ascii="Courier" w:hAnsi="Courier"/>
              </w:rPr>
              <w:t>ASSET_NOT_FOUND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pPr>
            <w:r>
              <w:t>An asset ID cannot be located.</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89" w:name="_TOC39901"/>
      <w:bookmarkEnd w:id="89"/>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w:t>
      </w:r>
      <w:r w:rsidR="008F4339">
        <w:rPr>
          <w:highlight w:val="white"/>
        </w:rPr>
        <w:t>X</w:t>
      </w:r>
      <w:r>
        <w:rPr>
          <w:highlight w:val="white"/>
        </w:rPr>
        <w:t>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bookmarkStart w:id="90" w:name="_Toc298243689"/>
      <w:r>
        <w:t>Protocol Details</w:t>
      </w:r>
      <w:bookmarkEnd w:id="90"/>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w:t>
      </w:r>
      <w:r>
        <w:lastRenderedPageBreak/>
        <w:t>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91" w:name="_Toc298243690"/>
      <w:bookmarkStart w:id="92" w:name="_Ref298320795"/>
      <w:bookmarkStart w:id="93" w:name="_Ref298320810"/>
      <w:bookmarkStart w:id="94" w:name="_Ref298320827"/>
      <w:r>
        <w:t>Buffer Semantics</w:t>
      </w:r>
      <w:bookmarkEnd w:id="91"/>
      <w:bookmarkEnd w:id="92"/>
      <w:bookmarkEnd w:id="93"/>
      <w:bookmarkEnd w:id="94"/>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w:t>
      </w:r>
      <w:r w:rsidR="00BF37F3">
        <w:t>n</w:t>
      </w:r>
      <w:r>
        <w:t xml:space="preserve">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w:t>
      </w:r>
      <w:r w:rsidR="00486D00">
        <w:t>ing</w:t>
      </w:r>
      <w:r>
        <w:t xml:space="preserve">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bookmarkStart w:id="95" w:name="_Toc298243715"/>
      <w:r>
        <w:t xml:space="preserve">Figure </w:t>
      </w:r>
      <w:r w:rsidR="002A1A3D">
        <w:fldChar w:fldCharType="begin"/>
      </w:r>
      <w:r w:rsidR="002A1A3D">
        <w:instrText xml:space="preserve"> SEQ Figure \* ARABIC </w:instrText>
      </w:r>
      <w:r w:rsidR="002A1A3D">
        <w:fldChar w:fldCharType="separate"/>
      </w:r>
      <w:r w:rsidR="001878AC">
        <w:rPr>
          <w:noProof/>
        </w:rPr>
        <w:t>11</w:t>
      </w:r>
      <w:r w:rsidR="002A1A3D">
        <w:rPr>
          <w:noProof/>
        </w:rPr>
        <w:fldChar w:fldCharType="end"/>
      </w:r>
      <w:r>
        <w:t xml:space="preserve">: </w:t>
      </w:r>
      <w:r w:rsidR="000E59A6">
        <w:t>Example Buffer</w:t>
      </w:r>
      <w:r w:rsidR="00B31257">
        <w:t xml:space="preserve"> 1</w:t>
      </w:r>
      <w:bookmarkEnd w:id="95"/>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bookmarkStart w:id="96" w:name="_Toc298243716"/>
      <w:r>
        <w:t xml:space="preserve">Figure </w:t>
      </w:r>
      <w:r w:rsidR="002A1A3D">
        <w:fldChar w:fldCharType="begin"/>
      </w:r>
      <w:r w:rsidR="002A1A3D">
        <w:instrText xml:space="preserve"> SEQ Figure \* ARABIC </w:instrText>
      </w:r>
      <w:r w:rsidR="002A1A3D">
        <w:fldChar w:fldCharType="separate"/>
      </w:r>
      <w:r w:rsidR="001878AC">
        <w:rPr>
          <w:noProof/>
        </w:rPr>
        <w:t>12</w:t>
      </w:r>
      <w:r w:rsidR="002A1A3D">
        <w:rPr>
          <w:noProof/>
        </w:rPr>
        <w:fldChar w:fldCharType="end"/>
      </w:r>
      <w:r>
        <w:t>: Buffer Semantics 2</w:t>
      </w:r>
      <w:bookmarkEnd w:id="96"/>
    </w:p>
    <w:p w:rsidR="005B02E1" w:rsidRDefault="00362F9A" w:rsidP="00362F9A">
      <w:pPr>
        <w:pStyle w:val="BodyA"/>
        <w:rPr>
          <w:rStyle w:val="DefaultParagraphFont1"/>
        </w:rPr>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w:t>
      </w:r>
      <w:r w:rsidR="000C1870">
        <w:t xml:space="preserve"> for line has not been replaced. The value for Line 201 </w:t>
      </w:r>
      <w:r w:rsidR="00F06308">
        <w:rPr>
          <w:b/>
        </w:rPr>
        <w:t xml:space="preserve">MUST </w:t>
      </w:r>
      <w:r w:rsidR="000C1870">
        <w:t xml:space="preserve">be retained until 13 rolls off the end and the </w:t>
      </w:r>
      <w:r w:rsidR="000C1870">
        <w:rPr>
          <w:rStyle w:val="ImbeddedCode"/>
        </w:rPr>
        <w:t xml:space="preserve">firstSequence </w:t>
      </w:r>
      <w:r w:rsidR="000C1870">
        <w:rPr>
          <w:rStyle w:val="DefaultParagraphFont1"/>
        </w:rPr>
        <w:t>number is 14.</w:t>
      </w:r>
    </w:p>
    <w:p w:rsidR="00F06308" w:rsidRPr="005C4DB1" w:rsidRDefault="00F06308" w:rsidP="00362F9A">
      <w:pPr>
        <w:pStyle w:val="BodyA"/>
        <w:rPr>
          <w:rStyle w:val="DefaultParagraphFont1"/>
        </w:rPr>
      </w:pPr>
      <w:r>
        <w:rPr>
          <w:rStyle w:val="DefaultParagraphFont1"/>
        </w:rPr>
        <w:t xml:space="preserve">If no previous value for line is available, then the value for the line </w:t>
      </w:r>
      <w:r>
        <w:rPr>
          <w:rStyle w:val="DefaultParagraphFont1"/>
          <w:b/>
        </w:rPr>
        <w:t>MUST</w:t>
      </w:r>
      <w:r>
        <w:rPr>
          <w:rStyle w:val="DefaultParagraphFont1"/>
        </w:rPr>
        <w:t xml:space="preserve"> be </w:t>
      </w:r>
      <w:r w:rsidR="003D1119">
        <w:rPr>
          <w:rStyle w:val="ImbeddedCode"/>
        </w:rPr>
        <w:t>UNAVAILABLE</w:t>
      </w:r>
      <w:r w:rsidR="003D1119">
        <w:rPr>
          <w:rStyle w:val="DefaultParagraphFont1"/>
        </w:rPr>
        <w:t xml:space="preserve">. </w:t>
      </w:r>
      <w:r w:rsidR="005C4DB1">
        <w:rPr>
          <w:rStyle w:val="DefaultParagraphFont1"/>
        </w:rPr>
        <w:t xml:space="preserve">This is true for recovery as well when the data is restored from a persistent store, any data items that can not be restored to a previous value </w:t>
      </w:r>
      <w:r w:rsidR="005C4DB1">
        <w:rPr>
          <w:rStyle w:val="DefaultParagraphFont1"/>
          <w:b/>
        </w:rPr>
        <w:t>MUST</w:t>
      </w:r>
      <w:r w:rsidR="005C4DB1">
        <w:rPr>
          <w:rStyle w:val="DefaultParagraphFont1"/>
        </w:rPr>
        <w:t xml:space="preserve"> be marked as </w:t>
      </w:r>
      <w:r w:rsidR="005C4DB1">
        <w:rPr>
          <w:rStyle w:val="ImbeddedCode"/>
        </w:rPr>
        <w:t>UNAVAILABLE</w:t>
      </w:r>
      <w:r w:rsidR="005C4DB1">
        <w:rPr>
          <w:rStyle w:val="DefaultParagraphFont1"/>
        </w:rPr>
        <w:t>.</w:t>
      </w:r>
    </w:p>
    <w:p w:rsidR="00535C36" w:rsidRDefault="00535C36" w:rsidP="00535C36">
      <w:pPr>
        <w:pStyle w:val="Heading3"/>
      </w:pPr>
      <w:bookmarkStart w:id="97" w:name="_Toc298243691"/>
      <w:r>
        <w:t>Buffer Windows</w:t>
      </w:r>
      <w:bookmarkEnd w:id="97"/>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98" w:name="_Ref298243804"/>
      <w:bookmarkStart w:id="99" w:name="_Toc298243717"/>
      <w:bookmarkStart w:id="100" w:name="_Ref298243728"/>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13</w:t>
      </w:r>
      <w:r w:rsidR="00EA3C57" w:rsidRPr="00BE7028">
        <w:fldChar w:fldCharType="end"/>
      </w:r>
      <w:bookmarkEnd w:id="98"/>
      <w:r w:rsidRPr="00BE7028">
        <w:t>: Sample Data in an Agent</w:t>
      </w:r>
      <w:bookmarkEnd w:id="99"/>
      <w:bookmarkEnd w:id="100"/>
    </w:p>
    <w:p w:rsidR="00CE5023" w:rsidRDefault="00B34AE4">
      <w:pPr>
        <w:pStyle w:val="BodyA"/>
      </w:pPr>
      <w:r w:rsidRPr="00B34AE4">
        <w:rPr>
          <w:i/>
        </w:rPr>
        <w:fldChar w:fldCharType="begin"/>
      </w:r>
      <w:r w:rsidRPr="00B34AE4">
        <w:rPr>
          <w:i/>
        </w:rPr>
        <w:instrText xml:space="preserve"> REF _Ref298243804 \h  \* MERGEFORMAT </w:instrText>
      </w:r>
      <w:r w:rsidRPr="00B34AE4">
        <w:rPr>
          <w:i/>
        </w:rPr>
      </w:r>
      <w:r w:rsidRPr="00B34AE4">
        <w:rPr>
          <w:i/>
        </w:rPr>
        <w:fldChar w:fldCharType="separate"/>
      </w:r>
      <w:r w:rsidRPr="00B34AE4">
        <w:rPr>
          <w:i/>
        </w:rPr>
        <w:t xml:space="preserve">Figure </w:t>
      </w:r>
      <w:r w:rsidRPr="00B34AE4">
        <w:rPr>
          <w:i/>
          <w:noProof/>
        </w:rPr>
        <w:t>13</w:t>
      </w:r>
      <w:r w:rsidRPr="00B34AE4">
        <w:rPr>
          <w:i/>
        </w:rPr>
        <w:fldChar w:fldCharType="end"/>
      </w:r>
      <w:r>
        <w:rPr>
          <w:i/>
        </w:rPr>
        <w:t xml:space="preserve"> </w:t>
      </w:r>
      <w:r w:rsidR="000F2A7A">
        <w:t>is</w:t>
      </w:r>
      <w:r w:rsidR="005C2044">
        <w:t xml:space="preserve"> a table of 25 data values and a duration of around 12 seconds. The data captures the </w:t>
      </w:r>
      <w:r w:rsidR="00F03341" w:rsidRPr="00F03341">
        <w:rPr>
          <w:rStyle w:val="ImbeddedCode"/>
        </w:rPr>
        <w:t>Availability</w:t>
      </w:r>
      <w:r w:rsidR="005C2044">
        <w:t xml:space="preserve"> of the device and the position of its axes: the linear axes X, Y, and Z, and the </w:t>
      </w:r>
      <w:r w:rsidR="00A32479">
        <w:t>rotary axis C</w:t>
      </w:r>
      <w:r w:rsidR="005C2044">
        <w:t xml:space="preserve">. The only data items collected in this example are the Position (for the sake of this data, we have the actual position) and the </w:t>
      </w:r>
      <w:r w:rsidR="008B27BF">
        <w:t xml:space="preserve">rotary axis C Spindle </w:t>
      </w:r>
      <w:r w:rsidR="005C2044">
        <w:t xml:space="preserve">Speed. We are also collecting the device’s </w:t>
      </w:r>
      <w:r w:rsidR="00F03341" w:rsidRPr="00F03341">
        <w:rPr>
          <w:rStyle w:val="ImbeddedCode"/>
        </w:rPr>
        <w:t>Availability</w:t>
      </w:r>
      <w:r w:rsidR="00F03341">
        <w:t xml:space="preserve"> </w:t>
      </w:r>
      <w:r w:rsidR="00202012">
        <w:t>state</w:t>
      </w:r>
      <w:r w:rsidR="005C2044">
        <w:t xml:space="preserve"> that can be either </w:t>
      </w:r>
      <w:r w:rsidR="002F5A83">
        <w:rPr>
          <w:rStyle w:val="ImbeddedCode"/>
        </w:rPr>
        <w:t>AVAILABLE</w:t>
      </w:r>
      <w:r w:rsidR="005C2044">
        <w:t xml:space="preserve"> or </w:t>
      </w:r>
      <w:r w:rsidR="002F5A83">
        <w:rPr>
          <w:rStyle w:val="ImbeddedCode"/>
        </w:rPr>
        <w:t>UNAVAILABLE</w:t>
      </w:r>
      <w:r w:rsidR="005C2044">
        <w:t xml:space="preserve">. The device is </w:t>
      </w:r>
      <w:r w:rsidR="007C05E0">
        <w:rPr>
          <w:rStyle w:val="ImbeddedCode"/>
        </w:rPr>
        <w:t>UNA</w:t>
      </w:r>
      <w:r w:rsidR="002F5A83">
        <w:rPr>
          <w:rStyle w:val="ImbeddedCode"/>
        </w:rPr>
        <w:t>VAILABLE</w:t>
      </w:r>
      <w:r w:rsidR="005C2044">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101" w:name="_TOC42069"/>
      <w:bookmarkStart w:id="102" w:name="_Toc298243692"/>
      <w:bookmarkEnd w:id="101"/>
      <w:r>
        <w:t>Request without Filtering</w:t>
      </w:r>
      <w:bookmarkEnd w:id="102"/>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103" w:name="_Toc298243718"/>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14</w:t>
      </w:r>
      <w:r w:rsidR="00EA3C57" w:rsidRPr="00BE7028">
        <w:fldChar w:fldCharType="end"/>
      </w:r>
      <w:r w:rsidRPr="00BE7028">
        <w:t>: Example #1 for Sample from Sequence #10</w:t>
      </w:r>
      <w:r w:rsidR="004B133B">
        <w:t>1</w:t>
      </w:r>
      <w:bookmarkEnd w:id="103"/>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104" w:name="_Toc298243719"/>
      <w:r w:rsidRPr="008D67E2">
        <w:t xml:space="preserve">Figure </w:t>
      </w:r>
      <w:r w:rsidR="00EA3C57" w:rsidRPr="008D67E2">
        <w:fldChar w:fldCharType="begin"/>
      </w:r>
      <w:r w:rsidRPr="008D67E2">
        <w:instrText xml:space="preserve"> SEQ Figure \* ARABIC </w:instrText>
      </w:r>
      <w:r w:rsidR="00EA3C57" w:rsidRPr="008D67E2">
        <w:fldChar w:fldCharType="separate"/>
      </w:r>
      <w:r w:rsidR="001878AC">
        <w:rPr>
          <w:noProof/>
        </w:rPr>
        <w:t>15</w:t>
      </w:r>
      <w:r w:rsidR="00EA3C57" w:rsidRPr="008D67E2">
        <w:fldChar w:fldCharType="end"/>
      </w:r>
      <w:r w:rsidRPr="008D67E2">
        <w:t>: Example #1 for Sample from Sequence #</w:t>
      </w:r>
      <w:r w:rsidR="00AF6D64">
        <w:t>113</w:t>
      </w:r>
      <w:bookmarkEnd w:id="104"/>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105" w:name="_Toc298243720"/>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16</w:t>
      </w:r>
      <w:r w:rsidR="00EA3C57" w:rsidRPr="00BE7028">
        <w:fldChar w:fldCharType="end"/>
      </w:r>
      <w:r w:rsidRPr="00BE7028">
        <w:t>: Example #1 for Sample from Sequence #124</w:t>
      </w:r>
      <w:bookmarkEnd w:id="105"/>
    </w:p>
    <w:p w:rsidR="00CE5023" w:rsidRDefault="005C2044">
      <w:pPr>
        <w:pStyle w:val="BodyA"/>
      </w:pPr>
      <w:r>
        <w:t>In the above illustration, there are only three items available. The first two are axis samples and the third is a</w:t>
      </w:r>
      <w:r w:rsidR="00692B5D">
        <w:t>n</w:t>
      </w:r>
      <w:r>
        <w:t xml:space="preserve"> </w:t>
      </w:r>
      <w:r w:rsidR="00B27401" w:rsidRPr="00F03341">
        <w:rPr>
          <w:rStyle w:val="ImbeddedCode"/>
        </w:rPr>
        <w:t>Availability</w:t>
      </w:r>
      <w:r w:rsidR="00B27401">
        <w:t xml:space="preserve"> </w:t>
      </w:r>
      <w:r>
        <w:t xml:space="preserve">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106" w:name="_TOC44006"/>
      <w:bookmarkStart w:id="107" w:name="_Toc298243693"/>
      <w:bookmarkEnd w:id="106"/>
      <w:r>
        <w:t xml:space="preserve">Request with </w:t>
      </w:r>
      <w:r w:rsidR="00EF3898">
        <w:t xml:space="preserve">Filtering using </w:t>
      </w:r>
      <w:r>
        <w:t>Path Parameter</w:t>
      </w:r>
      <w:bookmarkEnd w:id="107"/>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108" w:name="_Toc298243721"/>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17</w:t>
      </w:r>
      <w:r w:rsidR="00EA3C57" w:rsidRPr="00BE7028">
        <w:fldChar w:fldCharType="end"/>
      </w:r>
      <w:r w:rsidRPr="00BE7028">
        <w:t>: Example #2 for Sample from Sequence #</w:t>
      </w:r>
      <w:r w:rsidR="00082177">
        <w:t>101</w:t>
      </w:r>
      <w:r w:rsidRPr="00BE7028">
        <w:t xml:space="preserve"> with Path</w:t>
      </w:r>
      <w:bookmarkEnd w:id="108"/>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861F09" w:rsidRPr="00F03341">
        <w:rPr>
          <w:rStyle w:val="ImbeddedCode"/>
        </w:rPr>
        <w:t>Availability</w:t>
      </w:r>
      <w:r w:rsidR="00861F09">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109" w:name="_Toc298243722"/>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18</w:t>
      </w:r>
      <w:r w:rsidR="00EA3C57" w:rsidRPr="00BE7028">
        <w:fldChar w:fldCharType="end"/>
      </w:r>
      <w:r w:rsidRPr="00BE7028">
        <w:t>: Example #2 for Sample from Sequence #</w:t>
      </w:r>
      <w:r w:rsidR="00484E33">
        <w:t>112</w:t>
      </w:r>
      <w:r w:rsidRPr="00BE7028">
        <w:t xml:space="preserve"> with Path</w:t>
      </w:r>
      <w:bookmarkEnd w:id="109"/>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29266D">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A30AED" w:rsidRPr="00F03341">
        <w:rPr>
          <w:rStyle w:val="ImbeddedCode"/>
        </w:rPr>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110" w:name="_Toc298243723"/>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19</w:t>
      </w:r>
      <w:r w:rsidR="00EA3C57" w:rsidRPr="00BE7028">
        <w:fldChar w:fldCharType="end"/>
      </w:r>
      <w:r w:rsidRPr="00BE7028">
        <w:t xml:space="preserve">: Example </w:t>
      </w:r>
      <w:r w:rsidR="00537C57">
        <w:t>#2 for Sample from Sequence #123</w:t>
      </w:r>
      <w:r w:rsidRPr="00BE7028">
        <w:t xml:space="preserve"> with Path</w:t>
      </w:r>
      <w:bookmarkEnd w:id="110"/>
    </w:p>
    <w:p w:rsidR="00CE5023" w:rsidRDefault="005C2044">
      <w:pPr>
        <w:pStyle w:val="BodyA"/>
      </w:pPr>
      <w:r>
        <w:t xml:space="preserve">As can be seen, the one </w:t>
      </w:r>
      <w:r w:rsidR="00A30AED" w:rsidRPr="00F03341">
        <w:rPr>
          <w:rStyle w:val="ImbeddedCode"/>
        </w:rPr>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111" w:name="_TOC45593"/>
      <w:bookmarkStart w:id="112" w:name="_Ref77085192"/>
      <w:bookmarkStart w:id="113" w:name="_Toc298243694"/>
      <w:bookmarkEnd w:id="111"/>
      <w:r>
        <w:t>Fault Tolerance and Recovery</w:t>
      </w:r>
      <w:bookmarkEnd w:id="112"/>
      <w:bookmarkEnd w:id="113"/>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114" w:name="_Toc298243695"/>
      <w:r>
        <w:t>Application Failure</w:t>
      </w:r>
      <w:bookmarkEnd w:id="114"/>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62"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115" w:name="_Toc298243724"/>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20</w:t>
      </w:r>
      <w:r w:rsidR="00EA3C57" w:rsidRPr="00BE7028">
        <w:fldChar w:fldCharType="end"/>
      </w:r>
      <w:r w:rsidRPr="00BE7028">
        <w:t>: Application Failure and Recovery</w:t>
      </w:r>
      <w:bookmarkEnd w:id="115"/>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116" w:name="_Toc298243696"/>
      <w:r>
        <w:t>Agent Failure</w:t>
      </w:r>
      <w:bookmarkEnd w:id="116"/>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207E42">
        <w:rPr>
          <w:i/>
        </w:rPr>
        <w:t>See Part 1, Section 5.</w:t>
      </w:r>
      <w:r w:rsidR="0004697D">
        <w:rPr>
          <w:i/>
        </w:rPr>
        <w:t>1</w:t>
      </w:r>
      <w:r w:rsidR="00207E42">
        <w:rPr>
          <w:i/>
        </w:rPr>
        <w:t>2</w:t>
      </w:r>
      <w:r w:rsidR="0004697D">
        <w:rPr>
          <w:i/>
        </w:rPr>
        <w:t xml:space="preserve">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63"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117" w:name="_Toc298243725"/>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21</w:t>
      </w:r>
      <w:r w:rsidR="00EA3C57" w:rsidRPr="00BE7028">
        <w:fldChar w:fldCharType="end"/>
      </w:r>
      <w:r w:rsidRPr="00BE7028">
        <w:t>: Agent Failure and Recovery</w:t>
      </w:r>
      <w:bookmarkEnd w:id="117"/>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118" w:name="_Toc298243697"/>
      <w:r>
        <w:t>Data Persistence and Recovery</w:t>
      </w:r>
      <w:bookmarkEnd w:id="118"/>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119" w:name="_Toc298243698"/>
      <w:r>
        <w:t>Unavailability of Data</w:t>
      </w:r>
      <w:bookmarkEnd w:id="119"/>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w:t>
      </w:r>
      <w:r w:rsidR="00257703">
        <w:rPr>
          <w:i/>
        </w:rPr>
        <w:t>Section 5.12.2 Constant Valued Data Items</w:t>
      </w:r>
      <w:r>
        <w:t xml:space="preserve">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20" w:name="_Toc298243726"/>
      <w:r>
        <w:t xml:space="preserve">Figure </w:t>
      </w:r>
      <w:r w:rsidR="002A1A3D">
        <w:fldChar w:fldCharType="begin"/>
      </w:r>
      <w:r w:rsidR="002A1A3D">
        <w:instrText xml:space="preserve"> SEQ Figure \* ARABIC </w:instrText>
      </w:r>
      <w:r w:rsidR="002A1A3D">
        <w:fldChar w:fldCharType="separate"/>
      </w:r>
      <w:r w:rsidR="001878AC">
        <w:rPr>
          <w:noProof/>
        </w:rPr>
        <w:t>22</w:t>
      </w:r>
      <w:r w:rsidR="002A1A3D">
        <w:rPr>
          <w:noProof/>
        </w:rPr>
        <w:fldChar w:fldCharType="end"/>
      </w:r>
      <w:r>
        <w:rPr>
          <w:noProof/>
        </w:rPr>
        <w:t>: Unavailable Data from Machine</w:t>
      </w:r>
      <w:bookmarkEnd w:id="120"/>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21" w:name="_Toc298243699"/>
      <w:r>
        <w:t>Examples</w:t>
      </w:r>
      <w:bookmarkEnd w:id="121"/>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22" w:name="_Toc298243700"/>
      <w:r>
        <w:lastRenderedPageBreak/>
        <w:t>Constant valued data items</w:t>
      </w:r>
      <w:bookmarkEnd w:id="122"/>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MTConnect Part 2, Section 4.1</w:t>
      </w:r>
      <w:r w:rsidR="00C60CD2">
        <w:rPr>
          <w:i/>
        </w:rPr>
        <w:t>.2</w:t>
      </w:r>
      <w:r>
        <w:rPr>
          <w:i/>
        </w:rPr>
        <w:t xml:space="preserve"> – Data Item Element. </w:t>
      </w:r>
    </w:p>
    <w:p w:rsidR="00E26BF4" w:rsidRPr="00E26BF4" w:rsidRDefault="00E26BF4" w:rsidP="00E26BF4">
      <w:pPr>
        <w:pStyle w:val="Appendices"/>
      </w:pPr>
      <w:bookmarkStart w:id="123" w:name="_Toc298243701"/>
      <w:r>
        <w:lastRenderedPageBreak/>
        <w:t>Appendices</w:t>
      </w:r>
      <w:bookmarkEnd w:id="123"/>
    </w:p>
    <w:p w:rsidR="00CE5023" w:rsidRDefault="005C2044" w:rsidP="003F3BEC">
      <w:pPr>
        <w:pStyle w:val="Appendix1"/>
        <w:pageBreakBefore w:val="0"/>
      </w:pPr>
      <w:bookmarkStart w:id="124" w:name="_TOC48399"/>
      <w:bookmarkStart w:id="125" w:name="_TOC84486"/>
      <w:bookmarkStart w:id="126" w:name="_Ref89787999"/>
      <w:bookmarkStart w:id="127" w:name="_Ref89788104"/>
      <w:bookmarkStart w:id="128" w:name="_Ref89788265"/>
      <w:bookmarkStart w:id="129" w:name="_Toc298243702"/>
      <w:bookmarkEnd w:id="124"/>
      <w:bookmarkEnd w:id="125"/>
      <w:r>
        <w:t>Bibliography</w:t>
      </w:r>
      <w:bookmarkEnd w:id="126"/>
      <w:bookmarkEnd w:id="127"/>
      <w:bookmarkEnd w:id="128"/>
      <w:bookmarkEnd w:id="12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5" w:history="1">
        <w:r w:rsidRPr="009779B7">
          <w:rPr>
            <w:rStyle w:val="Hyperlink"/>
          </w:rPr>
          <w:t>http://www.faqs.org/rfcs/</w:t>
        </w:r>
      </w:hyperlink>
      <w:r>
        <w:t xml:space="preserve"> .</w:t>
      </w:r>
    </w:p>
    <w:p w:rsidR="000506BA" w:rsidRDefault="000506BA" w:rsidP="000506BA">
      <w:pPr>
        <w:pStyle w:val="Appendix1"/>
      </w:pPr>
      <w:bookmarkStart w:id="130" w:name="_Toc298243703"/>
      <w:r>
        <w:lastRenderedPageBreak/>
        <w:t>Discovery</w:t>
      </w:r>
      <w:bookmarkEnd w:id="13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31" w:name="_TOC18385"/>
      <w:bookmarkStart w:id="132" w:name="_Toc298243704"/>
      <w:bookmarkEnd w:id="131"/>
      <w:r>
        <w:t>Physical Architecture</w:t>
      </w:r>
      <w:bookmarkEnd w:id="13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33" w:name="_Toc298243727"/>
      <w:r>
        <w:t xml:space="preserve">Figure </w:t>
      </w:r>
      <w:r w:rsidR="002A1A3D">
        <w:fldChar w:fldCharType="begin"/>
      </w:r>
      <w:r w:rsidR="002A1A3D">
        <w:instrText xml:space="preserve"> SE</w:instrText>
      </w:r>
      <w:r w:rsidR="002A1A3D">
        <w:instrText xml:space="preserve">Q Figure \* ARABIC </w:instrText>
      </w:r>
      <w:r w:rsidR="002A1A3D">
        <w:fldChar w:fldCharType="separate"/>
      </w:r>
      <w:r w:rsidR="001878AC">
        <w:rPr>
          <w:noProof/>
        </w:rPr>
        <w:t>23</w:t>
      </w:r>
      <w:r w:rsidR="002A1A3D">
        <w:rPr>
          <w:noProof/>
        </w:rPr>
        <w:fldChar w:fldCharType="end"/>
      </w:r>
      <w:r>
        <w:t>: Shop Illustration</w:t>
      </w:r>
      <w:bookmarkEnd w:id="13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7"/>
      <w:footerReference w:type="even" r:id="rId68"/>
      <w:footerReference w:type="default" r:id="rId6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557" w:rsidRDefault="00B85557">
      <w:r>
        <w:separator/>
      </w:r>
    </w:p>
  </w:endnote>
  <w:endnote w:type="continuationSeparator" w:id="0">
    <w:p w:rsidR="00B85557" w:rsidRDefault="00B85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D864B4" w:rsidRDefault="00B8555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1.2.0 – Draft Final </w:t>
    </w:r>
    <w:r w:rsidR="006A7001">
      <w:rPr>
        <w:rFonts w:ascii="Times New Roman" w:hAnsi="Times New Roman"/>
      </w:rPr>
      <w:t>B</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2A1A3D">
      <w:rPr>
        <w:rFonts w:ascii="Times New Roman" w:hAnsi="Times New Roman"/>
        <w:noProof/>
      </w:rPr>
      <w:t>16</w:t>
    </w:r>
    <w:r w:rsidRPr="00D864B4">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Footer"/>
    </w:pPr>
  </w:p>
  <w:p w:rsidR="00B85557" w:rsidRPr="005B06C2" w:rsidRDefault="00B8555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CF6022" w:rsidRDefault="00B8555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w:t>
    </w:r>
    <w:r>
      <w:rPr>
        <w:rFonts w:ascii="Times New Roman" w:hAnsi="Times New Roman"/>
      </w:rPr>
      <w:t>ct Part 1 Overview - Version 1.2</w:t>
    </w:r>
    <w:r w:rsidRPr="00CF6022">
      <w:rPr>
        <w:rFonts w:ascii="Times New Roman" w:hAnsi="Times New Roman"/>
      </w:rPr>
      <w:t>.0</w:t>
    </w:r>
    <w:r>
      <w:rPr>
        <w:rFonts w:ascii="Times New Roman" w:hAnsi="Times New Roman"/>
      </w:rPr>
      <w:t xml:space="preserve"> – Draft Final</w:t>
    </w:r>
    <w:r w:rsidR="006A7001">
      <w:rPr>
        <w:rFonts w:ascii="Times New Roman" w:hAnsi="Times New Roman"/>
      </w:rPr>
      <w:t xml:space="preserve"> B</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A30AED">
      <w:rPr>
        <w:rFonts w:ascii="Times New Roman" w:hAnsi="Times New Roman"/>
        <w:noProof/>
      </w:rPr>
      <w:t>ii</w:t>
    </w:r>
    <w:r w:rsidRPr="00CF6022">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B57E3F" w:rsidRDefault="00B8555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 Final</w:t>
    </w:r>
    <w:r w:rsidR="006A7001">
      <w:rPr>
        <w:rFonts w:ascii="Times New Roman" w:hAnsi="Times New Roman"/>
      </w:rPr>
      <w:t xml:space="preserve"> B</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A30AED">
      <w:rPr>
        <w:rFonts w:ascii="Times New Roman" w:hAnsi="Times New Roman"/>
        <w:noProof/>
      </w:rPr>
      <w:t>ii</w:t>
    </w:r>
    <w:r w:rsidRPr="00B57E3F">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452201" w:rsidRDefault="00B8555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1.2.0 – Draft Final</w:t>
    </w:r>
    <w:r w:rsidR="006A7001">
      <w:rPr>
        <w:rFonts w:ascii="Times New Roman" w:hAnsi="Times New Roman"/>
      </w:rPr>
      <w:t xml:space="preserve"> B</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A30AED">
      <w:rPr>
        <w:rFonts w:ascii="Times New Roman" w:hAnsi="Times New Roman"/>
        <w:noProof/>
      </w:rPr>
      <w:t>iii</w:t>
    </w:r>
    <w:r w:rsidRPr="00452201">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557" w:rsidRDefault="00B85557">
      <w:r>
        <w:separator/>
      </w:r>
    </w:p>
  </w:footnote>
  <w:footnote w:type="continuationSeparator" w:id="0">
    <w:p w:rsidR="00B85557" w:rsidRDefault="00B85557">
      <w:r>
        <w:continuationSeparator/>
      </w:r>
    </w:p>
  </w:footnote>
  <w:footnote w:id="1">
    <w:p w:rsidR="00B85557" w:rsidRDefault="00B8555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D4538F" w:rsidRDefault="00B8555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EC1730">
      <w:rPr>
        <w:rFonts w:ascii="Times New Roman" w:hAnsi="Times New Roman"/>
        <w:noProof/>
        <w:kern w:val="1"/>
        <w:sz w:val="18"/>
        <w:szCs w:val="20"/>
      </w:rPr>
      <w:t>July 13, 2011</w:t>
    </w:r>
    <w:r w:rsidRPr="00D4538F">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CE04AB"/>
    <w:multiLevelType w:val="multilevel"/>
    <w:tmpl w:val="894EE87C"/>
    <w:lvl w:ilvl="0">
      <w:start w:val="1"/>
      <w:numFmt w:val="decimal"/>
      <w:isLgl/>
      <w:lvlText w:val="%1."/>
      <w:lvlJc w:val="left"/>
      <w:pPr>
        <w:tabs>
          <w:tab w:val="num" w:pos="0"/>
        </w:tabs>
        <w:ind w:left="0" w:firstLine="360"/>
      </w:pPr>
      <w:rPr>
        <w:rFonts w:hint="default"/>
        <w:position w:val="0"/>
      </w:rPr>
    </w:lvl>
    <w:lvl w:ilvl="1">
      <w:start w:val="1"/>
      <w:numFmt w:val="decimal"/>
      <w:isLgl/>
      <w:lvlText w:val="%1."/>
      <w:lvlJc w:val="left"/>
      <w:pPr>
        <w:tabs>
          <w:tab w:val="num" w:pos="0"/>
        </w:tabs>
        <w:ind w:left="0" w:firstLine="360"/>
      </w:pPr>
      <w:rPr>
        <w:rFonts w:hint="default"/>
        <w:position w:val="0"/>
      </w:rPr>
    </w:lvl>
    <w:lvl w:ilvl="2">
      <w:start w:val="1"/>
      <w:numFmt w:val="bullet"/>
      <w:lvlText w:val=""/>
      <w:lvlJc w:val="left"/>
      <w:pPr>
        <w:tabs>
          <w:tab w:val="num" w:pos="0"/>
        </w:tabs>
        <w:ind w:left="0" w:firstLine="360"/>
      </w:pPr>
      <w:rPr>
        <w:rFonts w:hint="default"/>
        <w:position w:val="0"/>
      </w:rPr>
    </w:lvl>
    <w:lvl w:ilvl="3">
      <w:start w:val="1"/>
      <w:numFmt w:val="bullet"/>
      <w:lvlText w:val=""/>
      <w:lvlJc w:val="left"/>
      <w:pPr>
        <w:tabs>
          <w:tab w:val="num" w:pos="0"/>
        </w:tabs>
        <w:ind w:left="0" w:firstLine="360"/>
      </w:pPr>
      <w:rPr>
        <w:rFonts w:hint="default"/>
        <w:position w:val="0"/>
      </w:rPr>
    </w:lvl>
    <w:lvl w:ilvl="4">
      <w:start w:val="1"/>
      <w:numFmt w:val="bullet"/>
      <w:lvlText w:val=""/>
      <w:lvlJc w:val="left"/>
      <w:pPr>
        <w:tabs>
          <w:tab w:val="num" w:pos="0"/>
        </w:tabs>
        <w:ind w:left="0" w:firstLine="360"/>
      </w:pPr>
      <w:rPr>
        <w:rFonts w:hint="default"/>
        <w:position w:val="0"/>
      </w:rPr>
    </w:lvl>
    <w:lvl w:ilvl="5">
      <w:start w:val="1"/>
      <w:numFmt w:val="bullet"/>
      <w:lvlText w:val=""/>
      <w:lvlJc w:val="left"/>
      <w:pPr>
        <w:tabs>
          <w:tab w:val="num" w:pos="0"/>
        </w:tabs>
        <w:ind w:left="0" w:firstLine="360"/>
      </w:pPr>
      <w:rPr>
        <w:rFonts w:hint="default"/>
        <w:position w:val="0"/>
      </w:rPr>
    </w:lvl>
    <w:lvl w:ilvl="6">
      <w:start w:val="1"/>
      <w:numFmt w:val="bullet"/>
      <w:lvlText w:val=""/>
      <w:lvlJc w:val="left"/>
      <w:pPr>
        <w:tabs>
          <w:tab w:val="num" w:pos="0"/>
        </w:tabs>
        <w:ind w:left="0" w:firstLine="360"/>
      </w:pPr>
      <w:rPr>
        <w:rFonts w:hint="default"/>
        <w:position w:val="0"/>
      </w:rPr>
    </w:lvl>
    <w:lvl w:ilvl="7">
      <w:start w:val="1"/>
      <w:numFmt w:val="bullet"/>
      <w:lvlText w:val=""/>
      <w:lvlJc w:val="left"/>
      <w:pPr>
        <w:tabs>
          <w:tab w:val="num" w:pos="0"/>
        </w:tabs>
        <w:ind w:left="0" w:firstLine="360"/>
      </w:pPr>
      <w:rPr>
        <w:rFonts w:hint="default"/>
        <w:position w:val="0"/>
      </w:rPr>
    </w:lvl>
    <w:lvl w:ilvl="8">
      <w:start w:val="1"/>
      <w:numFmt w:val="bullet"/>
      <w:lvlText w:val=""/>
      <w:lvlJc w:val="left"/>
      <w:pPr>
        <w:tabs>
          <w:tab w:val="num" w:pos="0"/>
        </w:tabs>
        <w:ind w:left="0" w:firstLine="360"/>
      </w:pPr>
      <w:rPr>
        <w:rFonts w:hint="default"/>
        <w:position w:val="0"/>
      </w:rPr>
    </w:lvl>
  </w:abstractNum>
  <w:abstractNum w:abstractNumId="25">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6">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7">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9"/>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5"/>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23EC"/>
    <w:rsid w:val="000036AF"/>
    <w:rsid w:val="000062C7"/>
    <w:rsid w:val="00013862"/>
    <w:rsid w:val="00013E04"/>
    <w:rsid w:val="00014526"/>
    <w:rsid w:val="00017DB9"/>
    <w:rsid w:val="00020180"/>
    <w:rsid w:val="000218D0"/>
    <w:rsid w:val="00021F79"/>
    <w:rsid w:val="0002240A"/>
    <w:rsid w:val="0002286D"/>
    <w:rsid w:val="00022DB8"/>
    <w:rsid w:val="00022FD7"/>
    <w:rsid w:val="000253E3"/>
    <w:rsid w:val="0003076C"/>
    <w:rsid w:val="0003177D"/>
    <w:rsid w:val="00033C35"/>
    <w:rsid w:val="00033E74"/>
    <w:rsid w:val="00033E80"/>
    <w:rsid w:val="000348A6"/>
    <w:rsid w:val="00036020"/>
    <w:rsid w:val="000375B4"/>
    <w:rsid w:val="000375CF"/>
    <w:rsid w:val="0004490D"/>
    <w:rsid w:val="00044B06"/>
    <w:rsid w:val="000454E1"/>
    <w:rsid w:val="00046298"/>
    <w:rsid w:val="0004697D"/>
    <w:rsid w:val="000506BA"/>
    <w:rsid w:val="000521B8"/>
    <w:rsid w:val="000566B2"/>
    <w:rsid w:val="0005706C"/>
    <w:rsid w:val="00063E39"/>
    <w:rsid w:val="00064091"/>
    <w:rsid w:val="000700AC"/>
    <w:rsid w:val="000717BD"/>
    <w:rsid w:val="00072EFD"/>
    <w:rsid w:val="00073238"/>
    <w:rsid w:val="0007398C"/>
    <w:rsid w:val="000800B0"/>
    <w:rsid w:val="00082177"/>
    <w:rsid w:val="00084830"/>
    <w:rsid w:val="00086909"/>
    <w:rsid w:val="00087275"/>
    <w:rsid w:val="0009012E"/>
    <w:rsid w:val="00090263"/>
    <w:rsid w:val="0009026D"/>
    <w:rsid w:val="00090C8D"/>
    <w:rsid w:val="000922E7"/>
    <w:rsid w:val="000957DC"/>
    <w:rsid w:val="00095BB7"/>
    <w:rsid w:val="00095BDD"/>
    <w:rsid w:val="000A04FB"/>
    <w:rsid w:val="000A3143"/>
    <w:rsid w:val="000A3B6D"/>
    <w:rsid w:val="000A3C59"/>
    <w:rsid w:val="000A6E5D"/>
    <w:rsid w:val="000A785D"/>
    <w:rsid w:val="000B14A5"/>
    <w:rsid w:val="000B4AD4"/>
    <w:rsid w:val="000B5F0D"/>
    <w:rsid w:val="000B614C"/>
    <w:rsid w:val="000B6C81"/>
    <w:rsid w:val="000C0D6C"/>
    <w:rsid w:val="000C0ED0"/>
    <w:rsid w:val="000C112D"/>
    <w:rsid w:val="000C187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0BD0"/>
    <w:rsid w:val="000F1E21"/>
    <w:rsid w:val="000F2439"/>
    <w:rsid w:val="000F29D7"/>
    <w:rsid w:val="000F2A7A"/>
    <w:rsid w:val="000F51CF"/>
    <w:rsid w:val="000F6951"/>
    <w:rsid w:val="001016D9"/>
    <w:rsid w:val="0010212D"/>
    <w:rsid w:val="00110D65"/>
    <w:rsid w:val="00111776"/>
    <w:rsid w:val="001132CF"/>
    <w:rsid w:val="00117FE8"/>
    <w:rsid w:val="00120DC7"/>
    <w:rsid w:val="001219E1"/>
    <w:rsid w:val="00122596"/>
    <w:rsid w:val="001270D2"/>
    <w:rsid w:val="00130210"/>
    <w:rsid w:val="00135582"/>
    <w:rsid w:val="00137B94"/>
    <w:rsid w:val="001402B7"/>
    <w:rsid w:val="001433E2"/>
    <w:rsid w:val="001508EC"/>
    <w:rsid w:val="00153427"/>
    <w:rsid w:val="001557CC"/>
    <w:rsid w:val="0015690A"/>
    <w:rsid w:val="00157847"/>
    <w:rsid w:val="0016055F"/>
    <w:rsid w:val="0016090D"/>
    <w:rsid w:val="00163053"/>
    <w:rsid w:val="00165593"/>
    <w:rsid w:val="00167AF5"/>
    <w:rsid w:val="00170D62"/>
    <w:rsid w:val="00170F53"/>
    <w:rsid w:val="001712B8"/>
    <w:rsid w:val="00173B2C"/>
    <w:rsid w:val="0017602D"/>
    <w:rsid w:val="001762CF"/>
    <w:rsid w:val="00182A91"/>
    <w:rsid w:val="00183EC5"/>
    <w:rsid w:val="00184522"/>
    <w:rsid w:val="00186EFC"/>
    <w:rsid w:val="001878AC"/>
    <w:rsid w:val="00187DF0"/>
    <w:rsid w:val="00187E9D"/>
    <w:rsid w:val="00190B3D"/>
    <w:rsid w:val="001921F0"/>
    <w:rsid w:val="00192BD1"/>
    <w:rsid w:val="001930B3"/>
    <w:rsid w:val="0019330C"/>
    <w:rsid w:val="001936DA"/>
    <w:rsid w:val="0019379F"/>
    <w:rsid w:val="001940D4"/>
    <w:rsid w:val="0019493C"/>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44F5"/>
    <w:rsid w:val="001C540F"/>
    <w:rsid w:val="001C62B5"/>
    <w:rsid w:val="001D46BC"/>
    <w:rsid w:val="001D63FF"/>
    <w:rsid w:val="001E11ED"/>
    <w:rsid w:val="001E1F65"/>
    <w:rsid w:val="001E362D"/>
    <w:rsid w:val="001E49E1"/>
    <w:rsid w:val="001E7804"/>
    <w:rsid w:val="001F399C"/>
    <w:rsid w:val="00200201"/>
    <w:rsid w:val="002019B7"/>
    <w:rsid w:val="0020200A"/>
    <w:rsid w:val="00202012"/>
    <w:rsid w:val="00203039"/>
    <w:rsid w:val="00205B7A"/>
    <w:rsid w:val="00207E42"/>
    <w:rsid w:val="00210317"/>
    <w:rsid w:val="00211A57"/>
    <w:rsid w:val="00215DB3"/>
    <w:rsid w:val="002169B6"/>
    <w:rsid w:val="002170F9"/>
    <w:rsid w:val="00217905"/>
    <w:rsid w:val="00221595"/>
    <w:rsid w:val="002217EA"/>
    <w:rsid w:val="00222D59"/>
    <w:rsid w:val="00223A99"/>
    <w:rsid w:val="00226868"/>
    <w:rsid w:val="00231F49"/>
    <w:rsid w:val="00232781"/>
    <w:rsid w:val="00232BFB"/>
    <w:rsid w:val="002347D0"/>
    <w:rsid w:val="002347DD"/>
    <w:rsid w:val="00244554"/>
    <w:rsid w:val="00247418"/>
    <w:rsid w:val="0025147F"/>
    <w:rsid w:val="00255B2E"/>
    <w:rsid w:val="00256294"/>
    <w:rsid w:val="00257703"/>
    <w:rsid w:val="00261530"/>
    <w:rsid w:val="00261B2E"/>
    <w:rsid w:val="002628C9"/>
    <w:rsid w:val="00263B66"/>
    <w:rsid w:val="00266781"/>
    <w:rsid w:val="00267155"/>
    <w:rsid w:val="00270257"/>
    <w:rsid w:val="00270264"/>
    <w:rsid w:val="0027026A"/>
    <w:rsid w:val="0027361B"/>
    <w:rsid w:val="00273F57"/>
    <w:rsid w:val="00275110"/>
    <w:rsid w:val="00281CF8"/>
    <w:rsid w:val="00284606"/>
    <w:rsid w:val="002878BD"/>
    <w:rsid w:val="0029266D"/>
    <w:rsid w:val="002935C6"/>
    <w:rsid w:val="0029426B"/>
    <w:rsid w:val="0029563D"/>
    <w:rsid w:val="002A1A3D"/>
    <w:rsid w:val="002A6268"/>
    <w:rsid w:val="002A65C7"/>
    <w:rsid w:val="002A785C"/>
    <w:rsid w:val="002B06DF"/>
    <w:rsid w:val="002B0D0A"/>
    <w:rsid w:val="002B1799"/>
    <w:rsid w:val="002B21C0"/>
    <w:rsid w:val="002B25BF"/>
    <w:rsid w:val="002C0564"/>
    <w:rsid w:val="002C5A48"/>
    <w:rsid w:val="002C5CD6"/>
    <w:rsid w:val="002D0BF7"/>
    <w:rsid w:val="002D0C3A"/>
    <w:rsid w:val="002D11D1"/>
    <w:rsid w:val="002D455B"/>
    <w:rsid w:val="002D51E5"/>
    <w:rsid w:val="002D6B2D"/>
    <w:rsid w:val="002E1CB5"/>
    <w:rsid w:val="002E2D76"/>
    <w:rsid w:val="002E3CAF"/>
    <w:rsid w:val="002E60A2"/>
    <w:rsid w:val="002E62E4"/>
    <w:rsid w:val="002F1557"/>
    <w:rsid w:val="002F5A83"/>
    <w:rsid w:val="00306F94"/>
    <w:rsid w:val="003117D3"/>
    <w:rsid w:val="00312D8E"/>
    <w:rsid w:val="00314179"/>
    <w:rsid w:val="00317F2C"/>
    <w:rsid w:val="00317F93"/>
    <w:rsid w:val="003200F5"/>
    <w:rsid w:val="003201B8"/>
    <w:rsid w:val="0032095B"/>
    <w:rsid w:val="0032358F"/>
    <w:rsid w:val="00324ED8"/>
    <w:rsid w:val="003339FC"/>
    <w:rsid w:val="00333B85"/>
    <w:rsid w:val="00334C57"/>
    <w:rsid w:val="003404DA"/>
    <w:rsid w:val="003411C2"/>
    <w:rsid w:val="003416B6"/>
    <w:rsid w:val="00343C36"/>
    <w:rsid w:val="003458F3"/>
    <w:rsid w:val="00346A4B"/>
    <w:rsid w:val="00347F09"/>
    <w:rsid w:val="00350D41"/>
    <w:rsid w:val="003546F5"/>
    <w:rsid w:val="003579E4"/>
    <w:rsid w:val="00357AC1"/>
    <w:rsid w:val="00357B81"/>
    <w:rsid w:val="00361CD1"/>
    <w:rsid w:val="00362F9A"/>
    <w:rsid w:val="00363246"/>
    <w:rsid w:val="00363ACE"/>
    <w:rsid w:val="00366DCA"/>
    <w:rsid w:val="00367ED2"/>
    <w:rsid w:val="0037079B"/>
    <w:rsid w:val="00370AAE"/>
    <w:rsid w:val="00377389"/>
    <w:rsid w:val="00377AA9"/>
    <w:rsid w:val="00381FA1"/>
    <w:rsid w:val="003853ED"/>
    <w:rsid w:val="00387309"/>
    <w:rsid w:val="00393FB8"/>
    <w:rsid w:val="003942E5"/>
    <w:rsid w:val="00394642"/>
    <w:rsid w:val="00394EB2"/>
    <w:rsid w:val="00395986"/>
    <w:rsid w:val="00396796"/>
    <w:rsid w:val="003970B8"/>
    <w:rsid w:val="003A2157"/>
    <w:rsid w:val="003A34EF"/>
    <w:rsid w:val="003A3DEA"/>
    <w:rsid w:val="003A6CA9"/>
    <w:rsid w:val="003B1DB8"/>
    <w:rsid w:val="003B404D"/>
    <w:rsid w:val="003B657C"/>
    <w:rsid w:val="003C015D"/>
    <w:rsid w:val="003C2120"/>
    <w:rsid w:val="003C308C"/>
    <w:rsid w:val="003C5CC2"/>
    <w:rsid w:val="003D0AE6"/>
    <w:rsid w:val="003D1119"/>
    <w:rsid w:val="003D144A"/>
    <w:rsid w:val="003D2732"/>
    <w:rsid w:val="003D4F67"/>
    <w:rsid w:val="003E454E"/>
    <w:rsid w:val="003E6216"/>
    <w:rsid w:val="003E680B"/>
    <w:rsid w:val="003E69D2"/>
    <w:rsid w:val="003F0D6C"/>
    <w:rsid w:val="003F35FC"/>
    <w:rsid w:val="003F394B"/>
    <w:rsid w:val="003F3BEC"/>
    <w:rsid w:val="003F770E"/>
    <w:rsid w:val="00401799"/>
    <w:rsid w:val="0040459E"/>
    <w:rsid w:val="004070C1"/>
    <w:rsid w:val="00407243"/>
    <w:rsid w:val="0040748F"/>
    <w:rsid w:val="0040782A"/>
    <w:rsid w:val="004112F2"/>
    <w:rsid w:val="0041235E"/>
    <w:rsid w:val="0041330F"/>
    <w:rsid w:val="00415B01"/>
    <w:rsid w:val="0042055D"/>
    <w:rsid w:val="00422605"/>
    <w:rsid w:val="00423241"/>
    <w:rsid w:val="00423D04"/>
    <w:rsid w:val="00424021"/>
    <w:rsid w:val="00426437"/>
    <w:rsid w:val="004278C9"/>
    <w:rsid w:val="004311CD"/>
    <w:rsid w:val="00431623"/>
    <w:rsid w:val="0043175A"/>
    <w:rsid w:val="0043624E"/>
    <w:rsid w:val="004366E7"/>
    <w:rsid w:val="00437430"/>
    <w:rsid w:val="00437DAD"/>
    <w:rsid w:val="0044010D"/>
    <w:rsid w:val="00441CE3"/>
    <w:rsid w:val="004460CB"/>
    <w:rsid w:val="00450EF6"/>
    <w:rsid w:val="00452201"/>
    <w:rsid w:val="00452BC5"/>
    <w:rsid w:val="004545B6"/>
    <w:rsid w:val="00454B6B"/>
    <w:rsid w:val="00461616"/>
    <w:rsid w:val="00464758"/>
    <w:rsid w:val="00471BB7"/>
    <w:rsid w:val="00474360"/>
    <w:rsid w:val="00475AE4"/>
    <w:rsid w:val="00480D4C"/>
    <w:rsid w:val="004815FD"/>
    <w:rsid w:val="00484E33"/>
    <w:rsid w:val="0048567D"/>
    <w:rsid w:val="00486D00"/>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D7CB4"/>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2EB4"/>
    <w:rsid w:val="00513576"/>
    <w:rsid w:val="00513EC6"/>
    <w:rsid w:val="00516BB3"/>
    <w:rsid w:val="005251EA"/>
    <w:rsid w:val="005273B7"/>
    <w:rsid w:val="0053227F"/>
    <w:rsid w:val="00535C36"/>
    <w:rsid w:val="00536AF3"/>
    <w:rsid w:val="00537C57"/>
    <w:rsid w:val="00545D3A"/>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82A27"/>
    <w:rsid w:val="00584FE9"/>
    <w:rsid w:val="0058573F"/>
    <w:rsid w:val="00590C90"/>
    <w:rsid w:val="00596274"/>
    <w:rsid w:val="00596A9A"/>
    <w:rsid w:val="005A0A4C"/>
    <w:rsid w:val="005A0C19"/>
    <w:rsid w:val="005A396B"/>
    <w:rsid w:val="005A50E5"/>
    <w:rsid w:val="005A6694"/>
    <w:rsid w:val="005A6952"/>
    <w:rsid w:val="005A7826"/>
    <w:rsid w:val="005B02E1"/>
    <w:rsid w:val="005B06C2"/>
    <w:rsid w:val="005B08E8"/>
    <w:rsid w:val="005B0F49"/>
    <w:rsid w:val="005B51BC"/>
    <w:rsid w:val="005B5B73"/>
    <w:rsid w:val="005B6CB6"/>
    <w:rsid w:val="005B777D"/>
    <w:rsid w:val="005B7940"/>
    <w:rsid w:val="005C0624"/>
    <w:rsid w:val="005C1C4D"/>
    <w:rsid w:val="005C2044"/>
    <w:rsid w:val="005C20E4"/>
    <w:rsid w:val="005C27D9"/>
    <w:rsid w:val="005C4DB1"/>
    <w:rsid w:val="005C72A3"/>
    <w:rsid w:val="005D2FC1"/>
    <w:rsid w:val="005D3BBB"/>
    <w:rsid w:val="005D5EA1"/>
    <w:rsid w:val="005E0325"/>
    <w:rsid w:val="005E22DB"/>
    <w:rsid w:val="005E3859"/>
    <w:rsid w:val="005E4854"/>
    <w:rsid w:val="005F2DDE"/>
    <w:rsid w:val="005F38D8"/>
    <w:rsid w:val="005F674D"/>
    <w:rsid w:val="00600591"/>
    <w:rsid w:val="006008A1"/>
    <w:rsid w:val="00600FE7"/>
    <w:rsid w:val="006010D6"/>
    <w:rsid w:val="00601FEA"/>
    <w:rsid w:val="00603B0D"/>
    <w:rsid w:val="006041C4"/>
    <w:rsid w:val="00605B39"/>
    <w:rsid w:val="00606182"/>
    <w:rsid w:val="00607536"/>
    <w:rsid w:val="00610E9F"/>
    <w:rsid w:val="0061413E"/>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048E"/>
    <w:rsid w:val="00671F98"/>
    <w:rsid w:val="0067219D"/>
    <w:rsid w:val="00672F0B"/>
    <w:rsid w:val="00673F38"/>
    <w:rsid w:val="00674EC4"/>
    <w:rsid w:val="00675D46"/>
    <w:rsid w:val="00680CD0"/>
    <w:rsid w:val="00681A29"/>
    <w:rsid w:val="0068277A"/>
    <w:rsid w:val="006827CC"/>
    <w:rsid w:val="006830E1"/>
    <w:rsid w:val="0068453B"/>
    <w:rsid w:val="00686BFB"/>
    <w:rsid w:val="0069007F"/>
    <w:rsid w:val="0069240F"/>
    <w:rsid w:val="00692B5D"/>
    <w:rsid w:val="00694876"/>
    <w:rsid w:val="00695479"/>
    <w:rsid w:val="00695BA4"/>
    <w:rsid w:val="00695F69"/>
    <w:rsid w:val="0069738B"/>
    <w:rsid w:val="006A1A37"/>
    <w:rsid w:val="006A36D0"/>
    <w:rsid w:val="006A7001"/>
    <w:rsid w:val="006A7939"/>
    <w:rsid w:val="006B2AAC"/>
    <w:rsid w:val="006B33E7"/>
    <w:rsid w:val="006C2345"/>
    <w:rsid w:val="006C2F4F"/>
    <w:rsid w:val="006C44C7"/>
    <w:rsid w:val="006C6132"/>
    <w:rsid w:val="006C741B"/>
    <w:rsid w:val="006D6578"/>
    <w:rsid w:val="006D7648"/>
    <w:rsid w:val="006E2217"/>
    <w:rsid w:val="006E6AD5"/>
    <w:rsid w:val="006F361D"/>
    <w:rsid w:val="006F41D6"/>
    <w:rsid w:val="006F5BD9"/>
    <w:rsid w:val="006F6206"/>
    <w:rsid w:val="006F6F17"/>
    <w:rsid w:val="006F7371"/>
    <w:rsid w:val="00703C00"/>
    <w:rsid w:val="00704802"/>
    <w:rsid w:val="00705BD6"/>
    <w:rsid w:val="00705D46"/>
    <w:rsid w:val="007106D9"/>
    <w:rsid w:val="007124C9"/>
    <w:rsid w:val="00712588"/>
    <w:rsid w:val="0071499E"/>
    <w:rsid w:val="0071567E"/>
    <w:rsid w:val="0072040F"/>
    <w:rsid w:val="0072216D"/>
    <w:rsid w:val="00722BC5"/>
    <w:rsid w:val="00724215"/>
    <w:rsid w:val="00724B05"/>
    <w:rsid w:val="007279CE"/>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1089"/>
    <w:rsid w:val="00772B0F"/>
    <w:rsid w:val="00772C4C"/>
    <w:rsid w:val="00775DB6"/>
    <w:rsid w:val="00780C23"/>
    <w:rsid w:val="00782A98"/>
    <w:rsid w:val="00783527"/>
    <w:rsid w:val="00790B3B"/>
    <w:rsid w:val="00790E67"/>
    <w:rsid w:val="00791E7E"/>
    <w:rsid w:val="007959EC"/>
    <w:rsid w:val="0079662F"/>
    <w:rsid w:val="007A0955"/>
    <w:rsid w:val="007A11BB"/>
    <w:rsid w:val="007A14B1"/>
    <w:rsid w:val="007A372C"/>
    <w:rsid w:val="007A4D78"/>
    <w:rsid w:val="007A6373"/>
    <w:rsid w:val="007A7541"/>
    <w:rsid w:val="007B054E"/>
    <w:rsid w:val="007B0C85"/>
    <w:rsid w:val="007C05E0"/>
    <w:rsid w:val="007C31AE"/>
    <w:rsid w:val="007C3C5A"/>
    <w:rsid w:val="007C5FB5"/>
    <w:rsid w:val="007C6325"/>
    <w:rsid w:val="007C681B"/>
    <w:rsid w:val="007C6DEB"/>
    <w:rsid w:val="007C7041"/>
    <w:rsid w:val="007C717C"/>
    <w:rsid w:val="007C7C44"/>
    <w:rsid w:val="007D118F"/>
    <w:rsid w:val="007D3452"/>
    <w:rsid w:val="007D46BF"/>
    <w:rsid w:val="007D48A4"/>
    <w:rsid w:val="007D4B87"/>
    <w:rsid w:val="007D6E70"/>
    <w:rsid w:val="007E0FC1"/>
    <w:rsid w:val="007E3455"/>
    <w:rsid w:val="007E4C28"/>
    <w:rsid w:val="007E608F"/>
    <w:rsid w:val="007F1C42"/>
    <w:rsid w:val="007F2996"/>
    <w:rsid w:val="007F5050"/>
    <w:rsid w:val="007F6315"/>
    <w:rsid w:val="008015C5"/>
    <w:rsid w:val="00805D97"/>
    <w:rsid w:val="00806072"/>
    <w:rsid w:val="00813CBE"/>
    <w:rsid w:val="00813D70"/>
    <w:rsid w:val="008147B5"/>
    <w:rsid w:val="00820CD5"/>
    <w:rsid w:val="00822604"/>
    <w:rsid w:val="0082673D"/>
    <w:rsid w:val="00826A36"/>
    <w:rsid w:val="00830EC2"/>
    <w:rsid w:val="008320B2"/>
    <w:rsid w:val="008413B2"/>
    <w:rsid w:val="00842254"/>
    <w:rsid w:val="00847AAD"/>
    <w:rsid w:val="00850CBD"/>
    <w:rsid w:val="00853598"/>
    <w:rsid w:val="0085491A"/>
    <w:rsid w:val="0085780D"/>
    <w:rsid w:val="00861CC3"/>
    <w:rsid w:val="00861F09"/>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483C"/>
    <w:rsid w:val="008E557A"/>
    <w:rsid w:val="008E5B7E"/>
    <w:rsid w:val="008F1F59"/>
    <w:rsid w:val="008F27B6"/>
    <w:rsid w:val="008F280C"/>
    <w:rsid w:val="008F4339"/>
    <w:rsid w:val="008F5120"/>
    <w:rsid w:val="008F6CB3"/>
    <w:rsid w:val="008F7930"/>
    <w:rsid w:val="00901DD5"/>
    <w:rsid w:val="0090284C"/>
    <w:rsid w:val="00910902"/>
    <w:rsid w:val="00914186"/>
    <w:rsid w:val="00915A79"/>
    <w:rsid w:val="00920D33"/>
    <w:rsid w:val="00924FFD"/>
    <w:rsid w:val="009254B7"/>
    <w:rsid w:val="009254F2"/>
    <w:rsid w:val="00926D57"/>
    <w:rsid w:val="009276EA"/>
    <w:rsid w:val="00933650"/>
    <w:rsid w:val="00934C8C"/>
    <w:rsid w:val="00935D7B"/>
    <w:rsid w:val="00940BD9"/>
    <w:rsid w:val="00941D27"/>
    <w:rsid w:val="009439A6"/>
    <w:rsid w:val="00944B71"/>
    <w:rsid w:val="00944C52"/>
    <w:rsid w:val="009505F7"/>
    <w:rsid w:val="00951B1F"/>
    <w:rsid w:val="009618DF"/>
    <w:rsid w:val="00961CA1"/>
    <w:rsid w:val="00963BCD"/>
    <w:rsid w:val="00964F79"/>
    <w:rsid w:val="0096678F"/>
    <w:rsid w:val="00966875"/>
    <w:rsid w:val="00970528"/>
    <w:rsid w:val="00970E33"/>
    <w:rsid w:val="00972E90"/>
    <w:rsid w:val="00975716"/>
    <w:rsid w:val="00977DDB"/>
    <w:rsid w:val="00981B20"/>
    <w:rsid w:val="00983D88"/>
    <w:rsid w:val="00985FC7"/>
    <w:rsid w:val="0099010C"/>
    <w:rsid w:val="00990441"/>
    <w:rsid w:val="009904FB"/>
    <w:rsid w:val="0099059F"/>
    <w:rsid w:val="00990C39"/>
    <w:rsid w:val="009928F0"/>
    <w:rsid w:val="00993424"/>
    <w:rsid w:val="00993F4D"/>
    <w:rsid w:val="009941BF"/>
    <w:rsid w:val="00995D7E"/>
    <w:rsid w:val="0099637F"/>
    <w:rsid w:val="00997BEF"/>
    <w:rsid w:val="009A0B16"/>
    <w:rsid w:val="009A172F"/>
    <w:rsid w:val="009A458E"/>
    <w:rsid w:val="009A58CC"/>
    <w:rsid w:val="009B291E"/>
    <w:rsid w:val="009B5857"/>
    <w:rsid w:val="009B7CC4"/>
    <w:rsid w:val="009C08B5"/>
    <w:rsid w:val="009C24D9"/>
    <w:rsid w:val="009C28CD"/>
    <w:rsid w:val="009C52CB"/>
    <w:rsid w:val="009D1333"/>
    <w:rsid w:val="009D6AFB"/>
    <w:rsid w:val="009E0438"/>
    <w:rsid w:val="009E06E0"/>
    <w:rsid w:val="009E1859"/>
    <w:rsid w:val="009E28BB"/>
    <w:rsid w:val="009E694F"/>
    <w:rsid w:val="009E701C"/>
    <w:rsid w:val="009F1D9F"/>
    <w:rsid w:val="009F256C"/>
    <w:rsid w:val="009F49DC"/>
    <w:rsid w:val="009F4CA1"/>
    <w:rsid w:val="009F6B9A"/>
    <w:rsid w:val="009F6BA6"/>
    <w:rsid w:val="00A02D82"/>
    <w:rsid w:val="00A03CFC"/>
    <w:rsid w:val="00A047C5"/>
    <w:rsid w:val="00A07CF2"/>
    <w:rsid w:val="00A14E5E"/>
    <w:rsid w:val="00A201B6"/>
    <w:rsid w:val="00A30AED"/>
    <w:rsid w:val="00A32479"/>
    <w:rsid w:val="00A32C49"/>
    <w:rsid w:val="00A423EA"/>
    <w:rsid w:val="00A4321A"/>
    <w:rsid w:val="00A45E66"/>
    <w:rsid w:val="00A47703"/>
    <w:rsid w:val="00A5061F"/>
    <w:rsid w:val="00A52096"/>
    <w:rsid w:val="00A52181"/>
    <w:rsid w:val="00A52AB3"/>
    <w:rsid w:val="00A53FA5"/>
    <w:rsid w:val="00A542E4"/>
    <w:rsid w:val="00A54F41"/>
    <w:rsid w:val="00A56B1B"/>
    <w:rsid w:val="00A62127"/>
    <w:rsid w:val="00A6277E"/>
    <w:rsid w:val="00A631FE"/>
    <w:rsid w:val="00A6355D"/>
    <w:rsid w:val="00A64666"/>
    <w:rsid w:val="00A674F5"/>
    <w:rsid w:val="00A70033"/>
    <w:rsid w:val="00A70C49"/>
    <w:rsid w:val="00A70EC1"/>
    <w:rsid w:val="00A7110F"/>
    <w:rsid w:val="00A712CA"/>
    <w:rsid w:val="00A72253"/>
    <w:rsid w:val="00A7432B"/>
    <w:rsid w:val="00A74B05"/>
    <w:rsid w:val="00A7670F"/>
    <w:rsid w:val="00A76AC7"/>
    <w:rsid w:val="00A81AFA"/>
    <w:rsid w:val="00A83CFC"/>
    <w:rsid w:val="00A84510"/>
    <w:rsid w:val="00A87186"/>
    <w:rsid w:val="00A877B3"/>
    <w:rsid w:val="00A90407"/>
    <w:rsid w:val="00A91123"/>
    <w:rsid w:val="00A9168C"/>
    <w:rsid w:val="00A9661B"/>
    <w:rsid w:val="00AA1135"/>
    <w:rsid w:val="00AA18F4"/>
    <w:rsid w:val="00AA36EA"/>
    <w:rsid w:val="00AA3DFF"/>
    <w:rsid w:val="00AA7BBD"/>
    <w:rsid w:val="00AA7E47"/>
    <w:rsid w:val="00AB15D0"/>
    <w:rsid w:val="00AB1E04"/>
    <w:rsid w:val="00AB27E5"/>
    <w:rsid w:val="00AB36F9"/>
    <w:rsid w:val="00AB4B3F"/>
    <w:rsid w:val="00AB5036"/>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E91"/>
    <w:rsid w:val="00B02F7D"/>
    <w:rsid w:val="00B05958"/>
    <w:rsid w:val="00B06FB7"/>
    <w:rsid w:val="00B113BC"/>
    <w:rsid w:val="00B11EEC"/>
    <w:rsid w:val="00B1255F"/>
    <w:rsid w:val="00B13751"/>
    <w:rsid w:val="00B14401"/>
    <w:rsid w:val="00B14B6B"/>
    <w:rsid w:val="00B1537F"/>
    <w:rsid w:val="00B17E01"/>
    <w:rsid w:val="00B259BD"/>
    <w:rsid w:val="00B27401"/>
    <w:rsid w:val="00B27484"/>
    <w:rsid w:val="00B31257"/>
    <w:rsid w:val="00B319E7"/>
    <w:rsid w:val="00B32566"/>
    <w:rsid w:val="00B34AE4"/>
    <w:rsid w:val="00B35572"/>
    <w:rsid w:val="00B36690"/>
    <w:rsid w:val="00B36FDB"/>
    <w:rsid w:val="00B37E37"/>
    <w:rsid w:val="00B41DFB"/>
    <w:rsid w:val="00B457F9"/>
    <w:rsid w:val="00B5131F"/>
    <w:rsid w:val="00B556D9"/>
    <w:rsid w:val="00B57E3F"/>
    <w:rsid w:val="00B738F8"/>
    <w:rsid w:val="00B836B2"/>
    <w:rsid w:val="00B85557"/>
    <w:rsid w:val="00B90740"/>
    <w:rsid w:val="00B96256"/>
    <w:rsid w:val="00BA0038"/>
    <w:rsid w:val="00BA028B"/>
    <w:rsid w:val="00BA1F36"/>
    <w:rsid w:val="00BA2547"/>
    <w:rsid w:val="00BA412F"/>
    <w:rsid w:val="00BA4F68"/>
    <w:rsid w:val="00BB032D"/>
    <w:rsid w:val="00BB1701"/>
    <w:rsid w:val="00BB2423"/>
    <w:rsid w:val="00BB319E"/>
    <w:rsid w:val="00BB6856"/>
    <w:rsid w:val="00BB7998"/>
    <w:rsid w:val="00BD24C3"/>
    <w:rsid w:val="00BE07B8"/>
    <w:rsid w:val="00BE09B4"/>
    <w:rsid w:val="00BE6FB6"/>
    <w:rsid w:val="00BE7028"/>
    <w:rsid w:val="00BE7DFE"/>
    <w:rsid w:val="00BF37F3"/>
    <w:rsid w:val="00BF5C8E"/>
    <w:rsid w:val="00BF6863"/>
    <w:rsid w:val="00C010F3"/>
    <w:rsid w:val="00C02E1B"/>
    <w:rsid w:val="00C04CFF"/>
    <w:rsid w:val="00C0656F"/>
    <w:rsid w:val="00C107E9"/>
    <w:rsid w:val="00C1209C"/>
    <w:rsid w:val="00C1359F"/>
    <w:rsid w:val="00C1642C"/>
    <w:rsid w:val="00C20B30"/>
    <w:rsid w:val="00C220E8"/>
    <w:rsid w:val="00C231E2"/>
    <w:rsid w:val="00C23293"/>
    <w:rsid w:val="00C2633F"/>
    <w:rsid w:val="00C273FF"/>
    <w:rsid w:val="00C32807"/>
    <w:rsid w:val="00C33911"/>
    <w:rsid w:val="00C33CE3"/>
    <w:rsid w:val="00C371FF"/>
    <w:rsid w:val="00C372DD"/>
    <w:rsid w:val="00C40FAE"/>
    <w:rsid w:val="00C41435"/>
    <w:rsid w:val="00C42442"/>
    <w:rsid w:val="00C43C9B"/>
    <w:rsid w:val="00C43CD1"/>
    <w:rsid w:val="00C44521"/>
    <w:rsid w:val="00C45B20"/>
    <w:rsid w:val="00C46149"/>
    <w:rsid w:val="00C500C3"/>
    <w:rsid w:val="00C51B0A"/>
    <w:rsid w:val="00C52AA7"/>
    <w:rsid w:val="00C52AFE"/>
    <w:rsid w:val="00C54DB1"/>
    <w:rsid w:val="00C5542E"/>
    <w:rsid w:val="00C57C39"/>
    <w:rsid w:val="00C57CCD"/>
    <w:rsid w:val="00C60CD2"/>
    <w:rsid w:val="00C62856"/>
    <w:rsid w:val="00C63265"/>
    <w:rsid w:val="00C63853"/>
    <w:rsid w:val="00C65828"/>
    <w:rsid w:val="00C660D6"/>
    <w:rsid w:val="00C674CA"/>
    <w:rsid w:val="00C67892"/>
    <w:rsid w:val="00C67AF9"/>
    <w:rsid w:val="00C7074C"/>
    <w:rsid w:val="00C726F6"/>
    <w:rsid w:val="00C728E0"/>
    <w:rsid w:val="00C73F8C"/>
    <w:rsid w:val="00C74247"/>
    <w:rsid w:val="00C75571"/>
    <w:rsid w:val="00C80D25"/>
    <w:rsid w:val="00C826DC"/>
    <w:rsid w:val="00C85537"/>
    <w:rsid w:val="00C90342"/>
    <w:rsid w:val="00CA09BD"/>
    <w:rsid w:val="00CA0D57"/>
    <w:rsid w:val="00CA20B1"/>
    <w:rsid w:val="00CA2313"/>
    <w:rsid w:val="00CA39F0"/>
    <w:rsid w:val="00CA3BD5"/>
    <w:rsid w:val="00CA3C86"/>
    <w:rsid w:val="00CA50BF"/>
    <w:rsid w:val="00CB2F2C"/>
    <w:rsid w:val="00CB4D47"/>
    <w:rsid w:val="00CC3728"/>
    <w:rsid w:val="00CC4673"/>
    <w:rsid w:val="00CC4F43"/>
    <w:rsid w:val="00CC56E6"/>
    <w:rsid w:val="00CD0D86"/>
    <w:rsid w:val="00CD18CF"/>
    <w:rsid w:val="00CD7E23"/>
    <w:rsid w:val="00CE0620"/>
    <w:rsid w:val="00CE19ED"/>
    <w:rsid w:val="00CE1F01"/>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15032"/>
    <w:rsid w:val="00D215A5"/>
    <w:rsid w:val="00D22B47"/>
    <w:rsid w:val="00D2313D"/>
    <w:rsid w:val="00D24B00"/>
    <w:rsid w:val="00D24B66"/>
    <w:rsid w:val="00D3118E"/>
    <w:rsid w:val="00D357C3"/>
    <w:rsid w:val="00D35956"/>
    <w:rsid w:val="00D37773"/>
    <w:rsid w:val="00D41D67"/>
    <w:rsid w:val="00D44227"/>
    <w:rsid w:val="00D444F0"/>
    <w:rsid w:val="00D4538F"/>
    <w:rsid w:val="00D46595"/>
    <w:rsid w:val="00D47AC8"/>
    <w:rsid w:val="00D574E8"/>
    <w:rsid w:val="00D62A7A"/>
    <w:rsid w:val="00D65518"/>
    <w:rsid w:val="00D7584E"/>
    <w:rsid w:val="00D775FB"/>
    <w:rsid w:val="00D80586"/>
    <w:rsid w:val="00D81306"/>
    <w:rsid w:val="00D8147B"/>
    <w:rsid w:val="00D8231A"/>
    <w:rsid w:val="00D82B40"/>
    <w:rsid w:val="00D840FC"/>
    <w:rsid w:val="00D864B4"/>
    <w:rsid w:val="00D8698D"/>
    <w:rsid w:val="00D94098"/>
    <w:rsid w:val="00D97F98"/>
    <w:rsid w:val="00DA035D"/>
    <w:rsid w:val="00DA3D5B"/>
    <w:rsid w:val="00DA630D"/>
    <w:rsid w:val="00DA6737"/>
    <w:rsid w:val="00DA691F"/>
    <w:rsid w:val="00DA6C47"/>
    <w:rsid w:val="00DA79F6"/>
    <w:rsid w:val="00DA7A3E"/>
    <w:rsid w:val="00DB3DEB"/>
    <w:rsid w:val="00DC258A"/>
    <w:rsid w:val="00DC3361"/>
    <w:rsid w:val="00DC43BA"/>
    <w:rsid w:val="00DC4768"/>
    <w:rsid w:val="00DC52D6"/>
    <w:rsid w:val="00DC624E"/>
    <w:rsid w:val="00DD18D6"/>
    <w:rsid w:val="00DD27F0"/>
    <w:rsid w:val="00DD5066"/>
    <w:rsid w:val="00DD5F7C"/>
    <w:rsid w:val="00DD6A37"/>
    <w:rsid w:val="00DE3762"/>
    <w:rsid w:val="00DE3A0F"/>
    <w:rsid w:val="00DE5D13"/>
    <w:rsid w:val="00DE6E8C"/>
    <w:rsid w:val="00DE7D2A"/>
    <w:rsid w:val="00DE7E8C"/>
    <w:rsid w:val="00DE7EA5"/>
    <w:rsid w:val="00DF00D9"/>
    <w:rsid w:val="00DF128A"/>
    <w:rsid w:val="00DF2C00"/>
    <w:rsid w:val="00DF2D1B"/>
    <w:rsid w:val="00DF2FB1"/>
    <w:rsid w:val="00DF6469"/>
    <w:rsid w:val="00E0319D"/>
    <w:rsid w:val="00E031EA"/>
    <w:rsid w:val="00E03295"/>
    <w:rsid w:val="00E04017"/>
    <w:rsid w:val="00E040FB"/>
    <w:rsid w:val="00E04B8E"/>
    <w:rsid w:val="00E04C08"/>
    <w:rsid w:val="00E1234B"/>
    <w:rsid w:val="00E168FF"/>
    <w:rsid w:val="00E17673"/>
    <w:rsid w:val="00E17F19"/>
    <w:rsid w:val="00E26BF4"/>
    <w:rsid w:val="00E33686"/>
    <w:rsid w:val="00E3444E"/>
    <w:rsid w:val="00E35B87"/>
    <w:rsid w:val="00E366AA"/>
    <w:rsid w:val="00E366F3"/>
    <w:rsid w:val="00E37B8E"/>
    <w:rsid w:val="00E37C98"/>
    <w:rsid w:val="00E420FE"/>
    <w:rsid w:val="00E4210B"/>
    <w:rsid w:val="00E46D03"/>
    <w:rsid w:val="00E51040"/>
    <w:rsid w:val="00E51ED2"/>
    <w:rsid w:val="00E57143"/>
    <w:rsid w:val="00E6340D"/>
    <w:rsid w:val="00E63E3D"/>
    <w:rsid w:val="00E71E74"/>
    <w:rsid w:val="00E72C65"/>
    <w:rsid w:val="00E7678E"/>
    <w:rsid w:val="00E80C61"/>
    <w:rsid w:val="00E81747"/>
    <w:rsid w:val="00E829C2"/>
    <w:rsid w:val="00E8540F"/>
    <w:rsid w:val="00E918F3"/>
    <w:rsid w:val="00E948CF"/>
    <w:rsid w:val="00E978BA"/>
    <w:rsid w:val="00EA2DF0"/>
    <w:rsid w:val="00EA33FF"/>
    <w:rsid w:val="00EA3C57"/>
    <w:rsid w:val="00EA4011"/>
    <w:rsid w:val="00EA464D"/>
    <w:rsid w:val="00EA4AB4"/>
    <w:rsid w:val="00EA5789"/>
    <w:rsid w:val="00EA59E0"/>
    <w:rsid w:val="00EB1566"/>
    <w:rsid w:val="00EB25A4"/>
    <w:rsid w:val="00EB48E9"/>
    <w:rsid w:val="00EB57BE"/>
    <w:rsid w:val="00EB5C35"/>
    <w:rsid w:val="00EB5CD3"/>
    <w:rsid w:val="00EC169C"/>
    <w:rsid w:val="00EC1730"/>
    <w:rsid w:val="00EC54AD"/>
    <w:rsid w:val="00EC5ADE"/>
    <w:rsid w:val="00EC77B8"/>
    <w:rsid w:val="00ED2345"/>
    <w:rsid w:val="00ED285E"/>
    <w:rsid w:val="00ED512E"/>
    <w:rsid w:val="00ED56DE"/>
    <w:rsid w:val="00EE0345"/>
    <w:rsid w:val="00EE1C3B"/>
    <w:rsid w:val="00EE29B0"/>
    <w:rsid w:val="00EE4C6E"/>
    <w:rsid w:val="00EE54EF"/>
    <w:rsid w:val="00EE6ED3"/>
    <w:rsid w:val="00EF3898"/>
    <w:rsid w:val="00EF7ABB"/>
    <w:rsid w:val="00F01854"/>
    <w:rsid w:val="00F03341"/>
    <w:rsid w:val="00F047B5"/>
    <w:rsid w:val="00F060AC"/>
    <w:rsid w:val="00F06308"/>
    <w:rsid w:val="00F10240"/>
    <w:rsid w:val="00F10D53"/>
    <w:rsid w:val="00F13762"/>
    <w:rsid w:val="00F14FD5"/>
    <w:rsid w:val="00F1597D"/>
    <w:rsid w:val="00F15F8A"/>
    <w:rsid w:val="00F162E8"/>
    <w:rsid w:val="00F21358"/>
    <w:rsid w:val="00F21FC0"/>
    <w:rsid w:val="00F30274"/>
    <w:rsid w:val="00F3291E"/>
    <w:rsid w:val="00F33270"/>
    <w:rsid w:val="00F3692F"/>
    <w:rsid w:val="00F37C15"/>
    <w:rsid w:val="00F40215"/>
    <w:rsid w:val="00F42E52"/>
    <w:rsid w:val="00F44456"/>
    <w:rsid w:val="00F45482"/>
    <w:rsid w:val="00F461C1"/>
    <w:rsid w:val="00F46CF6"/>
    <w:rsid w:val="00F47E19"/>
    <w:rsid w:val="00F516FA"/>
    <w:rsid w:val="00F542F1"/>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556A"/>
    <w:rsid w:val="00FD5AA5"/>
    <w:rsid w:val="00FD7C6A"/>
    <w:rsid w:val="00FE5D64"/>
    <w:rsid w:val="00FE631C"/>
    <w:rsid w:val="00FE6E68"/>
    <w:rsid w:val="00FF078B"/>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uiPriority w:val="99"/>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uiPriority w:val="99"/>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0.png"/><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localhost:5000/current?at=12" TargetMode="External"/><Relationship Id="rId55"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hyperlink" Target="http://www.w3.org/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7.xml"/><Relationship Id="rId28" Type="http://schemas.openxmlformats.org/officeDocument/2006/relationships/hyperlink" Target="http://www.w3.org/TR/xpath" TargetMode="External"/><Relationship Id="rId36" Type="http://schemas.openxmlformats.org/officeDocument/2006/relationships/image" Target="media/image7.png"/><Relationship Id="rId49" Type="http://schemas.openxmlformats.org/officeDocument/2006/relationships/hyperlink" Target="http://localhost:5000/current?at=11" TargetMode="Externa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NOTE-datetime" TargetMode="External"/><Relationship Id="rId44" Type="http://schemas.openxmlformats.org/officeDocument/2006/relationships/image" Target="media/image15.jpeg"/><Relationship Id="rId52" Type="http://schemas.openxmlformats.org/officeDocument/2006/relationships/hyperlink" Target="http://agent.mtconnect.org:5000/current?path=//Path&amp;at=746859058" TargetMode="External"/><Relationship Id="rId60" Type="http://schemas.openxmlformats.org/officeDocument/2006/relationships/image" Target="media/image26.png"/><Relationship Id="rId65" Type="http://schemas.openxmlformats.org/officeDocument/2006/relationships/hyperlink" Target="http://www.faqs.org/rfc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hyperlink" Target="http://www.w3.org/XML/"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10.0.1.23:3000/mill-1/sample.xml"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hyperlink" Target="http://localhost:5000/current?at=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image" Target="media/image25.png"/><Relationship Id="rId67"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B9F0C-CF0A-48E8-A132-7280FF94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73</Pages>
  <Words>17832</Words>
  <Characters>101647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119241</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134</cp:revision>
  <cp:lastPrinted>2010-04-30T19:26:00Z</cp:lastPrinted>
  <dcterms:created xsi:type="dcterms:W3CDTF">2011-06-04T08:10:00Z</dcterms:created>
  <dcterms:modified xsi:type="dcterms:W3CDTF">2011-07-13T21:00:00Z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1040205738</vt:i4>
  </property>
</Properties>
</file>