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651C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07183B">
                    <w:rPr>
                      <w:rFonts w:ascii="Times New Roman" w:hAnsi="Times New Roman"/>
                      <w:sz w:val="32"/>
                    </w:rPr>
                    <w:t xml:space="preserve"> Draft C</w:t>
                  </w:r>
                </w:p>
                <w:p w:rsidR="00E13E3C" w:rsidRPr="00C354ED" w:rsidRDefault="00E13E3C" w:rsidP="007478F7">
                  <w:pPr>
                    <w:pStyle w:val="BodyA"/>
                    <w:rPr>
                      <w:sz w:val="36"/>
                    </w:rPr>
                  </w:pPr>
                </w:p>
              </w:txbxContent>
            </v:textbox>
            <w10:wrap type="square" anchorx="page" anchory="page"/>
          </v:rect>
        </w:pict>
      </w:r>
      <w:r w:rsidR="001651C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Prepared by: William Sobel</w:t>
                  </w:r>
                </w:p>
                <w:p w:rsidR="00E13E3C" w:rsidRPr="00C83681" w:rsidRDefault="00E13E3C" w:rsidP="007478F7">
                  <w:pPr>
                    <w:rPr>
                      <w:rFonts w:ascii="Times New Roman" w:hAnsi="Times New Roman"/>
                    </w:rPr>
                  </w:pPr>
                  <w:r w:rsidRPr="00C83681">
                    <w:rPr>
                      <w:rFonts w:ascii="Times New Roman" w:hAnsi="Times New Roman"/>
                    </w:rPr>
                    <w:t xml:space="preserve">Prepared on: </w:t>
                  </w:r>
                  <w:r w:rsidR="001651C8" w:rsidRPr="00C83681">
                    <w:fldChar w:fldCharType="begin"/>
                  </w:r>
                  <w:r w:rsidRPr="00C83681">
                    <w:rPr>
                      <w:rFonts w:ascii="Times New Roman" w:hAnsi="Times New Roman"/>
                    </w:rPr>
                    <w:instrText xml:space="preserve"> TIME \@ "MMMM d, yyyy" </w:instrText>
                  </w:r>
                  <w:r w:rsidR="001651C8" w:rsidRPr="00C83681">
                    <w:fldChar w:fldCharType="separate"/>
                  </w:r>
                  <w:r w:rsidR="00A94E45">
                    <w:rPr>
                      <w:rFonts w:ascii="Times New Roman" w:hAnsi="Times New Roman"/>
                      <w:noProof/>
                    </w:rPr>
                    <w:t>March 2, 2010</w:t>
                  </w:r>
                  <w:r w:rsidR="001651C8"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5"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20"/>
          <w:headerReference w:type="default" r:id="rId21"/>
          <w:footerReference w:type="even" r:id="rId22"/>
          <w:footerReference w:type="default" r:id="rId23"/>
          <w:pgSz w:w="12240" w:h="15840"/>
          <w:pgMar w:top="1440" w:right="1440" w:bottom="1440" w:left="1440" w:header="720" w:footer="864" w:gutter="0"/>
          <w:cols w:space="720"/>
        </w:sectPr>
      </w:pPr>
      <w:r>
        <w:lastRenderedPageBreak/>
        <w:t>Table of Contents</w:t>
      </w:r>
    </w:p>
    <w:p w:rsidR="00A94E45" w:rsidRDefault="001651C8">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651C8">
        <w:lastRenderedPageBreak/>
        <w:fldChar w:fldCharType="begin"/>
      </w:r>
      <w:r w:rsidR="007478F7">
        <w:instrText xml:space="preserve"> TOC \o "1-3" </w:instrText>
      </w:r>
      <w:r w:rsidRPr="001651C8">
        <w:fldChar w:fldCharType="separate"/>
      </w:r>
      <w:r w:rsidR="00A94E45">
        <w:rPr>
          <w:noProof/>
        </w:rPr>
        <w:t>1</w:t>
      </w:r>
      <w:r w:rsidR="00A94E45">
        <w:rPr>
          <w:rFonts w:asciiTheme="minorHAnsi" w:eastAsiaTheme="minorEastAsia" w:hAnsiTheme="minorHAnsi" w:cstheme="minorBidi"/>
          <w:b w:val="0"/>
          <w:caps w:val="0"/>
          <w:noProof/>
          <w:color w:val="auto"/>
          <w:sz w:val="22"/>
          <w:szCs w:val="22"/>
        </w:rPr>
        <w:tab/>
      </w:r>
      <w:r w:rsidR="00A94E45">
        <w:rPr>
          <w:noProof/>
        </w:rPr>
        <w:t>Overview</w:t>
      </w:r>
      <w:r w:rsidR="00A94E45">
        <w:rPr>
          <w:noProof/>
        </w:rPr>
        <w:tab/>
      </w:r>
      <w:r w:rsidR="00A94E45">
        <w:rPr>
          <w:noProof/>
        </w:rPr>
        <w:fldChar w:fldCharType="begin"/>
      </w:r>
      <w:r w:rsidR="00A94E45">
        <w:rPr>
          <w:noProof/>
        </w:rPr>
        <w:instrText xml:space="preserve"> PAGEREF _Toc255334445 \h </w:instrText>
      </w:r>
      <w:r w:rsidR="00A94E45">
        <w:rPr>
          <w:noProof/>
        </w:rPr>
      </w:r>
      <w:r w:rsidR="00A94E45">
        <w:rPr>
          <w:noProof/>
        </w:rPr>
        <w:fldChar w:fldCharType="separate"/>
      </w:r>
      <w:r w:rsidR="00A94E45">
        <w:rPr>
          <w:noProof/>
        </w:rPr>
        <w:t>1</w:t>
      </w:r>
      <w:r w:rsidR="00A94E45">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6E2776">
        <w:rPr>
          <w:noProof/>
          <w:vertAlign w:val="superscript"/>
        </w:rPr>
        <w:t>®</w:t>
      </w:r>
      <w:r>
        <w:rPr>
          <w:noProof/>
        </w:rPr>
        <w:t xml:space="preserve"> Document Structure</w:t>
      </w:r>
      <w:r>
        <w:rPr>
          <w:noProof/>
        </w:rPr>
        <w:tab/>
      </w:r>
      <w:r>
        <w:rPr>
          <w:noProof/>
        </w:rPr>
        <w:fldChar w:fldCharType="begin"/>
      </w:r>
      <w:r>
        <w:rPr>
          <w:noProof/>
        </w:rPr>
        <w:instrText xml:space="preserve"> PAGEREF _Toc255334446 \h </w:instrText>
      </w:r>
      <w:r>
        <w:rPr>
          <w:noProof/>
        </w:rPr>
      </w:r>
      <w:r>
        <w:rPr>
          <w:noProof/>
        </w:rPr>
        <w:fldChar w:fldCharType="separate"/>
      </w:r>
      <w:r>
        <w:rPr>
          <w:noProof/>
        </w:rPr>
        <w:t>1</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_Toc255334447 \h </w:instrText>
      </w:r>
      <w:r>
        <w:rPr>
          <w:noProof/>
        </w:rPr>
      </w:r>
      <w:r>
        <w:rPr>
          <w:noProof/>
        </w:rPr>
        <w:fldChar w:fldCharType="separate"/>
      </w:r>
      <w:r>
        <w:rPr>
          <w:noProof/>
        </w:rPr>
        <w:t>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_Toc255334448 \h </w:instrText>
      </w:r>
      <w:r>
        <w:rPr>
          <w:noProof/>
        </w:rPr>
      </w:r>
      <w:r>
        <w:rPr>
          <w:noProof/>
        </w:rPr>
        <w:fldChar w:fldCharType="separate"/>
      </w:r>
      <w:r>
        <w:rPr>
          <w:noProof/>
        </w:rPr>
        <w:t>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_Toc255334449 \h </w:instrText>
      </w:r>
      <w:r>
        <w:rPr>
          <w:noProof/>
        </w:rPr>
      </w:r>
      <w:r>
        <w:rPr>
          <w:noProof/>
        </w:rPr>
        <w:fldChar w:fldCharType="separate"/>
      </w:r>
      <w:r>
        <w:rPr>
          <w:noProof/>
        </w:rPr>
        <w:t>4</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6E2776">
        <w:rPr>
          <w:rFonts w:ascii="Courier" w:hAnsi="Courier"/>
          <w:noProof/>
        </w:rPr>
        <w:t>3</w:t>
      </w:r>
      <w:r>
        <w:rPr>
          <w:rFonts w:asciiTheme="minorHAnsi" w:eastAsiaTheme="minorEastAsia" w:hAnsiTheme="minorHAnsi" w:cstheme="minorBidi"/>
          <w:b w:val="0"/>
          <w:caps w:val="0"/>
          <w:noProof/>
          <w:color w:val="auto"/>
          <w:sz w:val="22"/>
          <w:szCs w:val="22"/>
        </w:rPr>
        <w:tab/>
      </w:r>
      <w:r w:rsidRPr="006E2776">
        <w:rPr>
          <w:rFonts w:ascii="Courier" w:hAnsi="Courier"/>
          <w:noProof/>
        </w:rPr>
        <w:t>Devices</w:t>
      </w:r>
      <w:r>
        <w:rPr>
          <w:noProof/>
        </w:rPr>
        <w:t xml:space="preserve"> and </w:t>
      </w:r>
      <w:r w:rsidRPr="006E2776">
        <w:rPr>
          <w:rFonts w:ascii="Courier" w:hAnsi="Courier"/>
          <w:noProof/>
        </w:rPr>
        <w:t>Components</w:t>
      </w:r>
      <w:r>
        <w:rPr>
          <w:noProof/>
        </w:rPr>
        <w:tab/>
      </w:r>
      <w:r>
        <w:rPr>
          <w:noProof/>
        </w:rPr>
        <w:fldChar w:fldCharType="begin"/>
      </w:r>
      <w:r>
        <w:rPr>
          <w:noProof/>
        </w:rPr>
        <w:instrText xml:space="preserve"> PAGEREF _Toc255334450 \h </w:instrText>
      </w:r>
      <w:r>
        <w:rPr>
          <w:noProof/>
        </w:rPr>
      </w:r>
      <w:r>
        <w:rPr>
          <w:noProof/>
        </w:rPr>
        <w:fldChar w:fldCharType="separate"/>
      </w:r>
      <w:r>
        <w:rPr>
          <w:noProof/>
        </w:rPr>
        <w:t>5</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_Toc255334451 \h </w:instrText>
      </w:r>
      <w:r>
        <w:rPr>
          <w:noProof/>
        </w:rPr>
      </w:r>
      <w:r>
        <w:rPr>
          <w:noProof/>
        </w:rPr>
        <w:fldChar w:fldCharType="separate"/>
      </w:r>
      <w:r>
        <w:rPr>
          <w:noProof/>
        </w:rPr>
        <w:t>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6E2776">
        <w:rPr>
          <w:rFonts w:ascii="Courier New" w:hAnsi="Courier New"/>
          <w:noProof/>
        </w:rPr>
        <w:t>Device</w:t>
      </w:r>
      <w:r>
        <w:rPr>
          <w:noProof/>
        </w:rPr>
        <w:tab/>
      </w:r>
      <w:r>
        <w:rPr>
          <w:noProof/>
        </w:rPr>
        <w:fldChar w:fldCharType="begin"/>
      </w:r>
      <w:r>
        <w:rPr>
          <w:noProof/>
        </w:rPr>
        <w:instrText xml:space="preserve"> PAGEREF _Toc255334452 \h </w:instrText>
      </w:r>
      <w:r>
        <w:rPr>
          <w:noProof/>
        </w:rPr>
      </w:r>
      <w:r>
        <w:rPr>
          <w:noProof/>
        </w:rPr>
        <w:fldChar w:fldCharType="separate"/>
      </w:r>
      <w:r>
        <w:rPr>
          <w:noProof/>
        </w:rPr>
        <w:t>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ab/>
      </w:r>
      <w:r>
        <w:rPr>
          <w:noProof/>
        </w:rPr>
        <w:fldChar w:fldCharType="begin"/>
      </w:r>
      <w:r>
        <w:rPr>
          <w:noProof/>
        </w:rPr>
        <w:instrText xml:space="preserve"> PAGEREF _Toc255334453 \h </w:instrText>
      </w:r>
      <w:r>
        <w:rPr>
          <w:noProof/>
        </w:rPr>
      </w:r>
      <w:r>
        <w:rPr>
          <w:noProof/>
        </w:rPr>
        <w:fldChar w:fldCharType="separate"/>
      </w:r>
      <w:r>
        <w:rPr>
          <w:noProof/>
        </w:rPr>
        <w:t>9</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 xml:space="preserve"> Schema</w:t>
      </w:r>
      <w:r>
        <w:rPr>
          <w:noProof/>
        </w:rPr>
        <w:tab/>
      </w:r>
      <w:r>
        <w:rPr>
          <w:noProof/>
        </w:rPr>
        <w:fldChar w:fldCharType="begin"/>
      </w:r>
      <w:r>
        <w:rPr>
          <w:noProof/>
        </w:rPr>
        <w:instrText xml:space="preserve"> PAGEREF _Toc255334454 \h </w:instrText>
      </w:r>
      <w:r>
        <w:rPr>
          <w:noProof/>
        </w:rPr>
      </w:r>
      <w:r>
        <w:rPr>
          <w:noProof/>
        </w:rPr>
        <w:fldChar w:fldCharType="separate"/>
      </w:r>
      <w:r>
        <w:rPr>
          <w:noProof/>
        </w:rPr>
        <w:t>10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_Toc255334455 \h </w:instrText>
      </w:r>
      <w:r>
        <w:rPr>
          <w:noProof/>
        </w:rPr>
      </w:r>
      <w:r>
        <w:rPr>
          <w:noProof/>
        </w:rPr>
        <w:fldChar w:fldCharType="separate"/>
      </w:r>
      <w:r>
        <w:rPr>
          <w:noProof/>
        </w:rPr>
        <w:t>10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_Toc255334456 \h </w:instrText>
      </w:r>
      <w:r>
        <w:rPr>
          <w:noProof/>
        </w:rPr>
      </w:r>
      <w:r>
        <w:rPr>
          <w:noProof/>
        </w:rPr>
        <w:fldChar w:fldCharType="separate"/>
      </w:r>
      <w:r>
        <w:rPr>
          <w:noProof/>
        </w:rPr>
        <w:t>11</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_Toc255334457 \h </w:instrText>
      </w:r>
      <w:r>
        <w:rPr>
          <w:noProof/>
        </w:rPr>
      </w:r>
      <w:r>
        <w:rPr>
          <w:noProof/>
        </w:rPr>
        <w:fldChar w:fldCharType="separate"/>
      </w:r>
      <w:r>
        <w:rPr>
          <w:noProof/>
        </w:rPr>
        <w:t>11</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6E2776">
        <w:rPr>
          <w:rFonts w:ascii="Courier New" w:hAnsi="Courier New"/>
          <w:noProof/>
        </w:rPr>
        <w:t>Axes</w:t>
      </w:r>
      <w:r>
        <w:rPr>
          <w:noProof/>
        </w:rPr>
        <w:tab/>
      </w:r>
      <w:r>
        <w:rPr>
          <w:noProof/>
        </w:rPr>
        <w:fldChar w:fldCharType="begin"/>
      </w:r>
      <w:r>
        <w:rPr>
          <w:noProof/>
        </w:rPr>
        <w:instrText xml:space="preserve"> PAGEREF _Toc255334458 \h </w:instrText>
      </w:r>
      <w:r>
        <w:rPr>
          <w:noProof/>
        </w:rPr>
      </w:r>
      <w:r>
        <w:rPr>
          <w:noProof/>
        </w:rPr>
        <w:fldChar w:fldCharType="separate"/>
      </w:r>
      <w:r>
        <w:rPr>
          <w:noProof/>
        </w:rPr>
        <w:t>12</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6E2776">
        <w:rPr>
          <w:rFonts w:ascii="Courier New" w:hAnsi="Courier New"/>
          <w:noProof/>
        </w:rPr>
        <w:t>Controller</w:t>
      </w:r>
      <w:r>
        <w:rPr>
          <w:noProof/>
        </w:rPr>
        <w:tab/>
      </w:r>
      <w:r>
        <w:rPr>
          <w:noProof/>
        </w:rPr>
        <w:fldChar w:fldCharType="begin"/>
      </w:r>
      <w:r>
        <w:rPr>
          <w:noProof/>
        </w:rPr>
        <w:instrText xml:space="preserve"> PAGEREF _Toc255334459 \h </w:instrText>
      </w:r>
      <w:r>
        <w:rPr>
          <w:noProof/>
        </w:rPr>
      </w:r>
      <w:r>
        <w:rPr>
          <w:noProof/>
        </w:rPr>
        <w:fldChar w:fldCharType="separate"/>
      </w:r>
      <w:r>
        <w:rPr>
          <w:noProof/>
        </w:rPr>
        <w:t>13</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3.4.3</w:t>
      </w:r>
      <w:r>
        <w:rPr>
          <w:rFonts w:asciiTheme="minorHAnsi" w:eastAsiaTheme="minorEastAsia" w:hAnsiTheme="minorHAnsi" w:cstheme="minorBidi"/>
          <w:i w:val="0"/>
          <w:noProof/>
          <w:color w:val="auto"/>
          <w:sz w:val="22"/>
          <w:szCs w:val="22"/>
        </w:rPr>
        <w:tab/>
      </w:r>
      <w:r w:rsidRPr="006E2776">
        <w:rPr>
          <w:rFonts w:ascii="Courier New" w:hAnsi="Courier New"/>
          <w:noProof/>
        </w:rPr>
        <w:t>Path</w:t>
      </w:r>
      <w:r>
        <w:rPr>
          <w:noProof/>
        </w:rPr>
        <w:tab/>
      </w:r>
      <w:r>
        <w:rPr>
          <w:noProof/>
        </w:rPr>
        <w:fldChar w:fldCharType="begin"/>
      </w:r>
      <w:r>
        <w:rPr>
          <w:noProof/>
        </w:rPr>
        <w:instrText xml:space="preserve"> PAGEREF _Toc255334460 \h </w:instrText>
      </w:r>
      <w:r>
        <w:rPr>
          <w:noProof/>
        </w:rPr>
      </w:r>
      <w:r>
        <w:rPr>
          <w:noProof/>
        </w:rPr>
        <w:fldChar w:fldCharType="separate"/>
      </w:r>
      <w:r>
        <w:rPr>
          <w:noProof/>
        </w:rPr>
        <w:t>14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6E2776">
        <w:rPr>
          <w:rFonts w:ascii="Courier New" w:hAnsi="Courier New"/>
          <w:noProof/>
        </w:rPr>
        <w:t>Power</w:t>
      </w:r>
      <w:r>
        <w:rPr>
          <w:noProof/>
        </w:rPr>
        <w:tab/>
      </w:r>
      <w:r>
        <w:rPr>
          <w:noProof/>
        </w:rPr>
        <w:fldChar w:fldCharType="begin"/>
      </w:r>
      <w:r>
        <w:rPr>
          <w:noProof/>
        </w:rPr>
        <w:instrText xml:space="preserve"> PAGEREF _Toc255334461 \h </w:instrText>
      </w:r>
      <w:r>
        <w:rPr>
          <w:noProof/>
        </w:rPr>
      </w:r>
      <w:r>
        <w:rPr>
          <w:noProof/>
        </w:rPr>
        <w:fldChar w:fldCharType="separate"/>
      </w:r>
      <w:r>
        <w:rPr>
          <w:noProof/>
        </w:rPr>
        <w:t>14</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cs="Courier New"/>
          <w:noProof/>
        </w:rPr>
        <w:t>3.4.5</w:t>
      </w:r>
      <w:r>
        <w:rPr>
          <w:rFonts w:asciiTheme="minorHAnsi" w:eastAsiaTheme="minorEastAsia" w:hAnsiTheme="minorHAnsi" w:cstheme="minorBidi"/>
          <w:i w:val="0"/>
          <w:noProof/>
          <w:color w:val="auto"/>
          <w:sz w:val="22"/>
          <w:szCs w:val="22"/>
        </w:rPr>
        <w:tab/>
      </w:r>
      <w:r w:rsidRPr="006E2776">
        <w:rPr>
          <w:rFonts w:ascii="Courier New" w:hAnsi="Courier New" w:cs="Courier New"/>
          <w:noProof/>
        </w:rPr>
        <w:t>Door</w:t>
      </w:r>
      <w:r>
        <w:rPr>
          <w:noProof/>
        </w:rPr>
        <w:tab/>
      </w:r>
      <w:r>
        <w:rPr>
          <w:noProof/>
        </w:rPr>
        <w:fldChar w:fldCharType="begin"/>
      </w:r>
      <w:r>
        <w:rPr>
          <w:noProof/>
        </w:rPr>
        <w:instrText xml:space="preserve"> PAGEREF _Toc255334462 \h </w:instrText>
      </w:r>
      <w:r>
        <w:rPr>
          <w:noProof/>
        </w:rPr>
      </w:r>
      <w:r>
        <w:rPr>
          <w:noProof/>
        </w:rPr>
        <w:fldChar w:fldCharType="separate"/>
      </w:r>
      <w:r>
        <w:rPr>
          <w:noProof/>
        </w:rPr>
        <w:t>14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_Toc255334463 \h </w:instrText>
      </w:r>
      <w:r>
        <w:rPr>
          <w:noProof/>
        </w:rPr>
      </w:r>
      <w:r>
        <w:rPr>
          <w:noProof/>
        </w:rPr>
        <w:fldChar w:fldCharType="separate"/>
      </w:r>
      <w:r>
        <w:rPr>
          <w:noProof/>
        </w:rPr>
        <w:t>14</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_Toc255334464 \h </w:instrText>
      </w:r>
      <w:r>
        <w:rPr>
          <w:noProof/>
        </w:rPr>
      </w:r>
      <w:r>
        <w:rPr>
          <w:noProof/>
        </w:rPr>
        <w:fldChar w:fldCharType="separate"/>
      </w:r>
      <w:r>
        <w:rPr>
          <w:noProof/>
        </w:rPr>
        <w:t>15</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6E2776">
        <w:rPr>
          <w:rFonts w:ascii="Courier" w:hAnsi="Courier"/>
          <w:noProof/>
        </w:rPr>
        <w:t>DataItem</w:t>
      </w:r>
      <w:r>
        <w:rPr>
          <w:noProof/>
        </w:rPr>
        <w:t xml:space="preserve"> Element</w:t>
      </w:r>
      <w:r>
        <w:rPr>
          <w:noProof/>
        </w:rPr>
        <w:tab/>
      </w:r>
      <w:r>
        <w:rPr>
          <w:noProof/>
        </w:rPr>
        <w:fldChar w:fldCharType="begin"/>
      </w:r>
      <w:r>
        <w:rPr>
          <w:noProof/>
        </w:rPr>
        <w:instrText xml:space="preserve"> PAGEREF _Toc255334465 \h </w:instrText>
      </w:r>
      <w:r>
        <w:rPr>
          <w:noProof/>
        </w:rPr>
      </w:r>
      <w:r>
        <w:rPr>
          <w:noProof/>
        </w:rPr>
        <w:fldChar w:fldCharType="separate"/>
      </w:r>
      <w:r>
        <w:rPr>
          <w:noProof/>
        </w:rPr>
        <w:t>16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_Toc255334466 \h </w:instrText>
      </w:r>
      <w:r>
        <w:rPr>
          <w:noProof/>
        </w:rPr>
      </w:r>
      <w:r>
        <w:rPr>
          <w:noProof/>
        </w:rPr>
        <w:fldChar w:fldCharType="separate"/>
      </w:r>
      <w:r>
        <w:rPr>
          <w:noProof/>
        </w:rPr>
        <w:t>16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_Toc255334467 \h </w:instrText>
      </w:r>
      <w:r>
        <w:rPr>
          <w:noProof/>
        </w:rPr>
      </w:r>
      <w:r>
        <w:rPr>
          <w:noProof/>
        </w:rPr>
        <w:fldChar w:fldCharType="separate"/>
      </w:r>
      <w:r>
        <w:rPr>
          <w:noProof/>
        </w:rPr>
        <w:t>17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category</w:t>
      </w:r>
      <w:r>
        <w:rPr>
          <w:noProof/>
        </w:rPr>
        <w:tab/>
      </w:r>
      <w:r>
        <w:rPr>
          <w:noProof/>
        </w:rPr>
        <w:fldChar w:fldCharType="begin"/>
      </w:r>
      <w:r>
        <w:rPr>
          <w:noProof/>
        </w:rPr>
        <w:instrText xml:space="preserve"> PAGEREF _Toc255334468 \h </w:instrText>
      </w:r>
      <w:r>
        <w:rPr>
          <w:noProof/>
        </w:rPr>
      </w:r>
      <w:r>
        <w:rPr>
          <w:noProof/>
        </w:rPr>
        <w:fldChar w:fldCharType="separate"/>
      </w:r>
      <w:r>
        <w:rPr>
          <w:noProof/>
        </w:rPr>
        <w:t>18</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coordinateSystem</w:t>
      </w:r>
      <w:r>
        <w:rPr>
          <w:noProof/>
        </w:rPr>
        <w:tab/>
      </w:r>
      <w:r>
        <w:rPr>
          <w:noProof/>
        </w:rPr>
        <w:fldChar w:fldCharType="begin"/>
      </w:r>
      <w:r>
        <w:rPr>
          <w:noProof/>
        </w:rPr>
        <w:instrText xml:space="preserve"> PAGEREF _Toc255334469 \h </w:instrText>
      </w:r>
      <w:r>
        <w:rPr>
          <w:noProof/>
        </w:rPr>
      </w:r>
      <w:r>
        <w:rPr>
          <w:noProof/>
        </w:rPr>
        <w:fldChar w:fldCharType="separate"/>
      </w:r>
      <w:r>
        <w:rPr>
          <w:noProof/>
        </w:rPr>
        <w:t>18</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units</w:t>
      </w:r>
      <w:r>
        <w:rPr>
          <w:noProof/>
        </w:rPr>
        <w:tab/>
      </w:r>
      <w:r>
        <w:rPr>
          <w:noProof/>
        </w:rPr>
        <w:fldChar w:fldCharType="begin"/>
      </w:r>
      <w:r>
        <w:rPr>
          <w:noProof/>
        </w:rPr>
        <w:instrText xml:space="preserve"> PAGEREF _Toc255334470 \h </w:instrText>
      </w:r>
      <w:r>
        <w:rPr>
          <w:noProof/>
        </w:rPr>
      </w:r>
      <w:r>
        <w:rPr>
          <w:noProof/>
        </w:rPr>
        <w:fldChar w:fldCharType="separate"/>
      </w:r>
      <w:r>
        <w:rPr>
          <w:noProof/>
        </w:rPr>
        <w:t>19</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nativeUnits</w:t>
      </w:r>
      <w:r>
        <w:rPr>
          <w:noProof/>
        </w:rPr>
        <w:tab/>
      </w:r>
      <w:r>
        <w:rPr>
          <w:noProof/>
        </w:rPr>
        <w:fldChar w:fldCharType="begin"/>
      </w:r>
      <w:r>
        <w:rPr>
          <w:noProof/>
        </w:rPr>
        <w:instrText xml:space="preserve"> PAGEREF _Toc255334471 \h </w:instrText>
      </w:r>
      <w:r>
        <w:rPr>
          <w:noProof/>
        </w:rPr>
      </w:r>
      <w:r>
        <w:rPr>
          <w:noProof/>
        </w:rPr>
        <w:fldChar w:fldCharType="separate"/>
      </w:r>
      <w:r>
        <w:rPr>
          <w:noProof/>
        </w:rPr>
        <w:t>19</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_Toc255334472 \h </w:instrText>
      </w:r>
      <w:r>
        <w:rPr>
          <w:noProof/>
        </w:rPr>
      </w:r>
      <w:r>
        <w:rPr>
          <w:noProof/>
        </w:rPr>
        <w:fldChar w:fldCharType="separate"/>
      </w:r>
      <w:r>
        <w:rPr>
          <w:noProof/>
        </w:rPr>
        <w:t>20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SAMPLE</w:t>
      </w:r>
      <w:r>
        <w:rPr>
          <w:noProof/>
        </w:rPr>
        <w:t xml:space="preserve"> Category</w:t>
      </w:r>
      <w:r>
        <w:rPr>
          <w:noProof/>
        </w:rPr>
        <w:tab/>
      </w:r>
      <w:r>
        <w:rPr>
          <w:noProof/>
        </w:rPr>
        <w:fldChar w:fldCharType="begin"/>
      </w:r>
      <w:r>
        <w:rPr>
          <w:noProof/>
        </w:rPr>
        <w:instrText xml:space="preserve"> PAGEREF _Toc255334473 \h </w:instrText>
      </w:r>
      <w:r>
        <w:rPr>
          <w:noProof/>
        </w:rPr>
      </w:r>
      <w:r>
        <w:rPr>
          <w:noProof/>
        </w:rPr>
        <w:fldChar w:fldCharType="separate"/>
      </w:r>
      <w:r>
        <w:rPr>
          <w:noProof/>
        </w:rPr>
        <w:t>22</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EVENT</w:t>
      </w:r>
      <w:r>
        <w:rPr>
          <w:noProof/>
        </w:rPr>
        <w:t xml:space="preserve"> Category</w:t>
      </w:r>
      <w:r>
        <w:rPr>
          <w:noProof/>
        </w:rPr>
        <w:tab/>
      </w:r>
      <w:r>
        <w:rPr>
          <w:noProof/>
        </w:rPr>
        <w:fldChar w:fldCharType="begin"/>
      </w:r>
      <w:r>
        <w:rPr>
          <w:noProof/>
        </w:rPr>
        <w:instrText xml:space="preserve"> PAGEREF _Toc255334474 \h </w:instrText>
      </w:r>
      <w:r>
        <w:rPr>
          <w:noProof/>
        </w:rPr>
      </w:r>
      <w:r>
        <w:rPr>
          <w:noProof/>
        </w:rPr>
        <w:fldChar w:fldCharType="separate"/>
      </w:r>
      <w:r>
        <w:rPr>
          <w:noProof/>
        </w:rPr>
        <w:t>24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CONDITION</w:t>
      </w:r>
      <w:r>
        <w:rPr>
          <w:noProof/>
        </w:rPr>
        <w:t xml:space="preserve"> Category</w:t>
      </w:r>
      <w:r>
        <w:rPr>
          <w:noProof/>
        </w:rPr>
        <w:tab/>
      </w:r>
      <w:r>
        <w:rPr>
          <w:noProof/>
        </w:rPr>
        <w:fldChar w:fldCharType="begin"/>
      </w:r>
      <w:r>
        <w:rPr>
          <w:noProof/>
        </w:rPr>
        <w:instrText xml:space="preserve"> PAGEREF _Toc255334475 \h </w:instrText>
      </w:r>
      <w:r>
        <w:rPr>
          <w:noProof/>
        </w:rPr>
      </w:r>
      <w:r>
        <w:rPr>
          <w:noProof/>
        </w:rPr>
        <w:fldChar w:fldCharType="separate"/>
      </w:r>
      <w:r>
        <w:rPr>
          <w:noProof/>
        </w:rPr>
        <w:t>25</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_Toc255334476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_Toc255334477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6E2776">
        <w:rPr>
          <w:rFonts w:ascii="Courier" w:hAnsi="Courier"/>
          <w:noProof/>
        </w:rPr>
        <w:t>Device</w:t>
      </w:r>
      <w:r>
        <w:rPr>
          <w:noProof/>
        </w:rPr>
        <w:tab/>
      </w:r>
      <w:r>
        <w:rPr>
          <w:noProof/>
        </w:rPr>
        <w:fldChar w:fldCharType="begin"/>
      </w:r>
      <w:r>
        <w:rPr>
          <w:noProof/>
        </w:rPr>
        <w:instrText xml:space="preserve"> PAGEREF _Toc255334478 \h </w:instrText>
      </w:r>
      <w:r>
        <w:rPr>
          <w:noProof/>
        </w:rPr>
      </w:r>
      <w:r>
        <w:rPr>
          <w:noProof/>
        </w:rPr>
        <w:fldChar w:fldCharType="separate"/>
      </w:r>
      <w:r>
        <w:rPr>
          <w:noProof/>
        </w:rPr>
        <w:t>26</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_Toc255334479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_Toc255334480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_Toc255334481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6E2776">
        <w:rPr>
          <w:rFonts w:ascii="Courier" w:hAnsi="Courier"/>
          <w:noProof/>
        </w:rPr>
        <w:t>Axes</w:t>
      </w:r>
      <w:r>
        <w:rPr>
          <w:noProof/>
        </w:rPr>
        <w:tab/>
      </w:r>
      <w:r>
        <w:rPr>
          <w:noProof/>
        </w:rPr>
        <w:fldChar w:fldCharType="begin"/>
      </w:r>
      <w:r>
        <w:rPr>
          <w:noProof/>
        </w:rPr>
        <w:instrText xml:space="preserve"> PAGEREF _Toc255334482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6E2776">
        <w:rPr>
          <w:rFonts w:ascii="Courier" w:hAnsi="Courier"/>
          <w:noProof/>
        </w:rPr>
        <w:t>Linear</w:t>
      </w:r>
      <w:r>
        <w:rPr>
          <w:noProof/>
        </w:rPr>
        <w:tab/>
      </w:r>
      <w:r>
        <w:rPr>
          <w:noProof/>
        </w:rPr>
        <w:fldChar w:fldCharType="begin"/>
      </w:r>
      <w:r>
        <w:rPr>
          <w:noProof/>
        </w:rPr>
        <w:instrText xml:space="preserve"> PAGEREF _Toc255334483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6E2776">
        <w:rPr>
          <w:rFonts w:ascii="Courier" w:hAnsi="Courier"/>
          <w:noProof/>
        </w:rPr>
        <w:t>Rotary</w:t>
      </w:r>
      <w:r>
        <w:rPr>
          <w:noProof/>
        </w:rPr>
        <w:tab/>
      </w:r>
      <w:r>
        <w:rPr>
          <w:noProof/>
        </w:rPr>
        <w:fldChar w:fldCharType="begin"/>
      </w:r>
      <w:r>
        <w:rPr>
          <w:noProof/>
        </w:rPr>
        <w:instrText xml:space="preserve"> PAGEREF _Toc255334484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6E2776">
        <w:rPr>
          <w:rFonts w:ascii="Courier" w:hAnsi="Courier"/>
          <w:noProof/>
        </w:rPr>
        <w:t>Controller</w:t>
      </w:r>
      <w:r>
        <w:rPr>
          <w:noProof/>
        </w:rPr>
        <w:tab/>
      </w:r>
      <w:r>
        <w:rPr>
          <w:noProof/>
        </w:rPr>
        <w:fldChar w:fldCharType="begin"/>
      </w:r>
      <w:r>
        <w:rPr>
          <w:noProof/>
        </w:rPr>
        <w:instrText xml:space="preserve"> PAGEREF _Toc255334485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6E2776">
        <w:rPr>
          <w:rFonts w:ascii="Courier" w:hAnsi="Courier"/>
          <w:noProof/>
        </w:rPr>
        <w:t>Path</w:t>
      </w:r>
      <w:r>
        <w:rPr>
          <w:noProof/>
        </w:rPr>
        <w:tab/>
      </w:r>
      <w:r>
        <w:rPr>
          <w:noProof/>
        </w:rPr>
        <w:fldChar w:fldCharType="begin"/>
      </w:r>
      <w:r>
        <w:rPr>
          <w:noProof/>
        </w:rPr>
        <w:instrText xml:space="preserve"> PAGEREF _Toc255334486 \h </w:instrText>
      </w:r>
      <w:r>
        <w:rPr>
          <w:noProof/>
        </w:rPr>
      </w:r>
      <w:r>
        <w:rPr>
          <w:noProof/>
        </w:rPr>
        <w:fldChar w:fldCharType="separate"/>
      </w:r>
      <w:r>
        <w:rPr>
          <w:noProof/>
        </w:rPr>
        <w:t>28</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6E2776">
        <w:rPr>
          <w:rFonts w:ascii="Courier" w:hAnsi="Courier"/>
          <w:noProof/>
        </w:rPr>
        <w:t>Power</w:t>
      </w:r>
      <w:r>
        <w:rPr>
          <w:noProof/>
        </w:rPr>
        <w:tab/>
      </w:r>
      <w:r>
        <w:rPr>
          <w:noProof/>
        </w:rPr>
        <w:fldChar w:fldCharType="begin"/>
      </w:r>
      <w:r>
        <w:rPr>
          <w:noProof/>
        </w:rPr>
        <w:instrText xml:space="preserve"> PAGEREF _Toc255334487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6E2776">
        <w:rPr>
          <w:rFonts w:ascii="Courier" w:hAnsi="Courier"/>
          <w:noProof/>
        </w:rPr>
        <w:t>Thermostt</w:t>
      </w:r>
      <w:r>
        <w:rPr>
          <w:noProof/>
        </w:rPr>
        <w:tab/>
      </w:r>
      <w:r>
        <w:rPr>
          <w:noProof/>
        </w:rPr>
        <w:fldChar w:fldCharType="begin"/>
      </w:r>
      <w:r>
        <w:rPr>
          <w:noProof/>
        </w:rPr>
        <w:instrText xml:space="preserve"> PAGEREF _Toc255334488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6E2776">
        <w:rPr>
          <w:rFonts w:ascii="Courier" w:hAnsi="Courier"/>
          <w:noProof/>
        </w:rPr>
        <w:t>Vibration</w:t>
      </w:r>
      <w:r>
        <w:rPr>
          <w:noProof/>
        </w:rPr>
        <w:tab/>
      </w:r>
      <w:r>
        <w:rPr>
          <w:noProof/>
        </w:rPr>
        <w:fldChar w:fldCharType="begin"/>
      </w:r>
      <w:r>
        <w:rPr>
          <w:noProof/>
        </w:rPr>
        <w:instrText xml:space="preserve"> PAGEREF _Toc255334489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6E2776">
        <w:rPr>
          <w:rFonts w:ascii="Courier" w:hAnsi="Courier"/>
          <w:noProof/>
        </w:rPr>
        <w:t>Door</w:t>
      </w:r>
      <w:r>
        <w:rPr>
          <w:noProof/>
        </w:rPr>
        <w:tab/>
      </w:r>
      <w:r>
        <w:rPr>
          <w:noProof/>
        </w:rPr>
        <w:fldChar w:fldCharType="begin"/>
      </w:r>
      <w:r>
        <w:rPr>
          <w:noProof/>
        </w:rPr>
        <w:instrText xml:space="preserve"> PAGEREF _Toc255334490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lastRenderedPageBreak/>
        <w:t>5.3.10</w:t>
      </w:r>
      <w:r>
        <w:rPr>
          <w:rFonts w:asciiTheme="minorHAnsi" w:eastAsiaTheme="minorEastAsia" w:hAnsiTheme="minorHAnsi" w:cstheme="minorBidi"/>
          <w:i w:val="0"/>
          <w:noProof/>
          <w:color w:val="auto"/>
          <w:sz w:val="22"/>
          <w:szCs w:val="22"/>
        </w:rPr>
        <w:tab/>
      </w:r>
      <w:r w:rsidRPr="006E2776">
        <w:rPr>
          <w:rFonts w:ascii="Courier" w:hAnsi="Courier"/>
          <w:noProof/>
        </w:rPr>
        <w:t>HydraulicSystem</w:t>
      </w:r>
      <w:r>
        <w:rPr>
          <w:noProof/>
        </w:rPr>
        <w:tab/>
      </w:r>
      <w:r>
        <w:rPr>
          <w:noProof/>
        </w:rPr>
        <w:fldChar w:fldCharType="begin"/>
      </w:r>
      <w:r>
        <w:rPr>
          <w:noProof/>
        </w:rPr>
        <w:instrText xml:space="preserve"> PAGEREF _Toc255334491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6E2776">
        <w:rPr>
          <w:rFonts w:ascii="Courier" w:hAnsi="Courier"/>
          <w:noProof/>
        </w:rPr>
        <w:t>CoolantSystem</w:t>
      </w:r>
      <w:r>
        <w:rPr>
          <w:noProof/>
        </w:rPr>
        <w:tab/>
      </w:r>
      <w:r>
        <w:rPr>
          <w:noProof/>
        </w:rPr>
        <w:fldChar w:fldCharType="begin"/>
      </w:r>
      <w:r>
        <w:rPr>
          <w:noProof/>
        </w:rPr>
        <w:instrText xml:space="preserve"> PAGEREF _Toc255334492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6E2776">
        <w:rPr>
          <w:rFonts w:ascii="Courier" w:hAnsi="Courier"/>
          <w:noProof/>
        </w:rPr>
        <w:t>LubricantSystem</w:t>
      </w:r>
      <w:r>
        <w:rPr>
          <w:noProof/>
        </w:rPr>
        <w:tab/>
      </w:r>
      <w:r>
        <w:rPr>
          <w:noProof/>
        </w:rPr>
        <w:fldChar w:fldCharType="begin"/>
      </w:r>
      <w:r>
        <w:rPr>
          <w:noProof/>
        </w:rPr>
        <w:instrText xml:space="preserve"> PAGEREF _Toc255334493 \h </w:instrText>
      </w:r>
      <w:r>
        <w:rPr>
          <w:noProof/>
        </w:rPr>
      </w:r>
      <w:r>
        <w:rPr>
          <w:noProof/>
        </w:rPr>
        <w:fldChar w:fldCharType="separate"/>
      </w:r>
      <w:r>
        <w:rPr>
          <w:noProof/>
        </w:rPr>
        <w:t>30</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strike/>
          <w:noProof/>
        </w:rPr>
        <w:t>5.4</w:t>
      </w:r>
      <w:r>
        <w:rPr>
          <w:rFonts w:asciiTheme="minorHAnsi" w:eastAsiaTheme="minorEastAsia" w:hAnsiTheme="minorHAnsi" w:cstheme="minorBidi"/>
          <w:smallCaps w:val="0"/>
          <w:noProof/>
          <w:color w:val="auto"/>
          <w:sz w:val="22"/>
          <w:szCs w:val="22"/>
        </w:rPr>
        <w:tab/>
      </w:r>
      <w:r w:rsidRPr="006E2776">
        <w:rPr>
          <w:strike/>
          <w:noProof/>
        </w:rPr>
        <w:t>Cutting Machine Tool Components and Data Items</w:t>
      </w:r>
      <w:r>
        <w:rPr>
          <w:noProof/>
        </w:rPr>
        <w:tab/>
      </w:r>
      <w:r>
        <w:rPr>
          <w:noProof/>
        </w:rPr>
        <w:fldChar w:fldCharType="begin"/>
      </w:r>
      <w:r>
        <w:rPr>
          <w:noProof/>
        </w:rPr>
        <w:instrText xml:space="preserve"> PAGEREF _Toc255334494 \h </w:instrText>
      </w:r>
      <w:r>
        <w:rPr>
          <w:noProof/>
        </w:rPr>
      </w:r>
      <w:r>
        <w:rPr>
          <w:noProof/>
        </w:rPr>
        <w:fldChar w:fldCharType="separate"/>
      </w:r>
      <w:r>
        <w:rPr>
          <w:noProof/>
        </w:rPr>
        <w:t>31</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sidRPr="006E2776">
        <w:rPr>
          <w:strike/>
          <w:noProof/>
        </w:rPr>
        <w:t>5.4.1</w:t>
      </w:r>
      <w:r>
        <w:rPr>
          <w:rFonts w:asciiTheme="minorHAnsi" w:eastAsiaTheme="minorEastAsia" w:hAnsiTheme="minorHAnsi" w:cstheme="minorBidi"/>
          <w:i w:val="0"/>
          <w:noProof/>
          <w:color w:val="auto"/>
          <w:sz w:val="22"/>
          <w:szCs w:val="22"/>
        </w:rPr>
        <w:tab/>
      </w:r>
      <w:r w:rsidRPr="006E2776">
        <w:rPr>
          <w:rFonts w:ascii="Courier" w:hAnsi="Courier"/>
          <w:strike/>
          <w:noProof/>
        </w:rPr>
        <w:t>Spindle - DEPRECATED</w:t>
      </w:r>
      <w:r>
        <w:rPr>
          <w:noProof/>
        </w:rPr>
        <w:tab/>
      </w:r>
      <w:r>
        <w:rPr>
          <w:noProof/>
        </w:rPr>
        <w:fldChar w:fldCharType="begin"/>
      </w:r>
      <w:r>
        <w:rPr>
          <w:noProof/>
        </w:rPr>
        <w:instrText xml:space="preserve"> PAGEREF _Toc255334495 \h </w:instrText>
      </w:r>
      <w:r>
        <w:rPr>
          <w:noProof/>
        </w:rPr>
      </w:r>
      <w:r>
        <w:rPr>
          <w:noProof/>
        </w:rPr>
        <w:fldChar w:fldCharType="separate"/>
      </w:r>
      <w:r>
        <w:rPr>
          <w:noProof/>
        </w:rPr>
        <w:t>31</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_Toc255334496 \h </w:instrText>
      </w:r>
      <w:r>
        <w:rPr>
          <w:noProof/>
        </w:rPr>
      </w:r>
      <w:r>
        <w:rPr>
          <w:noProof/>
        </w:rPr>
        <w:fldChar w:fldCharType="separate"/>
      </w:r>
      <w:r>
        <w:rPr>
          <w:noProof/>
        </w:rPr>
        <w:t>32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_Toc255334497 \h </w:instrText>
      </w:r>
      <w:r>
        <w:rPr>
          <w:noProof/>
        </w:rPr>
      </w:r>
      <w:r>
        <w:rPr>
          <w:noProof/>
        </w:rPr>
        <w:fldChar w:fldCharType="separate"/>
      </w:r>
      <w:r>
        <w:rPr>
          <w:noProof/>
        </w:rPr>
        <w:t>32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6E2776">
        <w:rPr>
          <w:rFonts w:ascii="Courier" w:hAnsi="Courier"/>
          <w:noProof/>
        </w:rPr>
        <w:t>probe</w:t>
      </w:r>
      <w:r>
        <w:rPr>
          <w:noProof/>
        </w:rPr>
        <w:tab/>
      </w:r>
      <w:r>
        <w:rPr>
          <w:noProof/>
        </w:rPr>
        <w:fldChar w:fldCharType="begin"/>
      </w:r>
      <w:r>
        <w:rPr>
          <w:noProof/>
        </w:rPr>
        <w:instrText xml:space="preserve"> PAGEREF _Toc255334498 \h </w:instrText>
      </w:r>
      <w:r>
        <w:rPr>
          <w:noProof/>
        </w:rPr>
      </w:r>
      <w:r>
        <w:rPr>
          <w:noProof/>
        </w:rPr>
        <w:fldChar w:fldCharType="separate"/>
      </w:r>
      <w:r>
        <w:rPr>
          <w:noProof/>
        </w:rPr>
        <w:t>33</w:t>
      </w:r>
      <w:r>
        <w:rPr>
          <w:noProof/>
        </w:rPr>
        <w:fldChar w:fldCharType="end"/>
      </w:r>
    </w:p>
    <w:p w:rsidR="00A94E45" w:rsidRDefault="00A94E45">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_Toc255334499 \h </w:instrText>
      </w:r>
      <w:r>
        <w:rPr>
          <w:noProof/>
        </w:rPr>
      </w:r>
      <w:r>
        <w:rPr>
          <w:noProof/>
        </w:rPr>
        <w:fldChar w:fldCharType="separate"/>
      </w:r>
      <w:r>
        <w:rPr>
          <w:noProof/>
        </w:rPr>
        <w:t>36</w:t>
      </w:r>
      <w:r>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_Toc255334500 \h </w:instrText>
      </w:r>
      <w:r>
        <w:rPr>
          <w:noProof/>
        </w:rPr>
      </w:r>
      <w:r>
        <w:rPr>
          <w:noProof/>
        </w:rPr>
        <w:fldChar w:fldCharType="separate"/>
      </w:r>
      <w:r>
        <w:rPr>
          <w:noProof/>
        </w:rPr>
        <w:t>36</w:t>
      </w:r>
      <w:r>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Pr>
          <w:noProof/>
        </w:rPr>
        <w:fldChar w:fldCharType="begin"/>
      </w:r>
      <w:r>
        <w:rPr>
          <w:noProof/>
        </w:rPr>
        <w:instrText xml:space="preserve"> PAGEREF _Toc255334501 \h </w:instrText>
      </w:r>
      <w:r>
        <w:rPr>
          <w:noProof/>
        </w:rPr>
      </w:r>
      <w:r>
        <w:rPr>
          <w:noProof/>
        </w:rPr>
        <w:fldChar w:fldCharType="separate"/>
      </w:r>
      <w:r>
        <w:rPr>
          <w:noProof/>
        </w:rPr>
        <w:t>38</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Pr>
          <w:noProof/>
        </w:rPr>
        <w:fldChar w:fldCharType="begin"/>
      </w:r>
      <w:r>
        <w:rPr>
          <w:noProof/>
        </w:rPr>
        <w:instrText xml:space="preserve"> PAGEREF _Toc255334502 \h </w:instrText>
      </w:r>
      <w:r>
        <w:rPr>
          <w:noProof/>
        </w:rPr>
      </w:r>
      <w:r>
        <w:rPr>
          <w:noProof/>
        </w:rPr>
        <w:fldChar w:fldCharType="separate"/>
      </w:r>
      <w:r>
        <w:rPr>
          <w:noProof/>
        </w:rPr>
        <w:t>38</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Pr>
          <w:noProof/>
        </w:rPr>
        <w:fldChar w:fldCharType="begin"/>
      </w:r>
      <w:r>
        <w:rPr>
          <w:noProof/>
        </w:rPr>
        <w:instrText xml:space="preserve"> PAGEREF _Toc255334503 \h </w:instrText>
      </w:r>
      <w:r>
        <w:rPr>
          <w:noProof/>
        </w:rPr>
      </w:r>
      <w:r>
        <w:rPr>
          <w:noProof/>
        </w:rPr>
        <w:fldChar w:fldCharType="separate"/>
      </w:r>
      <w:r>
        <w:rPr>
          <w:noProof/>
        </w:rPr>
        <w:t>40</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B.3.</w:t>
      </w:r>
      <w:r>
        <w:rPr>
          <w:rFonts w:asciiTheme="minorHAnsi" w:eastAsiaTheme="minorEastAsia" w:hAnsiTheme="minorHAnsi" w:cstheme="minorBidi"/>
          <w:smallCaps w:val="0"/>
          <w:noProof/>
          <w:color w:val="auto"/>
          <w:sz w:val="22"/>
          <w:szCs w:val="22"/>
        </w:rPr>
        <w:tab/>
      </w:r>
      <w:r>
        <w:rPr>
          <w:noProof/>
        </w:rPr>
        <w:t>HyperQuadrex</w:t>
      </w:r>
      <w:r>
        <w:rPr>
          <w:noProof/>
        </w:rPr>
        <w:tab/>
      </w:r>
      <w:r>
        <w:rPr>
          <w:noProof/>
        </w:rPr>
        <w:fldChar w:fldCharType="begin"/>
      </w:r>
      <w:r>
        <w:rPr>
          <w:noProof/>
        </w:rPr>
        <w:instrText xml:space="preserve"> PAGEREF _Toc255334504 \h </w:instrText>
      </w:r>
      <w:r>
        <w:rPr>
          <w:noProof/>
        </w:rPr>
      </w:r>
      <w:r>
        <w:rPr>
          <w:noProof/>
        </w:rPr>
        <w:fldChar w:fldCharType="separate"/>
      </w:r>
      <w:r>
        <w:rPr>
          <w:noProof/>
        </w:rPr>
        <w:t>42</w:t>
      </w:r>
      <w:r>
        <w:rPr>
          <w:noProof/>
        </w:rPr>
        <w:fldChar w:fldCharType="end"/>
      </w:r>
    </w:p>
    <w:p w:rsidR="007478F7" w:rsidRDefault="001651C8">
      <w:pPr>
        <w:pStyle w:val="Contents1"/>
        <w:tabs>
          <w:tab w:val="right" w:leader="dot" w:pos="9340"/>
        </w:tabs>
      </w:pPr>
      <w:r>
        <w:fldChar w:fldCharType="end"/>
      </w:r>
    </w:p>
    <w:p w:rsidR="007478F7" w:rsidRDefault="007478F7">
      <w:pPr>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A94E45" w:rsidRDefault="001651C8">
      <w:pPr>
        <w:pStyle w:val="TableofFigures"/>
        <w:tabs>
          <w:tab w:val="right" w:leader="dot" w:pos="9350"/>
        </w:tabs>
        <w:rPr>
          <w:rFonts w:asciiTheme="minorHAnsi" w:eastAsiaTheme="minorEastAsia" w:hAnsiTheme="minorHAnsi" w:cstheme="minorBidi"/>
          <w:smallCaps w:val="0"/>
          <w:noProof/>
          <w:color w:val="auto"/>
          <w:sz w:val="22"/>
          <w:szCs w:val="22"/>
        </w:rPr>
      </w:pPr>
      <w:r w:rsidRPr="001651C8">
        <w:rPr>
          <w:color w:val="0079A5"/>
          <w:sz w:val="48"/>
        </w:rPr>
        <w:fldChar w:fldCharType="begin"/>
      </w:r>
      <w:r w:rsidR="007478F7">
        <w:rPr>
          <w:color w:val="0079A5"/>
          <w:sz w:val="48"/>
        </w:rPr>
        <w:instrText xml:space="preserve"> TOC \c "Figure" </w:instrText>
      </w:r>
      <w:r w:rsidRPr="001651C8">
        <w:rPr>
          <w:color w:val="0079A5"/>
          <w:sz w:val="48"/>
        </w:rPr>
        <w:fldChar w:fldCharType="separate"/>
      </w:r>
      <w:r w:rsidR="00A94E45">
        <w:rPr>
          <w:noProof/>
        </w:rPr>
        <w:t>Figure 1: Example Devices Structure</w:t>
      </w:r>
      <w:r w:rsidR="00A94E45">
        <w:rPr>
          <w:noProof/>
        </w:rPr>
        <w:tab/>
      </w:r>
      <w:r w:rsidR="00A94E45">
        <w:rPr>
          <w:noProof/>
        </w:rPr>
        <w:fldChar w:fldCharType="begin"/>
      </w:r>
      <w:r w:rsidR="00A94E45">
        <w:rPr>
          <w:noProof/>
        </w:rPr>
        <w:instrText xml:space="preserve"> PAGEREF _Toc255334505 \h </w:instrText>
      </w:r>
      <w:r w:rsidR="00A94E45">
        <w:rPr>
          <w:noProof/>
        </w:rPr>
      </w:r>
      <w:r w:rsidR="00A94E45">
        <w:rPr>
          <w:noProof/>
        </w:rPr>
        <w:fldChar w:fldCharType="separate"/>
      </w:r>
      <w:r w:rsidR="00A94E45">
        <w:rPr>
          <w:noProof/>
        </w:rPr>
        <w:t>5</w:t>
      </w:r>
      <w:r w:rsidR="00A94E45">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Device Schema Diagram</w:t>
      </w:r>
      <w:r>
        <w:rPr>
          <w:noProof/>
        </w:rPr>
        <w:tab/>
      </w:r>
      <w:r>
        <w:rPr>
          <w:noProof/>
        </w:rPr>
        <w:fldChar w:fldCharType="begin"/>
      </w:r>
      <w:r>
        <w:rPr>
          <w:noProof/>
        </w:rPr>
        <w:instrText xml:space="preserve"> PAGEREF _Toc255334506 \h </w:instrText>
      </w:r>
      <w:r>
        <w:rPr>
          <w:noProof/>
        </w:rPr>
      </w:r>
      <w:r>
        <w:rPr>
          <w:noProof/>
        </w:rPr>
        <w:fldChar w:fldCharType="separate"/>
      </w:r>
      <w:r>
        <w:rPr>
          <w:noProof/>
        </w:rPr>
        <w:t>9</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Component Schema</w:t>
      </w:r>
      <w:r>
        <w:rPr>
          <w:noProof/>
        </w:rPr>
        <w:tab/>
      </w:r>
      <w:r>
        <w:rPr>
          <w:noProof/>
        </w:rPr>
        <w:fldChar w:fldCharType="begin"/>
      </w:r>
      <w:r>
        <w:rPr>
          <w:noProof/>
        </w:rPr>
        <w:instrText xml:space="preserve"> PAGEREF _Toc255334507 \h </w:instrText>
      </w:r>
      <w:r>
        <w:rPr>
          <w:noProof/>
        </w:rPr>
      </w:r>
      <w:r>
        <w:rPr>
          <w:noProof/>
        </w:rPr>
        <w:fldChar w:fldCharType="separate"/>
      </w:r>
      <w:r>
        <w:rPr>
          <w:noProof/>
        </w:rPr>
        <w:t>10</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Axes Example With Three Linear Axes and one Rotary Axis</w:t>
      </w:r>
      <w:r>
        <w:rPr>
          <w:noProof/>
        </w:rPr>
        <w:tab/>
      </w:r>
      <w:r>
        <w:rPr>
          <w:noProof/>
        </w:rPr>
        <w:fldChar w:fldCharType="begin"/>
      </w:r>
      <w:r>
        <w:rPr>
          <w:noProof/>
        </w:rPr>
        <w:instrText xml:space="preserve"> PAGEREF _Toc255334508 \h </w:instrText>
      </w:r>
      <w:r>
        <w:rPr>
          <w:noProof/>
        </w:rPr>
      </w:r>
      <w:r>
        <w:rPr>
          <w:noProof/>
        </w:rPr>
        <w:fldChar w:fldCharType="separate"/>
      </w:r>
      <w:r>
        <w:rPr>
          <w:noProof/>
        </w:rPr>
        <w:t>12</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Right Hand Rule Coordinate Planes</w:t>
      </w:r>
      <w:r>
        <w:rPr>
          <w:noProof/>
        </w:rPr>
        <w:tab/>
      </w:r>
      <w:r>
        <w:rPr>
          <w:noProof/>
        </w:rPr>
        <w:fldChar w:fldCharType="begin"/>
      </w:r>
      <w:r>
        <w:rPr>
          <w:noProof/>
        </w:rPr>
        <w:instrText xml:space="preserve"> PAGEREF _Toc255334509 \h </w:instrText>
      </w:r>
      <w:r>
        <w:rPr>
          <w:noProof/>
        </w:rPr>
      </w:r>
      <w:r>
        <w:rPr>
          <w:noProof/>
        </w:rPr>
        <w:fldChar w:fldCharType="separate"/>
      </w:r>
      <w:r>
        <w:rPr>
          <w:noProof/>
        </w:rPr>
        <w:t>13</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Rotational Right Hand Rule</w:t>
      </w:r>
      <w:r>
        <w:rPr>
          <w:noProof/>
        </w:rPr>
        <w:tab/>
      </w:r>
      <w:r>
        <w:rPr>
          <w:noProof/>
        </w:rPr>
        <w:fldChar w:fldCharType="begin"/>
      </w:r>
      <w:r>
        <w:rPr>
          <w:noProof/>
        </w:rPr>
        <w:instrText xml:space="preserve"> PAGEREF _Toc255334510 \h </w:instrText>
      </w:r>
      <w:r>
        <w:rPr>
          <w:noProof/>
        </w:rPr>
      </w:r>
      <w:r>
        <w:rPr>
          <w:noProof/>
        </w:rPr>
        <w:fldChar w:fldCharType="separate"/>
      </w:r>
      <w:r>
        <w:rPr>
          <w:noProof/>
        </w:rPr>
        <w:t>13</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DataItem Schema Diagram</w:t>
      </w:r>
      <w:r>
        <w:rPr>
          <w:noProof/>
        </w:rPr>
        <w:tab/>
      </w:r>
      <w:r>
        <w:rPr>
          <w:noProof/>
        </w:rPr>
        <w:fldChar w:fldCharType="begin"/>
      </w:r>
      <w:r>
        <w:rPr>
          <w:noProof/>
        </w:rPr>
        <w:instrText xml:space="preserve"> PAGEREF _Toc255334511 \h </w:instrText>
      </w:r>
      <w:r>
        <w:rPr>
          <w:noProof/>
        </w:rPr>
      </w:r>
      <w:r>
        <w:rPr>
          <w:noProof/>
        </w:rPr>
        <w:fldChar w:fldCharType="separate"/>
      </w:r>
      <w:r>
        <w:rPr>
          <w:noProof/>
        </w:rPr>
        <w:t>15</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8: Constraints Schema</w:t>
      </w:r>
      <w:r>
        <w:rPr>
          <w:noProof/>
        </w:rPr>
        <w:tab/>
      </w:r>
      <w:r>
        <w:rPr>
          <w:noProof/>
        </w:rPr>
        <w:fldChar w:fldCharType="begin"/>
      </w:r>
      <w:r>
        <w:rPr>
          <w:noProof/>
        </w:rPr>
        <w:instrText xml:space="preserve"> PAGEREF _Toc255334512 \h </w:instrText>
      </w:r>
      <w:r>
        <w:rPr>
          <w:noProof/>
        </w:rPr>
      </w:r>
      <w:r>
        <w:rPr>
          <w:noProof/>
        </w:rPr>
        <w:fldChar w:fldCharType="separate"/>
      </w:r>
      <w:r>
        <w:rPr>
          <w:noProof/>
        </w:rPr>
        <w:t>17</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9: Three Axis Mill</w:t>
      </w:r>
      <w:r>
        <w:rPr>
          <w:noProof/>
        </w:rPr>
        <w:tab/>
      </w:r>
      <w:r>
        <w:rPr>
          <w:noProof/>
        </w:rPr>
        <w:fldChar w:fldCharType="begin"/>
      </w:r>
      <w:r>
        <w:rPr>
          <w:noProof/>
        </w:rPr>
        <w:instrText xml:space="preserve"> PAGEREF _Toc255334513 \h </w:instrText>
      </w:r>
      <w:r>
        <w:rPr>
          <w:noProof/>
        </w:rPr>
      </w:r>
      <w:r>
        <w:rPr>
          <w:noProof/>
        </w:rPr>
        <w:fldChar w:fldCharType="separate"/>
      </w:r>
      <w:r>
        <w:rPr>
          <w:noProof/>
        </w:rPr>
        <w:t>38</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10: Two Axis Lathe</w:t>
      </w:r>
      <w:r>
        <w:rPr>
          <w:noProof/>
        </w:rPr>
        <w:tab/>
      </w:r>
      <w:r>
        <w:rPr>
          <w:noProof/>
        </w:rPr>
        <w:fldChar w:fldCharType="begin"/>
      </w:r>
      <w:r>
        <w:rPr>
          <w:noProof/>
        </w:rPr>
        <w:instrText xml:space="preserve"> PAGEREF _Toc255334514 \h </w:instrText>
      </w:r>
      <w:r>
        <w:rPr>
          <w:noProof/>
        </w:rPr>
      </w:r>
      <w:r>
        <w:rPr>
          <w:noProof/>
        </w:rPr>
        <w:fldChar w:fldCharType="separate"/>
      </w:r>
      <w:r>
        <w:rPr>
          <w:noProof/>
        </w:rPr>
        <w:t>40</w:t>
      </w:r>
      <w:r>
        <w:rPr>
          <w:noProof/>
        </w:rPr>
        <w:fldChar w:fldCharType="end"/>
      </w:r>
    </w:p>
    <w:p w:rsidR="007478F7" w:rsidRDefault="001651C8">
      <w:pPr>
        <w:pStyle w:val="BodyA"/>
        <w:rPr>
          <w:color w:val="0079A5"/>
          <w:sz w:val="48"/>
        </w:rPr>
      </w:pPr>
      <w:r>
        <w:rPr>
          <w:color w:val="0079A5"/>
          <w:sz w:val="48"/>
        </w:rPr>
        <w:fldChar w:fldCharType="end"/>
      </w:r>
    </w:p>
    <w:p w:rsidR="007478F7" w:rsidRDefault="007478F7">
      <w:pPr>
        <w:ind w:left="108"/>
        <w:sectPr w:rsidR="007478F7" w:rsidSect="007478F7">
          <w:headerReference w:type="even" r:id="rId27"/>
          <w:footerReference w:type="even" r:id="rId28"/>
          <w:footerReference w:type="default" r:id="rId29"/>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5334445"/>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5334446"/>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Draft B</w:t>
      </w:r>
    </w:p>
    <w:p w:rsidR="007478F7" w:rsidRPr="00C354ED" w:rsidRDefault="007478F7" w:rsidP="007478F7">
      <w:pPr>
        <w:pStyle w:val="BodyA"/>
        <w:spacing w:after="0"/>
        <w:ind w:left="720"/>
      </w:pPr>
      <w:r w:rsidRPr="00C354ED">
        <w:t>Part 2: Components and Data Items</w:t>
      </w:r>
      <w:r w:rsidR="00FB7E32">
        <w:t xml:space="preserve">  – Version 1.1.0, Draft B</w:t>
      </w:r>
    </w:p>
    <w:p w:rsidR="007478F7" w:rsidRPr="00C354ED" w:rsidRDefault="007478F7" w:rsidP="007478F7">
      <w:pPr>
        <w:pStyle w:val="BodyA"/>
        <w:spacing w:after="0"/>
        <w:ind w:left="720"/>
      </w:pPr>
      <w:r w:rsidRPr="00C354ED">
        <w:t>Part 3: Streams, Events and Samples</w:t>
      </w:r>
      <w:r w:rsidR="00FB7E32">
        <w:t xml:space="preserve"> – Version 1.1.0, Draft B</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5334447"/>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5334448"/>
      <w:bookmarkEnd w:id="5"/>
      <w:r>
        <w:t>Terminology</w:t>
      </w:r>
      <w:bookmarkEnd w:id="6"/>
    </w:p>
    <w:p w:rsidR="007478F7" w:rsidRDefault="007478F7">
      <w:pPr>
        <w:pStyle w:val="GlossaryEntry"/>
      </w:pPr>
      <w:r>
        <w:rPr>
          <w:b/>
        </w:rPr>
        <w:t>Adapter</w:t>
      </w:r>
      <w:r>
        <w:tab/>
        <w:t>An optional software component that connects the Agent to the Device.</w:t>
      </w:r>
    </w:p>
    <w:p w:rsidR="00800022" w:rsidRPr="004B5CA9" w:rsidRDefault="00800022" w:rsidP="00800022">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30" w:history="1">
        <w:r>
          <w:rPr>
            <w:color w:val="000099"/>
            <w:u w:val="single"/>
          </w:rPr>
          <w:t>http://www.w3.org/TR/xpath</w:t>
        </w:r>
      </w:hyperlink>
    </w:p>
    <w:p w:rsidR="007478F7" w:rsidRDefault="007478F7">
      <w:pPr>
        <w:pStyle w:val="GlossaryEntry"/>
      </w:pPr>
      <w:r>
        <w:rPr>
          <w:b/>
        </w:rPr>
        <w:t>XML</w:t>
      </w:r>
      <w:r>
        <w:tab/>
        <w:t xml:space="preserve">Extensible Markup Language. </w:t>
      </w:r>
      <w:hyperlink r:id="rId31"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5334449"/>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5334450"/>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334505"/>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5334451"/>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89966121"/>
      <w:bookmarkStart w:id="31" w:name="_Toc255334452"/>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lastRenderedPageBreak/>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3"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5334506"/>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5334453"/>
      <w:r>
        <w:rPr>
          <w:rFonts w:ascii="Courier" w:hAnsi="Courier"/>
        </w:rPr>
        <w:t>Component</w:t>
      </w:r>
      <w:bookmarkEnd w:id="30"/>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5334454"/>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5334507"/>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5334455"/>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5334456"/>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5334457"/>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47" w:name="_Toc89966127"/>
      <w:bookmarkStart w:id="48" w:name="_Toc255334458"/>
      <w:r w:rsidRPr="00A617CC">
        <w:rPr>
          <w:rStyle w:val="ImbeddedCode"/>
          <w:sz w:val="28"/>
          <w:szCs w:val="28"/>
        </w:rPr>
        <w:t>Axes</w:t>
      </w:r>
      <w:bookmarkEnd w:id="47"/>
      <w:bookmarkEnd w:id="48"/>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5334508"/>
      <w:r w:rsidRPr="00BE7028">
        <w:t xml:space="preserve">Figure </w:t>
      </w:r>
      <w:fldSimple w:instr=" SEQ Figure \* ARABIC ">
        <w:r w:rsidR="004003B3">
          <w:rPr>
            <w:noProof/>
          </w:rPr>
          <w:t>4</w:t>
        </w:r>
      </w:fldSimple>
      <w:r w:rsidRPr="00BE7028">
        <w:t xml:space="preserve">: Axes Example With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5334509"/>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7"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5334510"/>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3" w:name="_Toc89966128"/>
      <w:bookmarkStart w:id="54" w:name="_Toc255334459"/>
      <w:r w:rsidRPr="00A617CC">
        <w:rPr>
          <w:rStyle w:val="ImbeddedCode"/>
          <w:sz w:val="28"/>
          <w:szCs w:val="28"/>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lastRenderedPageBreak/>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5" w:name="_Toc89966129"/>
      <w:bookmarkStart w:id="56" w:name="_Toc255334460"/>
      <w:r>
        <w:rPr>
          <w:rStyle w:val="ImbeddedCode"/>
          <w:rFonts w:ascii="Times New Roman" w:hAnsi="Times New Roman"/>
        </w:rPr>
        <w:t xml:space="preserve"> </w:t>
      </w:r>
      <w:r w:rsidR="00AA7EDA" w:rsidRPr="00341B99">
        <w:rPr>
          <w:rStyle w:val="ImbeddedCode"/>
          <w:rFonts w:ascii="Times New Roman" w:hAnsi="Times New Roman"/>
        </w:rPr>
        <w:t>Path</w:t>
      </w:r>
      <w:bookmarkEnd w:id="56"/>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Pr="00CD165C" w:rsidRDefault="007478F7" w:rsidP="00CD165C">
      <w:pPr>
        <w:pStyle w:val="Heading3"/>
      </w:pPr>
      <w:bookmarkStart w:id="57" w:name="_Toc255334461"/>
      <w:r w:rsidRPr="00CD165C">
        <w:rPr>
          <w:rStyle w:val="ImbeddedCode"/>
          <w:rFonts w:ascii="Times New Roman" w:hAnsi="Times New Roman"/>
          <w:sz w:val="28"/>
        </w:rPr>
        <w:t>Power</w:t>
      </w:r>
      <w:bookmarkEnd w:id="55"/>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CD165C" w:rsidRDefault="00E41E66" w:rsidP="00CD165C">
      <w:pPr>
        <w:pStyle w:val="Heading3"/>
        <w:rPr>
          <w:rStyle w:val="ImbeddedCode"/>
          <w:rFonts w:ascii="Times New Roman" w:hAnsi="Times New Roman"/>
          <w:sz w:val="28"/>
          <w:szCs w:val="28"/>
        </w:rPr>
      </w:pPr>
      <w:bookmarkStart w:id="58" w:name="_Toc255334462"/>
      <w:r w:rsidRPr="00CD165C">
        <w:rPr>
          <w:rStyle w:val="ImbeddedCode"/>
          <w:rFonts w:ascii="Times New Roman" w:hAnsi="Times New Roman"/>
          <w:sz w:val="28"/>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F67A84">
      <w:pPr>
        <w:pStyle w:val="Heading3"/>
      </w:pPr>
      <w:r>
        <w:t>Actuator</w:t>
      </w:r>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2618B9">
      <w:pPr>
        <w:pStyle w:val="Heading3"/>
      </w:pPr>
      <w:bookmarkStart w:id="59" w:name="_Toc255334463"/>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r w:rsidRPr="00CD165C">
        <w:rPr>
          <w:rStyle w:val="ImbeddedCode"/>
          <w:rFonts w:ascii="Times New Roman" w:hAnsi="Times New Roman"/>
          <w:szCs w:val="24"/>
        </w:rPr>
        <w:t>Pressure</w:t>
      </w:r>
    </w:p>
    <w:p w:rsidR="00D315BC" w:rsidRPr="00D315BC" w:rsidRDefault="00D315BC" w:rsidP="00D315BC">
      <w:pPr>
        <w:pStyle w:val="BodyA"/>
      </w:pPr>
      <w:r>
        <w:t>An external pressure sensor.</w:t>
      </w:r>
    </w:p>
    <w:p w:rsidR="00EC399F" w:rsidRPr="00CD165C" w:rsidRDefault="00EC399F" w:rsidP="00CD165C">
      <w:pPr>
        <w:pStyle w:val="Heading4"/>
        <w:rPr>
          <w:rStyle w:val="ImbeddedCode"/>
          <w:rFonts w:ascii="Times New Roman" w:hAnsi="Times New Roman"/>
          <w:szCs w:val="24"/>
        </w:rPr>
      </w:pPr>
      <w:r w:rsidRPr="00CD165C">
        <w:rPr>
          <w:rStyle w:val="ImbeddedCode"/>
          <w:rFonts w:ascii="Times New Roman" w:hAnsi="Times New Roman"/>
          <w:szCs w:val="24"/>
        </w:rPr>
        <w:t>Thermostat</w:t>
      </w:r>
    </w:p>
    <w:p w:rsidR="00EC399F" w:rsidRPr="003F222F" w:rsidRDefault="00EC399F" w:rsidP="00EC399F">
      <w:pPr>
        <w:pStyle w:val="BodyA"/>
      </w:pPr>
      <w:r>
        <w:t>An external temperature sensor.</w:t>
      </w:r>
    </w:p>
    <w:p w:rsidR="00433372" w:rsidRPr="00CD165C" w:rsidRDefault="00433372" w:rsidP="00CD165C">
      <w:pPr>
        <w:pStyle w:val="Heading4"/>
        <w:rPr>
          <w:rStyle w:val="ImbeddedCode"/>
          <w:rFonts w:ascii="Times New Roman" w:hAnsi="Times New Roman"/>
          <w:szCs w:val="24"/>
        </w:rPr>
      </w:pPr>
      <w:r w:rsidRPr="00CD165C">
        <w:rPr>
          <w:rStyle w:val="ImbeddedCode"/>
          <w:rFonts w:ascii="Times New Roman" w:hAnsi="Times New Roman"/>
          <w:szCs w:val="24"/>
        </w:rPr>
        <w:lastRenderedPageBreak/>
        <w:t>Vibration</w:t>
      </w:r>
    </w:p>
    <w:p w:rsidR="00433372" w:rsidRDefault="00D315BC" w:rsidP="00433372">
      <w:pPr>
        <w:pStyle w:val="BodyA"/>
      </w:pPr>
      <w:r>
        <w:t>An external vibration sensor.</w:t>
      </w:r>
    </w:p>
    <w:p w:rsidR="003B2C9F" w:rsidRDefault="003B2C9F" w:rsidP="00FB0FF8">
      <w:pPr>
        <w:pStyle w:val="Heading3"/>
      </w:pPr>
      <w:r w:rsidRPr="00FB0FF8">
        <w:t>Systems</w:t>
      </w:r>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542395" w:rsidP="00542395">
      <w:pPr>
        <w:pStyle w:val="Heading4"/>
        <w:rPr>
          <w:rStyle w:val="ImbeddedCode"/>
          <w:rFonts w:ascii="Times New Roman" w:hAnsi="Times New Roman"/>
          <w:szCs w:val="24"/>
        </w:rPr>
      </w:pPr>
      <w:r>
        <w:rPr>
          <w:rStyle w:val="ImbeddedCode"/>
          <w:rFonts w:ascii="Times New Roman" w:hAnsi="Times New Roman"/>
          <w:szCs w:val="24"/>
        </w:rPr>
        <w:t>Hydraulic</w:t>
      </w:r>
    </w:p>
    <w:p w:rsidR="00F11133" w:rsidRPr="00F11133" w:rsidRDefault="0075250D" w:rsidP="00F11133">
      <w:pPr>
        <w:pStyle w:val="BodyA"/>
      </w:pPr>
      <w:r>
        <w:t xml:space="preserve">A hydraulic system comprises all the parts involved in moving and distributing pressurized liquid regardless of purpose or activity. </w:t>
      </w:r>
    </w:p>
    <w:p w:rsidR="00542395" w:rsidRDefault="00542395" w:rsidP="00542395">
      <w:pPr>
        <w:pStyle w:val="Heading4"/>
      </w:pPr>
      <w:r>
        <w:t>Pneumatic</w:t>
      </w:r>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r>
        <w:t>Coolant</w:t>
      </w:r>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r>
        <w:t>Lubrication</w:t>
      </w:r>
    </w:p>
    <w:p w:rsidR="00D3145B" w:rsidRPr="00D3145B" w:rsidRDefault="00D3145B" w:rsidP="00D3145B">
      <w:pPr>
        <w:pStyle w:val="BodyA"/>
      </w:pPr>
      <w:r>
        <w:t>The lubrication system comprises all the parts involved in distribution and management of the lubricants.</w:t>
      </w:r>
    </w:p>
    <w:p w:rsidR="007478F7" w:rsidRDefault="007478F7">
      <w:pPr>
        <w:pStyle w:val="Heading1"/>
      </w:pPr>
      <w:bookmarkStart w:id="60" w:name="_TOC54538"/>
      <w:bookmarkStart w:id="61" w:name="_Ref89789664"/>
      <w:bookmarkStart w:id="62" w:name="_Toc89966130"/>
      <w:bookmarkStart w:id="63" w:name="_Toc255334464"/>
      <w:bookmarkEnd w:id="60"/>
      <w:r>
        <w:lastRenderedPageBreak/>
        <w:t>Data Items</w:t>
      </w:r>
      <w:bookmarkEnd w:id="61"/>
      <w:bookmarkEnd w:id="62"/>
      <w:bookmarkEnd w:id="63"/>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5334511"/>
      <w:r w:rsidRPr="00BE7028">
        <w:t xml:space="preserve">Figure </w:t>
      </w:r>
      <w:fldSimple w:instr=" SEQ Figure \* ARABIC ">
        <w:r w:rsidR="004003B3">
          <w:rPr>
            <w:noProof/>
          </w:rPr>
          <w:t>7</w:t>
        </w:r>
      </w:fldSimple>
      <w:r w:rsidRPr="00BE7028">
        <w:t>: DataItem Schema Diagram</w:t>
      </w:r>
      <w:bookmarkEnd w:id="64"/>
      <w:bookmarkEnd w:id="65"/>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5334465"/>
      <w:bookmarkEnd w:id="66"/>
      <w:r>
        <w:rPr>
          <w:rFonts w:ascii="Courier" w:hAnsi="Courier"/>
        </w:rPr>
        <w:t>DataItem</w:t>
      </w:r>
      <w:r>
        <w:t xml:space="preserve"> Element</w:t>
      </w:r>
      <w:bookmarkEnd w:id="67"/>
      <w:bookmarkEnd w:id="68"/>
    </w:p>
    <w:p w:rsidR="007478F7" w:rsidRDefault="007478F7">
      <w:pPr>
        <w:pStyle w:val="Heading3"/>
        <w:tabs>
          <w:tab w:val="num" w:pos="648"/>
        </w:tabs>
        <w:ind w:left="648" w:hanging="648"/>
      </w:pPr>
      <w:bookmarkStart w:id="69" w:name="_Toc89966132"/>
      <w:bookmarkStart w:id="70" w:name="_Toc255334466"/>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5334467"/>
      <w:r>
        <w:lastRenderedPageBreak/>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73" w:name="_Toc255334512"/>
      <w:r>
        <w:t xml:space="preserve">Figure </w:t>
      </w:r>
      <w:fldSimple w:instr=" SEQ Figure \* ARABIC ">
        <w:r w:rsidR="004003B3">
          <w:rPr>
            <w:noProof/>
          </w:rPr>
          <w:t>8</w:t>
        </w:r>
      </w:fldSimple>
      <w:r>
        <w:t>: Constraints Schema</w:t>
      </w:r>
      <w:bookmarkEnd w:id="73"/>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4" w:name="_Toc89966134"/>
      <w:bookmarkStart w:id="75" w:name="_Toc255334468"/>
      <w:r>
        <w:rPr>
          <w:rStyle w:val="DefaultParagraphFont1"/>
        </w:rPr>
        <w:t xml:space="preserve">Data Item attribute: </w:t>
      </w:r>
      <w:r>
        <w:rPr>
          <w:rStyle w:val="ImbeddedCode"/>
        </w:rPr>
        <w:t>category</w:t>
      </w:r>
      <w:bookmarkEnd w:id="74"/>
      <w:bookmarkEnd w:id="75"/>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6" w:name="_Toc89966135"/>
      <w:bookmarkStart w:id="77" w:name="_Toc255334469"/>
      <w:r>
        <w:rPr>
          <w:rStyle w:val="DefaultParagraphFont1"/>
        </w:rPr>
        <w:t xml:space="preserve">Data Item attribute: </w:t>
      </w:r>
      <w:r>
        <w:rPr>
          <w:rStyle w:val="ImbeddedCode"/>
        </w:rPr>
        <w:t>coordinateSystem</w:t>
      </w:r>
      <w:bookmarkEnd w:id="76"/>
      <w:bookmarkEnd w:id="77"/>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8" w:name="_Toc89966136"/>
      <w:bookmarkStart w:id="79" w:name="_Toc255334470"/>
      <w:r w:rsidRPr="008D67E2">
        <w:rPr>
          <w:rStyle w:val="DefaultParagraphFont1"/>
        </w:rPr>
        <w:lastRenderedPageBreak/>
        <w:t xml:space="preserve">Data Item attribute: </w:t>
      </w:r>
      <w:r w:rsidRPr="00791684">
        <w:rPr>
          <w:rStyle w:val="ImbeddedCode"/>
        </w:rPr>
        <w:t>units</w:t>
      </w:r>
      <w:bookmarkEnd w:id="78"/>
      <w:bookmarkEnd w:id="79"/>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80" w:name="_Toc25533447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80"/>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1" w:name="_TOC56962"/>
      <w:bookmarkStart w:id="82" w:name="_Toc89966137"/>
      <w:bookmarkStart w:id="83" w:name="_Toc255334472"/>
      <w:bookmarkEnd w:id="81"/>
      <w:r>
        <w:t>Types and Subtypes of Data Items</w:t>
      </w:r>
      <w:bookmarkEnd w:id="82"/>
      <w:bookmarkEnd w:id="83"/>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lastRenderedPageBreak/>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4" w:name="_Toc89966138"/>
      <w:r>
        <w:rPr>
          <w:rStyle w:val="DefaultParagraphFont1"/>
        </w:rPr>
        <w:br w:type="page"/>
      </w:r>
      <w:bookmarkStart w:id="85" w:name="_Toc25533447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4"/>
      <w:bookmarkEnd w:id="85"/>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lastRenderedPageBreak/>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Defaults to </w:t>
            </w:r>
            <w:r w:rsidR="00552C2F"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6" w:name="_Toc89966139"/>
      <w:bookmarkStart w:id="87" w:name="_Toc255334474"/>
      <w:r>
        <w:lastRenderedPageBreak/>
        <w:t xml:space="preserve">Data Item Types for </w:t>
      </w:r>
      <w:r>
        <w:rPr>
          <w:rFonts w:ascii="Courier" w:hAnsi="Courier"/>
        </w:rPr>
        <w:t>EVENT</w:t>
      </w:r>
      <w:r>
        <w:t xml:space="preserve"> Category</w:t>
      </w:r>
      <w:bookmarkEnd w:id="86"/>
      <w:bookmarkEnd w:id="87"/>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2006"/>
        <w:gridCol w:w="7256"/>
      </w:tblGrid>
      <w:tr w:rsidR="007478F7"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A9265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E7480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BE1E23"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p>
        </w:tc>
      </w:tr>
      <w:tr w:rsidR="00BE1E23" w:rsidTr="00345690">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ItemList"/>
              <w:rPr>
                <w:sz w:val="20"/>
              </w:rPr>
            </w:pPr>
            <w:r w:rsidRPr="001473FA">
              <w:rPr>
                <w:sz w:val="20"/>
              </w:rPr>
              <w:t>The block of code being executed. The block contains the entire expression of the step in the program.</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0294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3F1B09" w:rsidP="00D266DE">
            <w:pPr>
              <w:pStyle w:val="TableNormalParagraph"/>
              <w:rPr>
                <w:rFonts w:ascii="Courier" w:hAnsi="Courier"/>
                <w:b/>
              </w:rPr>
            </w:pPr>
            <w:r>
              <w:rPr>
                <w:rFonts w:ascii="Courier" w:hAnsi="Courier"/>
                <w:b/>
              </w:rPr>
              <w:t>ESTOP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91003">
            <w:pPr>
              <w:pStyle w:val="TableNormalParagraph"/>
            </w:pPr>
            <w:r>
              <w:rPr>
                <w:rStyle w:val="DefaultParagraphFont1"/>
              </w:rPr>
              <w:t xml:space="preserve">The current state of the emergency stop. </w:t>
            </w:r>
            <w:r w:rsidRPr="003F1B09">
              <w:rPr>
                <w:rStyle w:val="ImbeddedCode"/>
                <w:sz w:val="20"/>
              </w:rPr>
              <w:t>ACTIVE</w:t>
            </w:r>
            <w:r>
              <w:t xml:space="preserve"> or </w:t>
            </w:r>
            <w:r w:rsidR="006B61B5" w:rsidRPr="006B61B5">
              <w:rPr>
                <w:rStyle w:val="ImbeddedCode"/>
                <w:sz w:val="20"/>
              </w:rPr>
              <w:t>CLEARED</w:t>
            </w:r>
            <w:r w:rsidR="006B61B5">
              <w:t>.</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rPr>
            </w:pPr>
            <w:r>
              <w:rPr>
                <w:rFonts w:ascii="Courier" w:hAnsi="Courier"/>
                <w:b/>
              </w:rPr>
              <w:t>SLAVE_</w:t>
            </w:r>
            <w:r w:rsidR="00200CC2">
              <w:rPr>
                <w:rFonts w:ascii="Courier" w:hAnsi="Courier"/>
                <w:b/>
              </w:rPr>
              <w:t>OF_</w:t>
            </w:r>
            <w:r>
              <w:rPr>
                <w:rFonts w:ascii="Courier" w:hAnsi="Courier"/>
                <w:b/>
              </w:rPr>
              <w:t>AXI</w:t>
            </w:r>
            <w:r w:rsidR="00E73084">
              <w:rPr>
                <w:rFonts w:ascii="Courier" w:hAnsi="Courier"/>
                <w:b/>
              </w:rPr>
              <w: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88" w:name="_TOC57953"/>
      <w:bookmarkStart w:id="89" w:name="ComponentDataItemandEvent"/>
      <w:bookmarkStart w:id="90" w:name="_Toc89966140"/>
      <w:bookmarkStart w:id="91" w:name="_Toc255334475"/>
      <w:bookmarkEnd w:id="88"/>
      <w:r>
        <w:lastRenderedPageBreak/>
        <w:t xml:space="preserve">Data Item Types for </w:t>
      </w:r>
      <w:r>
        <w:rPr>
          <w:rFonts w:ascii="Courier" w:hAnsi="Courier"/>
        </w:rPr>
        <w:t>CONDITION</w:t>
      </w:r>
      <w:r>
        <w:t xml:space="preserve"> Category</w:t>
      </w:r>
      <w:bookmarkEnd w:id="91"/>
    </w:p>
    <w:p w:rsidR="00CA75E3" w:rsidRDefault="00AB7560" w:rsidP="00CA75E3">
      <w:pPr>
        <w:pStyle w:val="BodyA"/>
      </w:pPr>
      <w:r>
        <w:t xml:space="preserve">These are items that indicate the devices health and ability to operate. The are reported differently than Samples or Events; they are reported as either </w:t>
      </w:r>
      <w:r w:rsidRPr="00AB7560">
        <w:rPr>
          <w:rStyle w:val="ImbeddedCode"/>
        </w:rPr>
        <w:t>Normal</w:t>
      </w:r>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An error occurred in the logic program or PLC (programmable logic co</w:t>
            </w:r>
            <w:r>
              <w:rPr>
                <w:sz w:val="20"/>
              </w:rPr>
              <w:t>n</w:t>
            </w:r>
            <w:r>
              <w:rPr>
                <w:sz w:val="20"/>
              </w:rPr>
              <w:t>troller).</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5E7C16">
            <w:pPr>
              <w:pStyle w:val="ItemList"/>
              <w:rPr>
                <w:sz w:val="20"/>
              </w:rPr>
            </w:pPr>
            <w:r>
              <w:rPr>
                <w:sz w:val="20"/>
              </w:rPr>
              <w:t>A condition representing something that is not the operator, program, or hardware. This is often used for operating system issues.</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5E7C16">
            <w:pPr>
              <w:pStyle w:val="ItemList"/>
              <w:rPr>
                <w:sz w:val="20"/>
              </w:rPr>
            </w:pPr>
            <w:r>
              <w:rPr>
                <w:sz w:val="20"/>
              </w:rPr>
              <w:t>Represents the level of a resource.</w:t>
            </w:r>
          </w:p>
        </w:tc>
      </w:tr>
    </w:tbl>
    <w:p w:rsidR="007478F7" w:rsidRDefault="007478F7">
      <w:pPr>
        <w:pStyle w:val="Heading1"/>
      </w:pPr>
      <w:bookmarkStart w:id="92" w:name="_Toc255334476"/>
      <w:r>
        <w:lastRenderedPageBreak/>
        <w:t>Component and Data Item Relationships</w:t>
      </w:r>
      <w:bookmarkEnd w:id="89"/>
      <w:bookmarkEnd w:id="90"/>
      <w:bookmarkEnd w:id="92"/>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3" w:name="_TOC58364"/>
      <w:bookmarkStart w:id="94" w:name="_Toc89966141"/>
      <w:bookmarkStart w:id="95" w:name="_Toc255334477"/>
      <w:bookmarkEnd w:id="93"/>
      <w:r>
        <w:t>Overview</w:t>
      </w:r>
      <w:bookmarkEnd w:id="94"/>
      <w:bookmarkEnd w:id="95"/>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6" w:name="_TOC59143"/>
      <w:bookmarkStart w:id="97" w:name="_Toc89966142"/>
      <w:bookmarkStart w:id="98" w:name="_Toc255334478"/>
      <w:bookmarkEnd w:id="96"/>
      <w:r>
        <w:rPr>
          <w:rFonts w:ascii="Courier" w:hAnsi="Courier"/>
        </w:rPr>
        <w:t>Device</w:t>
      </w:r>
      <w:bookmarkEnd w:id="97"/>
      <w:bookmarkEnd w:id="98"/>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9" w:name="_Toc89966143"/>
      <w:bookmarkStart w:id="100" w:name="_Toc255334479"/>
      <w:r>
        <w:t>DataItem types</w:t>
      </w:r>
      <w:bookmarkEnd w:id="99"/>
      <w:bookmarkEnd w:id="100"/>
    </w:p>
    <w:p w:rsidR="007478F7" w:rsidRDefault="009C61B4" w:rsidP="00360CDE">
      <w:pPr>
        <w:pStyle w:val="BodyA"/>
        <w:numPr>
          <w:ilvl w:val="0"/>
          <w:numId w:val="4"/>
        </w:numPr>
        <w:spacing w:after="0"/>
        <w:ind w:hanging="180"/>
        <w:rPr>
          <w:position w:val="-2"/>
        </w:rPr>
      </w:pPr>
      <w:r>
        <w:rPr>
          <w:rStyle w:val="ImbeddedCode"/>
        </w:rPr>
        <w:t xml:space="preserve">ESTOP </w:t>
      </w:r>
      <w:r w:rsidR="00D25E75">
        <w:t>- The emergency stop state of the machine.</w:t>
      </w:r>
    </w:p>
    <w:p w:rsidR="007478F7" w:rsidRDefault="007478F7">
      <w:pPr>
        <w:pStyle w:val="Heading3"/>
        <w:tabs>
          <w:tab w:val="num" w:pos="648"/>
        </w:tabs>
        <w:ind w:left="648" w:hanging="648"/>
      </w:pPr>
      <w:bookmarkStart w:id="101" w:name="_Toc89966144"/>
      <w:bookmarkStart w:id="102" w:name="_Toc255334480"/>
      <w:r>
        <w:t>Sub-components of Device</w:t>
      </w:r>
      <w:bookmarkEnd w:id="101"/>
      <w:bookmarkEnd w:id="102"/>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3" w:name="_TOC59501"/>
      <w:bookmarkStart w:id="104" w:name="_Toc89966145"/>
      <w:bookmarkStart w:id="105" w:name="_Toc255334481"/>
      <w:bookmarkEnd w:id="103"/>
      <w:r w:rsidRPr="00584700">
        <w:t>Common Components and Data Items</w:t>
      </w:r>
      <w:bookmarkEnd w:id="105"/>
    </w:p>
    <w:p w:rsidR="007478F7" w:rsidRDefault="007478F7" w:rsidP="007478F7">
      <w:pPr>
        <w:pStyle w:val="Heading3"/>
      </w:pPr>
      <w:bookmarkStart w:id="106" w:name="_Toc255334482"/>
      <w:r>
        <w:rPr>
          <w:rFonts w:ascii="Courier" w:hAnsi="Courier"/>
        </w:rPr>
        <w:t>Axes</w:t>
      </w:r>
      <w:bookmarkEnd w:id="104"/>
      <w:bookmarkEnd w:id="106"/>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7" w:name="_Toc89966146"/>
      <w:r>
        <w:t>DataItem types</w:t>
      </w:r>
      <w:bookmarkEnd w:id="107"/>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8" w:name="_Toc89966147"/>
      <w:r>
        <w:lastRenderedPageBreak/>
        <w:t>Sub-components of Axes</w:t>
      </w:r>
      <w:bookmarkEnd w:id="108"/>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9" w:name="_TOC59857"/>
      <w:bookmarkStart w:id="110" w:name="_Toc89966148"/>
      <w:bookmarkStart w:id="111" w:name="_Toc255334483"/>
      <w:bookmarkEnd w:id="109"/>
      <w:r>
        <w:rPr>
          <w:rFonts w:ascii="Courier" w:hAnsi="Courier"/>
        </w:rPr>
        <w:t>Linear</w:t>
      </w:r>
      <w:bookmarkEnd w:id="110"/>
      <w:bookmarkEnd w:id="111"/>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2" w:name="_Toc89966149"/>
      <w:r>
        <w:t>DataItem types</w:t>
      </w:r>
      <w:bookmarkEnd w:id="112"/>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3" w:name="_TOC60061"/>
      <w:bookmarkStart w:id="114" w:name="_Toc89966150"/>
      <w:bookmarkStart w:id="115" w:name="_Toc255334484"/>
      <w:bookmarkEnd w:id="113"/>
      <w:r>
        <w:rPr>
          <w:rFonts w:ascii="Courier" w:hAnsi="Courier"/>
        </w:rPr>
        <w:t>Rotary</w:t>
      </w:r>
      <w:bookmarkEnd w:id="114"/>
      <w:bookmarkEnd w:id="115"/>
    </w:p>
    <w:p w:rsidR="007478F7" w:rsidRDefault="007478F7" w:rsidP="007478F7">
      <w:pPr>
        <w:pStyle w:val="BodyA"/>
      </w:pPr>
      <w:r>
        <w:t>A rotary axis revolves around a point.</w:t>
      </w:r>
    </w:p>
    <w:p w:rsidR="007478F7" w:rsidRDefault="007478F7" w:rsidP="007478F7">
      <w:pPr>
        <w:pStyle w:val="Heading4"/>
      </w:pPr>
      <w:bookmarkStart w:id="116" w:name="_Toc89966151"/>
      <w:r>
        <w:t>DataItem types</w:t>
      </w:r>
      <w:bookmarkEnd w:id="11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7" w:name="_TOC60186"/>
      <w:bookmarkStart w:id="118" w:name="_TOC60566"/>
      <w:bookmarkStart w:id="119" w:name="_Toc89966154"/>
      <w:bookmarkStart w:id="120" w:name="_Toc255334485"/>
      <w:bookmarkEnd w:id="117"/>
      <w:bookmarkEnd w:id="118"/>
      <w:r>
        <w:rPr>
          <w:rFonts w:ascii="Courier" w:hAnsi="Courier"/>
        </w:rPr>
        <w:lastRenderedPageBreak/>
        <w:t>Controller</w:t>
      </w:r>
      <w:bookmarkEnd w:id="119"/>
      <w:bookmarkEnd w:id="120"/>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21" w:name="_Toc89966155"/>
      <w:r>
        <w:t>DataItem types</w:t>
      </w:r>
      <w:bookmarkEnd w:id="121"/>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A73AAE" w:rsidP="001D26BA">
      <w:pPr>
        <w:pStyle w:val="CodeItemList"/>
        <w:numPr>
          <w:ilvl w:val="0"/>
          <w:numId w:val="19"/>
        </w:numPr>
        <w:ind w:hanging="240"/>
      </w:pPr>
      <w:r>
        <w:t>ESTOP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2" w:name="_Toc255334486"/>
      <w:r>
        <w:rPr>
          <w:rFonts w:ascii="Courier" w:hAnsi="Courier"/>
        </w:rPr>
        <w:t>Path</w:t>
      </w:r>
      <w:bookmarkEnd w:id="122"/>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lastRenderedPageBreak/>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t>Condition types</w:t>
      </w:r>
    </w:p>
    <w:p w:rsidR="00E84CCF" w:rsidRDefault="00E84CCF" w:rsidP="00E84CCF">
      <w:pPr>
        <w:pStyle w:val="CodeItemList"/>
        <w:numPr>
          <w:ilvl w:val="0"/>
          <w:numId w:val="17"/>
        </w:numPr>
        <w:ind w:hanging="240"/>
        <w:rPr>
          <w:rStyle w:val="ImbeddedCode"/>
        </w:rPr>
      </w:pPr>
      <w:r>
        <w:rPr>
          <w:rStyle w:val="ImbeddedCode"/>
        </w:rPr>
        <w:t>MOTION_PROGRAM</w:t>
      </w:r>
    </w:p>
    <w:p w:rsidR="007478F7" w:rsidRDefault="007478F7" w:rsidP="007478F7">
      <w:pPr>
        <w:pStyle w:val="Heading3"/>
      </w:pPr>
      <w:bookmarkStart w:id="123" w:name="_TOC60891"/>
      <w:bookmarkStart w:id="124" w:name="_Toc89966156"/>
      <w:bookmarkStart w:id="125" w:name="_Toc255334487"/>
      <w:bookmarkEnd w:id="123"/>
      <w:r>
        <w:rPr>
          <w:rFonts w:ascii="Courier" w:hAnsi="Courier"/>
        </w:rPr>
        <w:t>Power</w:t>
      </w:r>
      <w:bookmarkEnd w:id="124"/>
      <w:bookmarkEnd w:id="125"/>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6" w:name="_Toc89966157"/>
      <w:r>
        <w:t>DataItem types</w:t>
      </w:r>
      <w:bookmarkEnd w:id="126"/>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F427A2" w:rsidRDefault="00F427A2" w:rsidP="00F427A2">
      <w:pPr>
        <w:pStyle w:val="Heading4"/>
      </w:pPr>
      <w:r>
        <w:t>Condition types</w:t>
      </w:r>
    </w:p>
    <w:p w:rsidR="007478F7" w:rsidRDefault="00F427A2" w:rsidP="00F427A2">
      <w:pPr>
        <w:pStyle w:val="CodeItemList"/>
        <w:numPr>
          <w:ilvl w:val="0"/>
          <w:numId w:val="19"/>
        </w:numPr>
        <w:ind w:hanging="240"/>
      </w:pPr>
      <w:r>
        <w:t>VOLTAGE</w:t>
      </w:r>
    </w:p>
    <w:p w:rsidR="00F427A2" w:rsidRDefault="00F427A2" w:rsidP="00F427A2">
      <w:pPr>
        <w:pStyle w:val="CodeItemList"/>
        <w:numPr>
          <w:ilvl w:val="0"/>
          <w:numId w:val="19"/>
        </w:numPr>
        <w:ind w:hanging="240"/>
      </w:pPr>
      <w:r>
        <w:t>AMPERAGE</w:t>
      </w:r>
    </w:p>
    <w:p w:rsidR="007478F7" w:rsidRDefault="00F427A2" w:rsidP="007478F7">
      <w:pPr>
        <w:pStyle w:val="Heading3"/>
      </w:pPr>
      <w:bookmarkStart w:id="127" w:name="_Toc89966158"/>
      <w:bookmarkStart w:id="128" w:name="_Toc255334488"/>
      <w:r>
        <w:rPr>
          <w:rFonts w:ascii="Courier" w:hAnsi="Courier"/>
        </w:rPr>
        <w:t>Thermost</w:t>
      </w:r>
      <w:r w:rsidR="00244BB6">
        <w:rPr>
          <w:rFonts w:ascii="Courier" w:hAnsi="Courier"/>
        </w:rPr>
        <w:t>a</w:t>
      </w:r>
      <w:r w:rsidR="007478F7">
        <w:rPr>
          <w:rFonts w:ascii="Courier" w:hAnsi="Courier"/>
        </w:rPr>
        <w:t>t</w:t>
      </w:r>
      <w:bookmarkEnd w:id="127"/>
      <w:bookmarkEnd w:id="128"/>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9" w:name="_Toc89966159"/>
      <w:r>
        <w:t>DataItem types</w:t>
      </w:r>
      <w:bookmarkEnd w:id="129"/>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30" w:name="_Toc89966160"/>
      <w:bookmarkStart w:id="131" w:name="_Toc255334489"/>
      <w:r>
        <w:rPr>
          <w:rFonts w:ascii="Courier" w:hAnsi="Courier"/>
        </w:rPr>
        <w:t>Vibration</w:t>
      </w:r>
      <w:bookmarkEnd w:id="130"/>
      <w:bookmarkEnd w:id="131"/>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32" w:name="_Toc89966161"/>
      <w:r>
        <w:lastRenderedPageBreak/>
        <w:t>DataItem types</w:t>
      </w:r>
      <w:bookmarkEnd w:id="132"/>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3" w:name="_Toc255334490"/>
      <w:r>
        <w:rPr>
          <w:rFonts w:ascii="Courier" w:hAnsi="Courier"/>
        </w:rPr>
        <w:t>Door</w:t>
      </w:r>
      <w:bookmarkEnd w:id="133"/>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5D6A38" w:rsidRDefault="005D6A38" w:rsidP="005D6A38">
      <w:pPr>
        <w:pStyle w:val="Heading3"/>
      </w:pPr>
      <w:r>
        <w:t xml:space="preserve"> Actuator.</w:t>
      </w:r>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r>
        <w:t>DataItem types</w:t>
      </w:r>
    </w:p>
    <w:p w:rsidR="005D6A38" w:rsidRDefault="005D6A38" w:rsidP="005D6A38">
      <w:pPr>
        <w:pStyle w:val="CodeItemList"/>
        <w:numPr>
          <w:ilvl w:val="0"/>
          <w:numId w:val="19"/>
        </w:numPr>
        <w:ind w:hanging="240"/>
      </w:pPr>
      <w:r>
        <w:t>TEMPERATURE</w:t>
      </w:r>
    </w:p>
    <w:p w:rsidR="005D6A38" w:rsidRDefault="005D6A38" w:rsidP="005D6A38">
      <w:pPr>
        <w:pStyle w:val="CodeItemList"/>
        <w:numPr>
          <w:ilvl w:val="0"/>
          <w:numId w:val="19"/>
        </w:numPr>
        <w:ind w:hanging="240"/>
      </w:pPr>
      <w:r>
        <w:t>PRESSURE</w:t>
      </w:r>
    </w:p>
    <w:p w:rsidR="005D6A38" w:rsidRPr="005D6A38" w:rsidRDefault="005D6A38" w:rsidP="005D6A38">
      <w:pPr>
        <w:pStyle w:val="CodeItemList"/>
        <w:numPr>
          <w:ilvl w:val="0"/>
          <w:numId w:val="19"/>
        </w:numPr>
        <w:ind w:hanging="240"/>
      </w:pPr>
      <w:r>
        <w:t>LOAD</w:t>
      </w:r>
    </w:p>
    <w:p w:rsidR="005D6A38" w:rsidRDefault="005D6A38" w:rsidP="005D6A38">
      <w:pPr>
        <w:pStyle w:val="Heading4"/>
      </w:pPr>
      <w:r>
        <w:t>Condition types</w:t>
      </w:r>
    </w:p>
    <w:p w:rsidR="00D66FED" w:rsidRDefault="00D66FED" w:rsidP="00D66FED">
      <w:pPr>
        <w:pStyle w:val="CodeItemList"/>
        <w:numPr>
          <w:ilvl w:val="0"/>
          <w:numId w:val="19"/>
        </w:numPr>
        <w:ind w:hanging="240"/>
      </w:pPr>
      <w:r>
        <w:t>TEMPERATURE</w:t>
      </w:r>
    </w:p>
    <w:p w:rsidR="00D66FED" w:rsidRDefault="00D66FED" w:rsidP="00D66FED">
      <w:pPr>
        <w:pStyle w:val="CodeItemList"/>
        <w:numPr>
          <w:ilvl w:val="0"/>
          <w:numId w:val="19"/>
        </w:numPr>
        <w:ind w:hanging="240"/>
      </w:pPr>
      <w:r>
        <w:t>PRESSURE</w:t>
      </w:r>
    </w:p>
    <w:p w:rsidR="00D66FED" w:rsidRPr="00D66FED" w:rsidRDefault="00D66FED" w:rsidP="00D66FED">
      <w:pPr>
        <w:pStyle w:val="CodeItemList"/>
        <w:numPr>
          <w:ilvl w:val="0"/>
          <w:numId w:val="19"/>
        </w:numPr>
        <w:ind w:hanging="240"/>
      </w:pPr>
      <w:r>
        <w:t>LOAD</w:t>
      </w:r>
    </w:p>
    <w:p w:rsidR="00B9610A" w:rsidRDefault="00B9610A" w:rsidP="00B9610A">
      <w:pPr>
        <w:pStyle w:val="Heading3"/>
      </w:pPr>
      <w:r>
        <w:t xml:space="preserve"> Systems</w:t>
      </w:r>
    </w:p>
    <w:p w:rsidR="00BE29F2" w:rsidRDefault="00BE29F2" w:rsidP="00BE29F2">
      <w:pPr>
        <w:pStyle w:val="BodyA"/>
      </w:pPr>
      <w:r>
        <w:t>The systems component is a place holder for all the system types.</w:t>
      </w:r>
    </w:p>
    <w:p w:rsidR="00706D34" w:rsidRDefault="00706D34" w:rsidP="00706D34">
      <w:pPr>
        <w:pStyle w:val="Heading4"/>
      </w:pPr>
      <w:r>
        <w:t xml:space="preserve">Sub-components of </w:t>
      </w:r>
      <w:r>
        <w:rPr>
          <w:rStyle w:val="ImbeddedCode"/>
        </w:rPr>
        <w:t>Systems</w:t>
      </w:r>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bookmarkStart w:id="134" w:name="_Toc255334491"/>
      <w:r>
        <w:rPr>
          <w:rFonts w:ascii="Courier" w:hAnsi="Courier"/>
        </w:rPr>
        <w:t xml:space="preserve"> </w:t>
      </w:r>
      <w:r w:rsidR="00C34A8F">
        <w:rPr>
          <w:rFonts w:ascii="Courier" w:hAnsi="Courier"/>
        </w:rPr>
        <w:t>Hydraulic</w:t>
      </w:r>
      <w:bookmarkEnd w:id="134"/>
    </w:p>
    <w:p w:rsidR="008534DC" w:rsidRDefault="002254FB" w:rsidP="008534DC">
      <w:pPr>
        <w:pStyle w:val="BodyA"/>
      </w:pPr>
      <w:r>
        <w:t>A component representing the hydraulics of a device.</w:t>
      </w:r>
    </w:p>
    <w:p w:rsidR="008534DC" w:rsidRDefault="008534DC" w:rsidP="008534DC">
      <w:pPr>
        <w:pStyle w:val="Heading4"/>
      </w:pPr>
      <w:r>
        <w:t>DataItem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bookmarkStart w:id="135" w:name="_Toc255334492"/>
      <w:r>
        <w:rPr>
          <w:rFonts w:ascii="Courier" w:hAnsi="Courier"/>
        </w:rPr>
        <w:lastRenderedPageBreak/>
        <w:t xml:space="preserve"> </w:t>
      </w:r>
      <w:r w:rsidR="00312AD8">
        <w:rPr>
          <w:rFonts w:ascii="Courier" w:hAnsi="Courier"/>
        </w:rPr>
        <w:t>Coolant</w:t>
      </w:r>
      <w:bookmarkEnd w:id="135"/>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r>
        <w:t>DataItem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42291B" w:rsidP="00176C6F">
      <w:pPr>
        <w:pStyle w:val="Heading3"/>
      </w:pPr>
      <w:bookmarkStart w:id="136" w:name="_Toc255334493"/>
      <w:r>
        <w:rPr>
          <w:rFonts w:ascii="Courier" w:hAnsi="Courier"/>
        </w:rPr>
        <w:t xml:space="preserve"> </w:t>
      </w:r>
      <w:r w:rsidR="00176C6F">
        <w:rPr>
          <w:rFonts w:ascii="Courier" w:hAnsi="Courier"/>
        </w:rPr>
        <w:t>Lubrica</w:t>
      </w:r>
      <w:bookmarkEnd w:id="136"/>
      <w:r>
        <w:rPr>
          <w:rFonts w:ascii="Courier" w:hAnsi="Courier"/>
        </w:rPr>
        <w:t>tion</w:t>
      </w:r>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r>
        <w:t>DataItem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176C6F" w:rsidRDefault="00176C6F" w:rsidP="00176C6F">
      <w:pPr>
        <w:pStyle w:val="CodeItemList"/>
      </w:pPr>
    </w:p>
    <w:p w:rsidR="007478F7" w:rsidRPr="00375FD6" w:rsidRDefault="007478F7" w:rsidP="007478F7">
      <w:pPr>
        <w:pStyle w:val="Heading2"/>
        <w:rPr>
          <w:strike/>
        </w:rPr>
      </w:pPr>
      <w:bookmarkStart w:id="137" w:name="_Toc255334494"/>
      <w:r w:rsidRPr="00375FD6">
        <w:rPr>
          <w:strike/>
        </w:rPr>
        <w:t>Cutting Machine Tool Components and Data Items</w:t>
      </w:r>
      <w:bookmarkEnd w:id="137"/>
    </w:p>
    <w:p w:rsidR="007478F7" w:rsidRPr="00375FD6" w:rsidRDefault="007478F7" w:rsidP="007478F7">
      <w:pPr>
        <w:pStyle w:val="Heading3"/>
        <w:rPr>
          <w:strike/>
        </w:rPr>
      </w:pPr>
      <w:bookmarkStart w:id="138" w:name="_Toc89966152"/>
      <w:bookmarkStart w:id="139" w:name="_Toc255334495"/>
      <w:r w:rsidRPr="00375FD6">
        <w:rPr>
          <w:rFonts w:ascii="Courier" w:hAnsi="Courier"/>
          <w:strike/>
        </w:rPr>
        <w:t>Spindle</w:t>
      </w:r>
      <w:bookmarkEnd w:id="138"/>
      <w:r w:rsidR="00714488" w:rsidRPr="00375FD6">
        <w:rPr>
          <w:rFonts w:ascii="Courier" w:hAnsi="Courier"/>
          <w:strike/>
        </w:rPr>
        <w:t xml:space="preserve"> - DEPRECATED</w:t>
      </w:r>
      <w:bookmarkEnd w:id="13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40" w:name="_Toc89966153"/>
      <w:r w:rsidRPr="00375FD6">
        <w:rPr>
          <w:strike/>
        </w:rPr>
        <w:t>DataItem types</w:t>
      </w:r>
      <w:bookmarkEnd w:id="14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41" w:name="_Toc89966180"/>
      <w:bookmarkStart w:id="142" w:name="_Toc255334496"/>
      <w:r>
        <w:lastRenderedPageBreak/>
        <w:t>Annotated XML Examples</w:t>
      </w:r>
      <w:bookmarkEnd w:id="141"/>
      <w:bookmarkEnd w:id="142"/>
    </w:p>
    <w:p w:rsidR="007478F7" w:rsidRDefault="007478F7">
      <w:pPr>
        <w:pStyle w:val="Heading2"/>
        <w:ind w:hanging="648"/>
      </w:pPr>
      <w:bookmarkStart w:id="143" w:name="_TOC71559"/>
      <w:bookmarkStart w:id="144" w:name="_Toc89966181"/>
      <w:bookmarkStart w:id="145" w:name="_Toc255334497"/>
      <w:bookmarkEnd w:id="143"/>
      <w:r>
        <w:t>Simplest Device</w:t>
      </w:r>
      <w:bookmarkEnd w:id="144"/>
      <w:bookmarkEnd w:id="145"/>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651C8">
      <w:pPr>
        <w:pStyle w:val="BodyA"/>
        <w:rPr>
          <w:rStyle w:val="ImbeddedCode"/>
        </w:rPr>
      </w:pPr>
      <w:hyperlink r:id="rId40"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46" w:name="_TOC73614"/>
      <w:bookmarkStart w:id="147" w:name="_Toc89966182"/>
      <w:bookmarkStart w:id="148" w:name="_Toc255334498"/>
      <w:bookmarkEnd w:id="146"/>
      <w:r>
        <w:t xml:space="preserve">More Complex Example of </w:t>
      </w:r>
      <w:r>
        <w:rPr>
          <w:rFonts w:ascii="Courier" w:hAnsi="Courier"/>
        </w:rPr>
        <w:t>probe</w:t>
      </w:r>
      <w:bookmarkEnd w:id="147"/>
      <w:bookmarkEnd w:id="14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49" w:name="_TOC78007"/>
      <w:bookmarkStart w:id="150" w:name="_Toc255334499"/>
      <w:bookmarkEnd w:id="149"/>
      <w:r>
        <w:lastRenderedPageBreak/>
        <w:t>Appendices</w:t>
      </w:r>
      <w:bookmarkEnd w:id="150"/>
    </w:p>
    <w:p w:rsidR="007478F7" w:rsidRPr="008D5E90" w:rsidRDefault="007478F7" w:rsidP="00FD3E33">
      <w:pPr>
        <w:pStyle w:val="Appendix1"/>
        <w:pageBreakBefore w:val="0"/>
      </w:pPr>
      <w:bookmarkStart w:id="151" w:name="_Toc255334500"/>
      <w:r w:rsidRPr="008D5E90">
        <w:t>Bibliography</w:t>
      </w:r>
      <w:bookmarkEnd w:id="14"/>
      <w:bookmarkEnd w:id="15"/>
      <w:bookmarkEnd w:id="16"/>
      <w:bookmarkEnd w:id="15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52" w:name="_Toc255334501"/>
      <w:r w:rsidRPr="00642894">
        <w:lastRenderedPageBreak/>
        <w:t>Machine Tool Modeling</w:t>
      </w:r>
      <w:bookmarkEnd w:id="15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53" w:name="_Toc255334502"/>
      <w:r>
        <w:t xml:space="preserve">Vertical </w:t>
      </w:r>
      <w:r w:rsidR="00425D1B">
        <w:t>Three</w:t>
      </w:r>
      <w:r w:rsidR="00A41D63" w:rsidRPr="008D5E90">
        <w:t xml:space="preserve"> Axis Mill</w:t>
      </w:r>
      <w:bookmarkEnd w:id="15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154" w:name="_Toc255334513"/>
      <w:r>
        <w:t xml:space="preserve">Figure </w:t>
      </w:r>
      <w:fldSimple w:instr=" SEQ Figure \* ARABIC ">
        <w:r w:rsidR="004003B3">
          <w:rPr>
            <w:noProof/>
          </w:rPr>
          <w:t>9</w:t>
        </w:r>
      </w:fldSimple>
      <w:r w:rsidR="002A349B">
        <w:t>: Three</w:t>
      </w:r>
      <w:r>
        <w:t xml:space="preserve"> Axis Mill</w:t>
      </w:r>
      <w:bookmarkEnd w:id="15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55" w:name="_Toc255334503"/>
      <w:r>
        <w:t xml:space="preserve">Two Axis </w:t>
      </w:r>
      <w:r w:rsidR="006C7780">
        <w:t>Lathe</w:t>
      </w:r>
      <w:bookmarkEnd w:id="155"/>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156" w:name="_Toc255334514"/>
      <w:r>
        <w:t xml:space="preserve">Figure </w:t>
      </w:r>
      <w:fldSimple w:instr=" SEQ Figure \* ARABIC ">
        <w:r>
          <w:rPr>
            <w:noProof/>
          </w:rPr>
          <w:t>10</w:t>
        </w:r>
      </w:fldSimple>
      <w:r>
        <w:t>: Two Axis Lathe</w:t>
      </w:r>
      <w:bookmarkEnd w:id="15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157" w:name="_Toc255334504"/>
      <w:r>
        <w:lastRenderedPageBreak/>
        <w:t>HyperQuadrex</w:t>
      </w:r>
      <w:bookmarkEnd w:id="15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3"/>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4"/>
      <w:footerReference w:type="even" r:id="rId45"/>
      <w:footerReference w:type="default" r:id="rId46"/>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D476E4">
      <w:rPr>
        <w:rFonts w:ascii="Times New Roman" w:hAnsi="Times New Roman"/>
      </w:rPr>
      <w:t>onents - Version 1.0.1 – Draft C</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D476E4">
      <w:rPr>
        <w:rFonts w:ascii="Times New Roman" w:hAnsi="Times New Roman"/>
        <w:noProof/>
      </w:rPr>
      <w:t>iv</w:t>
    </w:r>
    <w:r w:rsidR="001651C8" w:rsidRPr="004865D3">
      <w:rPr>
        <w:rFonts w:ascii="Times New Roman" w:hAnsi="Times New Roman"/>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D476E4">
      <w:rPr>
        <w:rFonts w:ascii="Times New Roman" w:hAnsi="Times New Roman"/>
      </w:rPr>
      <w:t>onents - Version 1.0.1 – Draft C</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w:instrText>
    </w:r>
    <w:r w:rsidR="001651C8" w:rsidRPr="004865D3">
      <w:rPr>
        <w:rFonts w:ascii="Times New Roman" w:hAnsi="Times New Roman"/>
      </w:rPr>
      <w:fldChar w:fldCharType="separate"/>
    </w:r>
    <w:r w:rsidR="00D476E4">
      <w:rPr>
        <w:rFonts w:ascii="Times New Roman" w:hAnsi="Times New Roman"/>
        <w:noProof/>
      </w:rPr>
      <w:t>1</w:t>
    </w:r>
    <w:r w:rsidR="001651C8"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19451C" w:rsidRDefault="00E13E3C">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 Part 2 Components - Version 1.0.1</w:t>
    </w:r>
    <w:r w:rsidR="00D476E4">
      <w:rPr>
        <w:rFonts w:ascii="Times New Roman" w:hAnsi="Times New Roman"/>
      </w:rPr>
      <w:t xml:space="preserve"> – Draft C</w:t>
    </w:r>
    <w:r w:rsidRPr="0019451C">
      <w:rPr>
        <w:rFonts w:ascii="Times New Roman" w:hAnsi="Times New Roman"/>
      </w:rPr>
      <w:tab/>
    </w:r>
    <w:r w:rsidR="001651C8" w:rsidRPr="0019451C">
      <w:rPr>
        <w:rFonts w:ascii="Times New Roman" w:hAnsi="Times New Roman"/>
      </w:rPr>
      <w:fldChar w:fldCharType="begin"/>
    </w:r>
    <w:r w:rsidRPr="0019451C">
      <w:rPr>
        <w:rFonts w:ascii="Times New Roman" w:hAnsi="Times New Roman"/>
      </w:rPr>
      <w:instrText xml:space="preserve"> PAGE \* roman </w:instrText>
    </w:r>
    <w:r w:rsidR="001651C8" w:rsidRPr="0019451C">
      <w:rPr>
        <w:rFonts w:ascii="Times New Roman" w:hAnsi="Times New Roman"/>
      </w:rPr>
      <w:fldChar w:fldCharType="separate"/>
    </w:r>
    <w:r w:rsidR="00D476E4">
      <w:rPr>
        <w:rFonts w:ascii="Times New Roman" w:hAnsi="Times New Roman"/>
        <w:noProof/>
      </w:rPr>
      <w:t>i</w:t>
    </w:r>
    <w:r w:rsidR="001651C8" w:rsidRPr="0019451C">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D476E4">
      <w:rPr>
        <w:rFonts w:ascii="Times New Roman" w:hAnsi="Times New Roman"/>
      </w:rPr>
      <w:t>onents - Version 1.0.1 – Draft C</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D476E4">
      <w:rPr>
        <w:rFonts w:ascii="Times New Roman" w:hAnsi="Times New Roman"/>
        <w:noProof/>
      </w:rPr>
      <w:t>ii</w:t>
    </w:r>
    <w:r w:rsidR="001651C8"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D476E4">
      <w:rPr>
        <w:rFonts w:ascii="Times New Roman" w:hAnsi="Times New Roman"/>
      </w:rPr>
      <w:t>onents - Version 1.0.1 – Draft C</w:t>
    </w:r>
    <w:r w:rsidR="00E13E3C" w:rsidRPr="004865D3">
      <w:rPr>
        <w:rFonts w:ascii="Times New Roman" w:hAnsi="Times New Roman"/>
      </w:rPr>
      <w:tab/>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D476E4">
      <w:rPr>
        <w:rFonts w:ascii="Times New Roman" w:hAnsi="Times New Roman"/>
        <w:noProof/>
      </w:rPr>
      <w:t>iii</w:t>
    </w:r>
    <w:r w:rsidR="001651C8"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1651C8"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94E45">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1651C8"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94E45">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56B6D"/>
    <w:rsid w:val="0006064B"/>
    <w:rsid w:val="0006157B"/>
    <w:rsid w:val="000677FF"/>
    <w:rsid w:val="00070E34"/>
    <w:rsid w:val="0007183B"/>
    <w:rsid w:val="00074F02"/>
    <w:rsid w:val="00083015"/>
    <w:rsid w:val="00084278"/>
    <w:rsid w:val="00085E4E"/>
    <w:rsid w:val="000928A3"/>
    <w:rsid w:val="00095C93"/>
    <w:rsid w:val="000960CE"/>
    <w:rsid w:val="000970EF"/>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0F55EF"/>
    <w:rsid w:val="00101F2E"/>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6C6F"/>
    <w:rsid w:val="00184B77"/>
    <w:rsid w:val="001940C8"/>
    <w:rsid w:val="0019451C"/>
    <w:rsid w:val="001947CC"/>
    <w:rsid w:val="001974C5"/>
    <w:rsid w:val="001A3184"/>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03E28"/>
    <w:rsid w:val="00212AFA"/>
    <w:rsid w:val="00215853"/>
    <w:rsid w:val="002242E2"/>
    <w:rsid w:val="00224C90"/>
    <w:rsid w:val="002254FB"/>
    <w:rsid w:val="00231436"/>
    <w:rsid w:val="00233D35"/>
    <w:rsid w:val="0023588E"/>
    <w:rsid w:val="00244BB6"/>
    <w:rsid w:val="00251CB9"/>
    <w:rsid w:val="002558EE"/>
    <w:rsid w:val="00256881"/>
    <w:rsid w:val="00261439"/>
    <w:rsid w:val="002618B9"/>
    <w:rsid w:val="00261961"/>
    <w:rsid w:val="0026299E"/>
    <w:rsid w:val="002665ED"/>
    <w:rsid w:val="0027092C"/>
    <w:rsid w:val="002753FD"/>
    <w:rsid w:val="00281A60"/>
    <w:rsid w:val="00285909"/>
    <w:rsid w:val="0028734A"/>
    <w:rsid w:val="002A2601"/>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2AD8"/>
    <w:rsid w:val="0031777A"/>
    <w:rsid w:val="00321132"/>
    <w:rsid w:val="00321564"/>
    <w:rsid w:val="00322F51"/>
    <w:rsid w:val="00332BCF"/>
    <w:rsid w:val="00334CC3"/>
    <w:rsid w:val="00334F31"/>
    <w:rsid w:val="003367B9"/>
    <w:rsid w:val="00336F8C"/>
    <w:rsid w:val="003405C6"/>
    <w:rsid w:val="00340F32"/>
    <w:rsid w:val="00341B99"/>
    <w:rsid w:val="003422DF"/>
    <w:rsid w:val="003501C2"/>
    <w:rsid w:val="00350745"/>
    <w:rsid w:val="00353706"/>
    <w:rsid w:val="003550CD"/>
    <w:rsid w:val="003609A0"/>
    <w:rsid w:val="00360CDE"/>
    <w:rsid w:val="003610AB"/>
    <w:rsid w:val="0036300B"/>
    <w:rsid w:val="003663A8"/>
    <w:rsid w:val="003707D0"/>
    <w:rsid w:val="00371BC1"/>
    <w:rsid w:val="00373B77"/>
    <w:rsid w:val="00375FD6"/>
    <w:rsid w:val="00376AF1"/>
    <w:rsid w:val="00380A35"/>
    <w:rsid w:val="00387883"/>
    <w:rsid w:val="00394949"/>
    <w:rsid w:val="003A06C2"/>
    <w:rsid w:val="003A703A"/>
    <w:rsid w:val="003B1D6F"/>
    <w:rsid w:val="003B2C9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79D8"/>
    <w:rsid w:val="004202CB"/>
    <w:rsid w:val="00420F50"/>
    <w:rsid w:val="0042291B"/>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65D3"/>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D016D"/>
    <w:rsid w:val="004D21F3"/>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5AC2"/>
    <w:rsid w:val="00537D39"/>
    <w:rsid w:val="00540F33"/>
    <w:rsid w:val="00542395"/>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90F"/>
    <w:rsid w:val="005D2B5F"/>
    <w:rsid w:val="005D6A38"/>
    <w:rsid w:val="005E2841"/>
    <w:rsid w:val="005E4311"/>
    <w:rsid w:val="005E62D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06D34"/>
    <w:rsid w:val="007113AD"/>
    <w:rsid w:val="00714488"/>
    <w:rsid w:val="00732688"/>
    <w:rsid w:val="007346D4"/>
    <w:rsid w:val="007408AE"/>
    <w:rsid w:val="00746DB8"/>
    <w:rsid w:val="007478F7"/>
    <w:rsid w:val="00750A77"/>
    <w:rsid w:val="00750B96"/>
    <w:rsid w:val="00750EC4"/>
    <w:rsid w:val="0075250D"/>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2C6E"/>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3DAD"/>
    <w:rsid w:val="008A37FF"/>
    <w:rsid w:val="008A6DCA"/>
    <w:rsid w:val="008B1D45"/>
    <w:rsid w:val="008C3743"/>
    <w:rsid w:val="008C61CA"/>
    <w:rsid w:val="008D2538"/>
    <w:rsid w:val="008D360E"/>
    <w:rsid w:val="008D38B9"/>
    <w:rsid w:val="008D5E90"/>
    <w:rsid w:val="008E1077"/>
    <w:rsid w:val="008E39FB"/>
    <w:rsid w:val="008E4DE1"/>
    <w:rsid w:val="008E5442"/>
    <w:rsid w:val="008F2260"/>
    <w:rsid w:val="008F4D4E"/>
    <w:rsid w:val="008F6877"/>
    <w:rsid w:val="008F6E9A"/>
    <w:rsid w:val="008F756C"/>
    <w:rsid w:val="0090220B"/>
    <w:rsid w:val="009069A6"/>
    <w:rsid w:val="0091092D"/>
    <w:rsid w:val="00910B32"/>
    <w:rsid w:val="00915742"/>
    <w:rsid w:val="009200E4"/>
    <w:rsid w:val="009249F1"/>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41D63"/>
    <w:rsid w:val="00A45385"/>
    <w:rsid w:val="00A50003"/>
    <w:rsid w:val="00A513F9"/>
    <w:rsid w:val="00A53AE0"/>
    <w:rsid w:val="00A60576"/>
    <w:rsid w:val="00A617CC"/>
    <w:rsid w:val="00A63E96"/>
    <w:rsid w:val="00A66F15"/>
    <w:rsid w:val="00A73AAE"/>
    <w:rsid w:val="00A73E79"/>
    <w:rsid w:val="00A75556"/>
    <w:rsid w:val="00A8260C"/>
    <w:rsid w:val="00A87653"/>
    <w:rsid w:val="00A91003"/>
    <w:rsid w:val="00A9265D"/>
    <w:rsid w:val="00A94E45"/>
    <w:rsid w:val="00AA4248"/>
    <w:rsid w:val="00AA4292"/>
    <w:rsid w:val="00AA68D4"/>
    <w:rsid w:val="00AA73A9"/>
    <w:rsid w:val="00AA78A3"/>
    <w:rsid w:val="00AA7D44"/>
    <w:rsid w:val="00AA7EDA"/>
    <w:rsid w:val="00AB3EA9"/>
    <w:rsid w:val="00AB41EE"/>
    <w:rsid w:val="00AB4F7A"/>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2161"/>
    <w:rsid w:val="00B11DCF"/>
    <w:rsid w:val="00B1328D"/>
    <w:rsid w:val="00B158A2"/>
    <w:rsid w:val="00B22B94"/>
    <w:rsid w:val="00B241AA"/>
    <w:rsid w:val="00B242C8"/>
    <w:rsid w:val="00B24829"/>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9554B"/>
    <w:rsid w:val="00B9610A"/>
    <w:rsid w:val="00BA078F"/>
    <w:rsid w:val="00BA2B25"/>
    <w:rsid w:val="00BA4C19"/>
    <w:rsid w:val="00BA6804"/>
    <w:rsid w:val="00BA77DC"/>
    <w:rsid w:val="00BB0335"/>
    <w:rsid w:val="00BB079B"/>
    <w:rsid w:val="00BB5B2A"/>
    <w:rsid w:val="00BB6560"/>
    <w:rsid w:val="00BC6294"/>
    <w:rsid w:val="00BD2737"/>
    <w:rsid w:val="00BE00F3"/>
    <w:rsid w:val="00BE1E23"/>
    <w:rsid w:val="00BE29F2"/>
    <w:rsid w:val="00BE5BC6"/>
    <w:rsid w:val="00BE7028"/>
    <w:rsid w:val="00BF0A74"/>
    <w:rsid w:val="00BF2635"/>
    <w:rsid w:val="00BF631E"/>
    <w:rsid w:val="00BF7AA0"/>
    <w:rsid w:val="00C010B1"/>
    <w:rsid w:val="00C01990"/>
    <w:rsid w:val="00C0423B"/>
    <w:rsid w:val="00C04786"/>
    <w:rsid w:val="00C07B52"/>
    <w:rsid w:val="00C12423"/>
    <w:rsid w:val="00C13CF1"/>
    <w:rsid w:val="00C201B4"/>
    <w:rsid w:val="00C2100F"/>
    <w:rsid w:val="00C23EF4"/>
    <w:rsid w:val="00C25696"/>
    <w:rsid w:val="00C25BAB"/>
    <w:rsid w:val="00C34A8F"/>
    <w:rsid w:val="00C35485"/>
    <w:rsid w:val="00C40E10"/>
    <w:rsid w:val="00C41DB1"/>
    <w:rsid w:val="00C44D93"/>
    <w:rsid w:val="00C6460C"/>
    <w:rsid w:val="00C65287"/>
    <w:rsid w:val="00C7129E"/>
    <w:rsid w:val="00C7453F"/>
    <w:rsid w:val="00C7454B"/>
    <w:rsid w:val="00C762B5"/>
    <w:rsid w:val="00C80F0E"/>
    <w:rsid w:val="00C8145F"/>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C7A13"/>
    <w:rsid w:val="00CD165C"/>
    <w:rsid w:val="00CD29E6"/>
    <w:rsid w:val="00CD3908"/>
    <w:rsid w:val="00CE5433"/>
    <w:rsid w:val="00CE6B46"/>
    <w:rsid w:val="00CE7307"/>
    <w:rsid w:val="00CE76BA"/>
    <w:rsid w:val="00CF2181"/>
    <w:rsid w:val="00CF4D27"/>
    <w:rsid w:val="00D013D0"/>
    <w:rsid w:val="00D02942"/>
    <w:rsid w:val="00D062D5"/>
    <w:rsid w:val="00D10A95"/>
    <w:rsid w:val="00D15454"/>
    <w:rsid w:val="00D1788C"/>
    <w:rsid w:val="00D20665"/>
    <w:rsid w:val="00D22C76"/>
    <w:rsid w:val="00D25CA6"/>
    <w:rsid w:val="00D25E75"/>
    <w:rsid w:val="00D266DE"/>
    <w:rsid w:val="00D30141"/>
    <w:rsid w:val="00D3145B"/>
    <w:rsid w:val="00D315BC"/>
    <w:rsid w:val="00D3504D"/>
    <w:rsid w:val="00D377C9"/>
    <w:rsid w:val="00D41078"/>
    <w:rsid w:val="00D440AE"/>
    <w:rsid w:val="00D45CFB"/>
    <w:rsid w:val="00D476E4"/>
    <w:rsid w:val="00D51507"/>
    <w:rsid w:val="00D5605F"/>
    <w:rsid w:val="00D66FED"/>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4808"/>
    <w:rsid w:val="00E7520E"/>
    <w:rsid w:val="00E75876"/>
    <w:rsid w:val="00E84CCF"/>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EF56EE"/>
    <w:rsid w:val="00F008B1"/>
    <w:rsid w:val="00F0264E"/>
    <w:rsid w:val="00F048E5"/>
    <w:rsid w:val="00F06CD4"/>
    <w:rsid w:val="00F11133"/>
    <w:rsid w:val="00F151F2"/>
    <w:rsid w:val="00F16386"/>
    <w:rsid w:val="00F16A39"/>
    <w:rsid w:val="00F36D02"/>
    <w:rsid w:val="00F37866"/>
    <w:rsid w:val="00F427A2"/>
    <w:rsid w:val="00F442C7"/>
    <w:rsid w:val="00F45F93"/>
    <w:rsid w:val="00F47ADE"/>
    <w:rsid w:val="00F54234"/>
    <w:rsid w:val="00F5581A"/>
    <w:rsid w:val="00F57060"/>
    <w:rsid w:val="00F61C27"/>
    <w:rsid w:val="00F64467"/>
    <w:rsid w:val="00F67A84"/>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0FF8"/>
    <w:rsid w:val="00FB3046"/>
    <w:rsid w:val="00FB35F4"/>
    <w:rsid w:val="00FB5B3C"/>
    <w:rsid w:val="00FB7E32"/>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hyperlink" Target="http://10.1.23.10/%20LinuxCNC/probe" TargetMode="Externa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www.w3.org/XML/" TargetMode="Externa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yperlink" Target="http://www.w3.org/TR/xpath"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D4558-E56F-48F2-B4A6-F15A1AF1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20439</TotalTime>
  <Pages>52</Pages>
  <Words>10292</Words>
  <Characters>68688</Characters>
  <Application>Microsoft Office Word</Application>
  <DocSecurity>0</DocSecurity>
  <Lines>572</Lines>
  <Paragraphs>157</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78823</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688</cp:revision>
  <cp:lastPrinted>2009-10-02T10:16:00Z</cp:lastPrinted>
  <dcterms:created xsi:type="dcterms:W3CDTF">2009-10-02T09:24:00Z</dcterms:created>
  <dcterms:modified xsi:type="dcterms:W3CDTF">2010-03-04T01:29:00Z</dcterms:modified>
</cp:coreProperties>
</file>