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D73E4A">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65692E" w:rsidRDefault="0065692E">
                  <w:pPr>
                    <w:pStyle w:val="Title1"/>
                    <w:spacing w:after="0"/>
                    <w:jc w:val="center"/>
                    <w:rPr>
                      <w:rFonts w:ascii="Times New Roman" w:hAnsi="Times New Roman"/>
                    </w:rPr>
                  </w:pPr>
                  <w:proofErr w:type="spellStart"/>
                  <w:r>
                    <w:rPr>
                      <w:rFonts w:ascii="Times New Roman" w:hAnsi="Times New Roman"/>
                    </w:rPr>
                    <w:t>MTConnect</w:t>
                  </w:r>
                  <w:proofErr w:type="spellEnd"/>
                  <w:r>
                    <w:rPr>
                      <w:rFonts w:ascii="Times New Roman" w:hAnsi="Times New Roman"/>
                    </w:rPr>
                    <w:t xml:space="preserve"> Standard</w:t>
                  </w:r>
                </w:p>
                <w:p w:rsidR="0065692E" w:rsidRPr="000967AB" w:rsidRDefault="0065692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65692E" w:rsidRPr="00C354ED" w:rsidRDefault="0065692E" w:rsidP="007478F7">
                  <w:pPr>
                    <w:pStyle w:val="BodyA"/>
                    <w:rPr>
                      <w:sz w:val="36"/>
                    </w:rPr>
                  </w:pPr>
                </w:p>
              </w:txbxContent>
            </v:textbox>
            <w10:wrap type="square" anchorx="page" anchory="page"/>
          </v:rect>
        </w:pict>
      </w:r>
      <w:r w:rsidR="00D73E4A">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65692E" w:rsidRPr="00C83681" w:rsidRDefault="0065692E" w:rsidP="007478F7">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65692E" w:rsidRPr="00C83681" w:rsidRDefault="0065692E"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65692E" w:rsidRPr="00C83681" w:rsidRDefault="0065692E" w:rsidP="007478F7">
                  <w:pPr>
                    <w:rPr>
                      <w:rFonts w:ascii="Times New Roman" w:hAnsi="Times New Roman"/>
                    </w:rPr>
                  </w:pPr>
                  <w:r w:rsidRPr="00C83681">
                    <w:rPr>
                      <w:rFonts w:ascii="Times New Roman" w:hAnsi="Times New Roman"/>
                    </w:rPr>
                    <w:t xml:space="preserve">Prepared on: </w:t>
                  </w:r>
                  <w:r w:rsidR="00D73E4A" w:rsidRPr="00C83681">
                    <w:fldChar w:fldCharType="begin"/>
                  </w:r>
                  <w:r w:rsidRPr="00C83681">
                    <w:rPr>
                      <w:rFonts w:ascii="Times New Roman" w:hAnsi="Times New Roman"/>
                    </w:rPr>
                    <w:instrText xml:space="preserve"> TIME \@ "MMMM d, yyyy" </w:instrText>
                  </w:r>
                  <w:r w:rsidR="00D73E4A" w:rsidRPr="00C83681">
                    <w:fldChar w:fldCharType="separate"/>
                  </w:r>
                  <w:r w:rsidR="008D2538">
                    <w:rPr>
                      <w:rFonts w:ascii="Times New Roman" w:hAnsi="Times New Roman"/>
                      <w:noProof/>
                    </w:rPr>
                    <w:t>February 4, 2010</w:t>
                  </w:r>
                  <w:r w:rsidR="00D73E4A" w:rsidRPr="00C83681">
                    <w:fldChar w:fldCharType="end"/>
                  </w:r>
                </w:p>
              </w:txbxContent>
            </v:textbox>
          </v:shape>
        </w:pict>
      </w:r>
    </w:p>
    <w:p w:rsidR="007478F7" w:rsidRDefault="007478F7" w:rsidP="007478F7">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disclaimers contained in the </w:t>
      </w:r>
      <w:proofErr w:type="spellStart"/>
      <w:r>
        <w:t>MTConnect</w:t>
      </w:r>
      <w:proofErr w:type="spellEnd"/>
      <w:r>
        <w:t xml:space="preserve"> Specification. </w:t>
      </w:r>
    </w:p>
    <w:p w:rsidR="007478F7" w:rsidRDefault="007478F7" w:rsidP="007478F7">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Specification Implementer License Agreement (“Implementer License</w:t>
      </w:r>
      <w:r w:rsidR="00FD25D6">
        <w:t>”</w:t>
      </w:r>
      <w:r>
        <w:t xml:space="preserve">) or to the </w:t>
      </w:r>
      <w:proofErr w:type="spellStart"/>
      <w:r>
        <w:t>MTConnect</w:t>
      </w:r>
      <w:proofErr w:type="spellEnd"/>
      <w:r>
        <w:t xml:space="preserve"> Intellectual Property Policy and Agreement (“IP Policy</w:t>
      </w:r>
      <w:r w:rsidR="00FD25D6">
        <w:t>”</w:t>
      </w:r>
      <w:r>
        <w:t xml:space="preserve">).  The Implementer License and IP Policy each sets forth the license terms and other terms of use for </w:t>
      </w:r>
      <w:proofErr w:type="spellStart"/>
      <w:r>
        <w:t>MTConnect</w:t>
      </w:r>
      <w:proofErr w:type="spellEnd"/>
      <w:r>
        <w:t xml:space="preserve"> Implementers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pwarndorf@amtonline.org.</w:t>
      </w:r>
    </w:p>
    <w:p w:rsidR="007478F7" w:rsidRDefault="007478F7" w:rsidP="007478F7">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secure any such rights.  </w:t>
      </w:r>
    </w:p>
    <w:p w:rsidR="007478F7" w:rsidRDefault="007478F7" w:rsidP="007478F7">
      <w:pPr>
        <w:pStyle w:val="BodyA"/>
      </w:pPr>
      <w:r>
        <w:t xml:space="preserve">The </w:t>
      </w:r>
      <w:proofErr w:type="spellStart"/>
      <w:r>
        <w:t>MTConnect</w:t>
      </w:r>
      <w:proofErr w:type="spellEnd"/>
      <w:r>
        <w:t xml:space="preserve"> Specification is provided “as is</w:t>
      </w:r>
      <w:r w:rsidR="00FD25D6">
        <w:t>”</w:t>
      </w:r>
      <w:r>
        <w:t xml:space="preserve"> and </w:t>
      </w:r>
      <w:proofErr w:type="spellStart"/>
      <w:r>
        <w:t>MTConnect</w:t>
      </w:r>
      <w:proofErr w:type="spellEnd"/>
      <w:r>
        <w:t xml:space="preserve"> Institute and AMT, and each of their respective members, officers, affiliates, sponsors and agents, make no representation or warranty of any kind relating to these materials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 whether or not they had advance notice of the possibility of such damage.</w:t>
      </w:r>
    </w:p>
    <w:p w:rsidR="007478F7" w:rsidRDefault="007478F7" w:rsidP="007478F7">
      <w:pPr>
        <w:pStyle w:val="BodyA"/>
        <w:sectPr w:rsidR="007478F7">
          <w:headerReference w:type="even" r:id="rId15"/>
          <w:headerReference w:type="default" r:id="rId16"/>
          <w:footerReference w:type="even" r:id="rId17"/>
          <w:footerReference w:type="default" r:id="rId18"/>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9"/>
          <w:headerReference w:type="default" r:id="rId20"/>
          <w:footerReference w:type="even" r:id="rId21"/>
          <w:footerReference w:type="default" r:id="rId22"/>
          <w:pgSz w:w="12240" w:h="15840"/>
          <w:pgMar w:top="1440" w:right="1440" w:bottom="1440" w:left="1440" w:header="720" w:footer="864" w:gutter="0"/>
          <w:cols w:space="720"/>
        </w:sectPr>
      </w:pPr>
      <w:r>
        <w:lastRenderedPageBreak/>
        <w:t>Table of Contents</w:t>
      </w:r>
    </w:p>
    <w:p w:rsidR="007478F7" w:rsidRDefault="00D73E4A">
      <w:pPr>
        <w:pStyle w:val="TOC1"/>
        <w:tabs>
          <w:tab w:val="left" w:pos="340"/>
          <w:tab w:val="right" w:leader="dot" w:pos="9350"/>
        </w:tabs>
        <w:rPr>
          <w:rFonts w:eastAsia="Times New Roman"/>
          <w:b w:val="0"/>
          <w:caps w:val="0"/>
          <w:noProof/>
          <w:color w:val="auto"/>
          <w:sz w:val="24"/>
          <w:szCs w:val="24"/>
        </w:rPr>
      </w:pPr>
      <w:r w:rsidRPr="00D73E4A">
        <w:lastRenderedPageBreak/>
        <w:fldChar w:fldCharType="begin"/>
      </w:r>
      <w:r w:rsidR="007478F7">
        <w:instrText xml:space="preserve"> TOC \o "1-3" </w:instrText>
      </w:r>
      <w:r w:rsidRPr="00D73E4A">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D73E4A">
        <w:rPr>
          <w:noProof/>
        </w:rPr>
        <w:fldChar w:fldCharType="begin"/>
      </w:r>
      <w:r>
        <w:rPr>
          <w:noProof/>
        </w:rPr>
        <w:instrText xml:space="preserve"> PAGEREF _Toc103011087 \h </w:instrText>
      </w:r>
      <w:r w:rsidR="00D73E4A">
        <w:rPr>
          <w:noProof/>
        </w:rPr>
      </w:r>
      <w:r w:rsidR="00D73E4A">
        <w:rPr>
          <w:noProof/>
        </w:rPr>
        <w:fldChar w:fldCharType="separate"/>
      </w:r>
      <w:r w:rsidR="006601B3">
        <w:rPr>
          <w:noProof/>
        </w:rPr>
        <w:t>1</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D73E4A">
        <w:rPr>
          <w:noProof/>
        </w:rPr>
        <w:fldChar w:fldCharType="begin"/>
      </w:r>
      <w:r>
        <w:rPr>
          <w:noProof/>
        </w:rPr>
        <w:instrText xml:space="preserve"> PAGEREF _Toc103011088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D73E4A">
        <w:rPr>
          <w:noProof/>
        </w:rPr>
        <w:fldChar w:fldCharType="begin"/>
      </w:r>
      <w:r>
        <w:rPr>
          <w:noProof/>
        </w:rPr>
        <w:instrText xml:space="preserve"> PAGEREF _Toc103011089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D73E4A">
        <w:rPr>
          <w:noProof/>
        </w:rPr>
        <w:fldChar w:fldCharType="begin"/>
      </w:r>
      <w:r>
        <w:rPr>
          <w:noProof/>
        </w:rPr>
        <w:instrText xml:space="preserve"> PAGEREF _Toc103011090 \h </w:instrText>
      </w:r>
      <w:r w:rsidR="00D73E4A">
        <w:rPr>
          <w:noProof/>
        </w:rPr>
      </w:r>
      <w:r w:rsidR="00D73E4A">
        <w:rPr>
          <w:noProof/>
        </w:rPr>
        <w:fldChar w:fldCharType="separate"/>
      </w:r>
      <w:r w:rsidR="006601B3">
        <w:rPr>
          <w:noProof/>
        </w:rPr>
        <w:t>4</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D73E4A">
        <w:rPr>
          <w:noProof/>
        </w:rPr>
        <w:fldChar w:fldCharType="begin"/>
      </w:r>
      <w:r>
        <w:rPr>
          <w:noProof/>
        </w:rPr>
        <w:instrText xml:space="preserve"> PAGEREF _Toc103011091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D73E4A">
        <w:rPr>
          <w:noProof/>
        </w:rPr>
        <w:fldChar w:fldCharType="begin"/>
      </w:r>
      <w:r>
        <w:rPr>
          <w:noProof/>
        </w:rPr>
        <w:instrText xml:space="preserve"> PAGEREF _Toc103011092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D73E4A">
        <w:rPr>
          <w:noProof/>
        </w:rPr>
        <w:fldChar w:fldCharType="begin"/>
      </w:r>
      <w:r>
        <w:rPr>
          <w:noProof/>
        </w:rPr>
        <w:instrText xml:space="preserve"> PAGEREF _Toc103011093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D73E4A">
        <w:rPr>
          <w:noProof/>
        </w:rPr>
        <w:fldChar w:fldCharType="begin"/>
      </w:r>
      <w:r>
        <w:rPr>
          <w:noProof/>
        </w:rPr>
        <w:instrText xml:space="preserve"> PAGEREF _Toc103011094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D73E4A">
        <w:rPr>
          <w:noProof/>
        </w:rPr>
        <w:fldChar w:fldCharType="begin"/>
      </w:r>
      <w:r>
        <w:rPr>
          <w:noProof/>
        </w:rPr>
        <w:instrText xml:space="preserve"> PAGEREF _Toc103011095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D73E4A">
        <w:rPr>
          <w:noProof/>
        </w:rPr>
        <w:fldChar w:fldCharType="begin"/>
      </w:r>
      <w:r>
        <w:rPr>
          <w:noProof/>
        </w:rPr>
        <w:instrText xml:space="preserve"> PAGEREF _Toc103011096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D73E4A">
        <w:rPr>
          <w:noProof/>
        </w:rPr>
        <w:fldChar w:fldCharType="begin"/>
      </w:r>
      <w:r>
        <w:rPr>
          <w:noProof/>
        </w:rPr>
        <w:instrText xml:space="preserve"> PAGEREF _Toc103011097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D73E4A">
        <w:rPr>
          <w:noProof/>
        </w:rPr>
        <w:fldChar w:fldCharType="begin"/>
      </w:r>
      <w:r>
        <w:rPr>
          <w:noProof/>
        </w:rPr>
        <w:instrText xml:space="preserve"> PAGEREF _Toc103011098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D73E4A">
        <w:rPr>
          <w:noProof/>
        </w:rPr>
        <w:fldChar w:fldCharType="begin"/>
      </w:r>
      <w:r>
        <w:rPr>
          <w:noProof/>
        </w:rPr>
        <w:instrText xml:space="preserve"> PAGEREF _Toc103011099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D73E4A">
        <w:rPr>
          <w:noProof/>
        </w:rPr>
        <w:fldChar w:fldCharType="begin"/>
      </w:r>
      <w:r>
        <w:rPr>
          <w:noProof/>
        </w:rPr>
        <w:instrText xml:space="preserve"> PAGEREF _Toc103011100 \h </w:instrText>
      </w:r>
      <w:r w:rsidR="00D73E4A">
        <w:rPr>
          <w:noProof/>
        </w:rPr>
      </w:r>
      <w:r w:rsidR="00D73E4A">
        <w:rPr>
          <w:noProof/>
        </w:rPr>
        <w:fldChar w:fldCharType="separate"/>
      </w:r>
      <w:r w:rsidR="006601B3">
        <w:rPr>
          <w:noProof/>
        </w:rPr>
        <w:t>11</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D73E4A">
        <w:rPr>
          <w:noProof/>
        </w:rPr>
        <w:fldChar w:fldCharType="begin"/>
      </w:r>
      <w:r>
        <w:rPr>
          <w:noProof/>
        </w:rPr>
        <w:instrText xml:space="preserve"> PAGEREF _Toc103011101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_Toc103011102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_Toc103011103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_Toc103011104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_Toc103011105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D73E4A">
        <w:rPr>
          <w:noProof/>
        </w:rPr>
        <w:fldChar w:fldCharType="begin"/>
      </w:r>
      <w:r>
        <w:rPr>
          <w:noProof/>
        </w:rPr>
        <w:instrText xml:space="preserve"> PAGEREF _Toc103011106 \h </w:instrText>
      </w:r>
      <w:r w:rsidR="00D73E4A">
        <w:rPr>
          <w:noProof/>
        </w:rPr>
      </w:r>
      <w:r w:rsidR="00D73E4A">
        <w:rPr>
          <w:noProof/>
        </w:rPr>
        <w:fldChar w:fldCharType="separate"/>
      </w:r>
      <w:r w:rsidR="006601B3">
        <w:rPr>
          <w:noProof/>
        </w:rPr>
        <w:t>17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D73E4A">
        <w:rPr>
          <w:noProof/>
        </w:rPr>
        <w:fldChar w:fldCharType="begin"/>
      </w:r>
      <w:r>
        <w:rPr>
          <w:noProof/>
        </w:rPr>
        <w:instrText xml:space="preserve"> PAGEREF _Toc103011107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D73E4A">
        <w:rPr>
          <w:noProof/>
        </w:rPr>
        <w:fldChar w:fldCharType="begin"/>
      </w:r>
      <w:r>
        <w:rPr>
          <w:noProof/>
        </w:rPr>
        <w:instrText xml:space="preserve"> PAGEREF _Toc103011108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D73E4A">
        <w:rPr>
          <w:noProof/>
        </w:rPr>
        <w:fldChar w:fldCharType="begin"/>
      </w:r>
      <w:r>
        <w:rPr>
          <w:noProof/>
        </w:rPr>
        <w:instrText xml:space="preserve"> PAGEREF _Toc103011109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D73E4A">
        <w:rPr>
          <w:noProof/>
        </w:rPr>
        <w:fldChar w:fldCharType="begin"/>
      </w:r>
      <w:r>
        <w:rPr>
          <w:noProof/>
        </w:rPr>
        <w:instrText xml:space="preserve"> PAGEREF _Toc103011110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D73E4A">
        <w:rPr>
          <w:noProof/>
        </w:rPr>
        <w:fldChar w:fldCharType="begin"/>
      </w:r>
      <w:r>
        <w:rPr>
          <w:noProof/>
        </w:rPr>
        <w:instrText xml:space="preserve"> PAGEREF _Toc103011111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D73E4A">
        <w:rPr>
          <w:noProof/>
        </w:rPr>
        <w:fldChar w:fldCharType="begin"/>
      </w:r>
      <w:r>
        <w:rPr>
          <w:noProof/>
        </w:rPr>
        <w:instrText xml:space="preserve"> PAGEREF _Toc103011112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D73E4A">
        <w:rPr>
          <w:noProof/>
        </w:rPr>
        <w:fldChar w:fldCharType="begin"/>
      </w:r>
      <w:r>
        <w:rPr>
          <w:noProof/>
        </w:rPr>
        <w:instrText xml:space="preserve"> PAGEREF _Toc103011113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D73E4A">
        <w:rPr>
          <w:noProof/>
        </w:rPr>
        <w:fldChar w:fldCharType="begin"/>
      </w:r>
      <w:r>
        <w:rPr>
          <w:noProof/>
        </w:rPr>
        <w:instrText xml:space="preserve"> PAGEREF _Toc103011114 \h </w:instrText>
      </w:r>
      <w:r w:rsidR="00D73E4A">
        <w:rPr>
          <w:noProof/>
        </w:rPr>
      </w:r>
      <w:r w:rsidR="00D73E4A">
        <w:rPr>
          <w:noProof/>
        </w:rPr>
        <w:fldChar w:fldCharType="separate"/>
      </w:r>
      <w:r w:rsidR="006601B3">
        <w:rPr>
          <w:noProof/>
        </w:rPr>
        <w:t>22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D73E4A">
        <w:rPr>
          <w:noProof/>
        </w:rPr>
        <w:fldChar w:fldCharType="begin"/>
      </w:r>
      <w:r>
        <w:rPr>
          <w:noProof/>
        </w:rPr>
        <w:instrText xml:space="preserve"> PAGEREF _Toc103011115 \h </w:instrText>
      </w:r>
      <w:r w:rsidR="00D73E4A">
        <w:rPr>
          <w:noProof/>
        </w:rPr>
      </w:r>
      <w:r w:rsidR="00D73E4A">
        <w:rPr>
          <w:noProof/>
        </w:rPr>
        <w:fldChar w:fldCharType="separate"/>
      </w:r>
      <w:r w:rsidR="006601B3">
        <w:rPr>
          <w:noProof/>
        </w:rPr>
        <w:t>24</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D73E4A">
        <w:rPr>
          <w:noProof/>
        </w:rPr>
        <w:fldChar w:fldCharType="begin"/>
      </w:r>
      <w:r>
        <w:rPr>
          <w:noProof/>
        </w:rPr>
        <w:instrText xml:space="preserve"> PAGEREF _Toc103011116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D73E4A">
        <w:rPr>
          <w:noProof/>
        </w:rPr>
        <w:fldChar w:fldCharType="begin"/>
      </w:r>
      <w:r>
        <w:rPr>
          <w:noProof/>
        </w:rPr>
        <w:instrText xml:space="preserve"> PAGEREF _Toc103011117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_Toc103011118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D73E4A">
        <w:rPr>
          <w:noProof/>
        </w:rPr>
        <w:fldChar w:fldCharType="begin"/>
      </w:r>
      <w:r>
        <w:rPr>
          <w:noProof/>
        </w:rPr>
        <w:instrText xml:space="preserve"> PAGEREF _Toc103011119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D73E4A">
        <w:rPr>
          <w:noProof/>
        </w:rPr>
        <w:fldChar w:fldCharType="begin"/>
      </w:r>
      <w:r>
        <w:rPr>
          <w:noProof/>
        </w:rPr>
        <w:instrText xml:space="preserve"> PAGEREF _Toc103011120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D73E4A">
        <w:rPr>
          <w:noProof/>
        </w:rPr>
        <w:fldChar w:fldCharType="begin"/>
      </w:r>
      <w:r>
        <w:rPr>
          <w:noProof/>
        </w:rPr>
        <w:instrText xml:space="preserve"> PAGEREF _Toc103011121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_Toc103011122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D73E4A">
        <w:rPr>
          <w:noProof/>
        </w:rPr>
        <w:fldChar w:fldCharType="begin"/>
      </w:r>
      <w:r>
        <w:rPr>
          <w:noProof/>
        </w:rPr>
        <w:instrText xml:space="preserve"> PAGEREF _Toc103011123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D73E4A">
        <w:rPr>
          <w:noProof/>
        </w:rPr>
        <w:fldChar w:fldCharType="begin"/>
      </w:r>
      <w:r>
        <w:rPr>
          <w:noProof/>
        </w:rPr>
        <w:instrText xml:space="preserve"> PAGEREF _Toc103011124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_Toc103011125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_Toc103011126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D73E4A">
        <w:rPr>
          <w:noProof/>
        </w:rPr>
        <w:fldChar w:fldCharType="begin"/>
      </w:r>
      <w:r>
        <w:rPr>
          <w:noProof/>
        </w:rPr>
        <w:instrText xml:space="preserve"> PAGEREF _Toc103011127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D73E4A">
        <w:rPr>
          <w:noProof/>
        </w:rPr>
        <w:fldChar w:fldCharType="begin"/>
      </w:r>
      <w:r>
        <w:rPr>
          <w:noProof/>
        </w:rPr>
        <w:instrText xml:space="preserve"> PAGEREF _Toc103011128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D73E4A">
        <w:rPr>
          <w:noProof/>
        </w:rPr>
        <w:fldChar w:fldCharType="begin"/>
      </w:r>
      <w:r>
        <w:rPr>
          <w:noProof/>
        </w:rPr>
        <w:instrText xml:space="preserve"> PAGEREF _Toc103011129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D73E4A">
        <w:rPr>
          <w:noProof/>
        </w:rPr>
        <w:fldChar w:fldCharType="begin"/>
      </w:r>
      <w:r>
        <w:rPr>
          <w:noProof/>
        </w:rPr>
        <w:instrText xml:space="preserve"> PAGEREF _Toc103011130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D73E4A">
        <w:rPr>
          <w:noProof/>
        </w:rPr>
        <w:fldChar w:fldCharType="begin"/>
      </w:r>
      <w:r>
        <w:rPr>
          <w:noProof/>
        </w:rPr>
        <w:instrText xml:space="preserve"> PAGEREF _Toc103011131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D73E4A">
        <w:rPr>
          <w:noProof/>
        </w:rPr>
        <w:fldChar w:fldCharType="begin"/>
      </w:r>
      <w:r>
        <w:rPr>
          <w:noProof/>
        </w:rPr>
        <w:instrText xml:space="preserve"> PAGEREF _Toc103011132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D73E4A">
        <w:rPr>
          <w:noProof/>
        </w:rPr>
        <w:fldChar w:fldCharType="begin"/>
      </w:r>
      <w:r>
        <w:rPr>
          <w:noProof/>
        </w:rPr>
        <w:instrText xml:space="preserve"> PAGEREF _Toc103011133 \h </w:instrText>
      </w:r>
      <w:r w:rsidR="00D73E4A">
        <w:rPr>
          <w:noProof/>
        </w:rPr>
      </w:r>
      <w:r w:rsidR="00D73E4A">
        <w:rPr>
          <w:noProof/>
        </w:rPr>
        <w:fldChar w:fldCharType="separate"/>
      </w:r>
      <w:r w:rsidR="006601B3">
        <w:rPr>
          <w:noProof/>
        </w:rPr>
        <w:t>29</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D73E4A">
        <w:rPr>
          <w:noProof/>
        </w:rPr>
        <w:fldChar w:fldCharType="begin"/>
      </w:r>
      <w:r>
        <w:rPr>
          <w:noProof/>
        </w:rPr>
        <w:instrText xml:space="preserve"> PAGEREF _Toc103011134 \h </w:instrText>
      </w:r>
      <w:r w:rsidR="00D73E4A">
        <w:rPr>
          <w:noProof/>
        </w:rPr>
      </w:r>
      <w:r w:rsidR="00D73E4A">
        <w:rPr>
          <w:noProof/>
        </w:rPr>
        <w:fldChar w:fldCharType="separate"/>
      </w:r>
      <w:r w:rsidR="006601B3">
        <w:rPr>
          <w:noProof/>
        </w:rPr>
        <w:t>32</w:t>
      </w:r>
      <w:r w:rsidR="00D73E4A">
        <w:rPr>
          <w:noProof/>
        </w:rPr>
        <w:fldChar w:fldCharType="end"/>
      </w:r>
    </w:p>
    <w:p w:rsidR="007478F7" w:rsidRDefault="00D73E4A">
      <w:pPr>
        <w:pStyle w:val="Contents1"/>
        <w:tabs>
          <w:tab w:val="right" w:leader="dot" w:pos="9340"/>
        </w:tabs>
      </w:pPr>
      <w:r>
        <w:fldChar w:fldCharType="end"/>
      </w:r>
    </w:p>
    <w:p w:rsidR="007478F7" w:rsidRDefault="007478F7">
      <w:pPr>
        <w:sectPr w:rsidR="007478F7" w:rsidSect="007478F7">
          <w:headerReference w:type="even" r:id="rId23"/>
          <w:footerReference w:type="even" r:id="rId24"/>
          <w:footerReference w:type="default" r:id="rId25"/>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7478F7" w:rsidRDefault="00D73E4A">
      <w:pPr>
        <w:pStyle w:val="TableofFigures"/>
        <w:tabs>
          <w:tab w:val="right" w:leader="dot" w:pos="9350"/>
        </w:tabs>
        <w:rPr>
          <w:rFonts w:ascii="Times New Roman" w:eastAsia="Times New Roman" w:hAnsi="Times New Roman"/>
          <w:smallCaps w:val="0"/>
          <w:noProof/>
          <w:color w:val="auto"/>
          <w:szCs w:val="24"/>
        </w:rPr>
      </w:pPr>
      <w:r w:rsidRPr="00D73E4A">
        <w:rPr>
          <w:color w:val="0079A5"/>
          <w:sz w:val="48"/>
        </w:rPr>
        <w:fldChar w:fldCharType="begin"/>
      </w:r>
      <w:r w:rsidR="007478F7">
        <w:rPr>
          <w:color w:val="0079A5"/>
          <w:sz w:val="48"/>
        </w:rPr>
        <w:instrText xml:space="preserve"> TOC \c "Figure" </w:instrText>
      </w:r>
      <w:r w:rsidRPr="00D73E4A">
        <w:rPr>
          <w:color w:val="0079A5"/>
          <w:sz w:val="48"/>
        </w:rPr>
        <w:fldChar w:fldCharType="separate"/>
      </w:r>
      <w:r w:rsidR="007478F7">
        <w:rPr>
          <w:noProof/>
        </w:rPr>
        <w:t>Figure 1: Component Schema</w:t>
      </w:r>
      <w:r w:rsidR="007478F7">
        <w:rPr>
          <w:noProof/>
        </w:rPr>
        <w:tab/>
      </w:r>
      <w:r>
        <w:rPr>
          <w:noProof/>
        </w:rPr>
        <w:fldChar w:fldCharType="begin"/>
      </w:r>
      <w:r w:rsidR="007478F7">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2: Example Devices Structure</w:t>
      </w:r>
      <w:r>
        <w:rPr>
          <w:noProof/>
        </w:rPr>
        <w:tab/>
      </w:r>
      <w:r w:rsidR="00D73E4A">
        <w:rPr>
          <w:noProof/>
        </w:rPr>
        <w:fldChar w:fldCharType="begin"/>
      </w:r>
      <w:r>
        <w:rPr>
          <w:noProof/>
        </w:rPr>
        <w:instrText xml:space="preserve"> PAGEREF _Toc100766105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3: Device Schema Diagram</w:t>
      </w:r>
      <w:r>
        <w:rPr>
          <w:noProof/>
        </w:rPr>
        <w:tab/>
      </w:r>
      <w:r w:rsidR="00D73E4A">
        <w:rPr>
          <w:noProof/>
        </w:rPr>
        <w:fldChar w:fldCharType="begin"/>
      </w:r>
      <w:r>
        <w:rPr>
          <w:noProof/>
        </w:rPr>
        <w:instrText xml:space="preserve"> PAGEREF _Toc100766106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4: Axes Schema Diagram</w:t>
      </w:r>
      <w:r>
        <w:rPr>
          <w:noProof/>
        </w:rPr>
        <w:tab/>
      </w:r>
      <w:r w:rsidR="00D73E4A">
        <w:rPr>
          <w:noProof/>
        </w:rPr>
        <w:fldChar w:fldCharType="begin"/>
      </w:r>
      <w:r>
        <w:rPr>
          <w:noProof/>
        </w:rPr>
        <w:instrText xml:space="preserve"> PAGEREF _Toc100766107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5: Axes Example With Three Linear Axes and one Spindle</w:t>
      </w:r>
      <w:r>
        <w:rPr>
          <w:noProof/>
        </w:rPr>
        <w:tab/>
      </w:r>
      <w:r w:rsidR="00D73E4A">
        <w:rPr>
          <w:noProof/>
        </w:rPr>
        <w:fldChar w:fldCharType="begin"/>
      </w:r>
      <w:r>
        <w:rPr>
          <w:noProof/>
        </w:rPr>
        <w:instrText xml:space="preserve"> PAGEREF _Toc100766108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6: DataItem Schema Diagram</w:t>
      </w:r>
      <w:r>
        <w:rPr>
          <w:noProof/>
        </w:rPr>
        <w:tab/>
      </w:r>
      <w:r w:rsidR="00D73E4A">
        <w:rPr>
          <w:noProof/>
        </w:rPr>
        <w:fldChar w:fldCharType="begin"/>
      </w:r>
      <w:r>
        <w:rPr>
          <w:noProof/>
        </w:rPr>
        <w:instrText xml:space="preserve"> PAGEREF _Toc100766109 \h </w:instrText>
      </w:r>
      <w:r w:rsidR="00D73E4A">
        <w:rPr>
          <w:noProof/>
        </w:rPr>
      </w:r>
      <w:r w:rsidR="00D73E4A">
        <w:rPr>
          <w:noProof/>
        </w:rPr>
        <w:fldChar w:fldCharType="separate"/>
      </w:r>
      <w:r w:rsidR="006601B3">
        <w:rPr>
          <w:noProof/>
        </w:rPr>
        <w:t>17</w:t>
      </w:r>
      <w:r w:rsidR="00D73E4A">
        <w:rPr>
          <w:noProof/>
        </w:rPr>
        <w:fldChar w:fldCharType="end"/>
      </w:r>
    </w:p>
    <w:p w:rsidR="007478F7" w:rsidRDefault="00D73E4A">
      <w:pPr>
        <w:pStyle w:val="BodyA"/>
        <w:rPr>
          <w:color w:val="0079A5"/>
          <w:sz w:val="48"/>
        </w:rPr>
      </w:pPr>
      <w:r>
        <w:rPr>
          <w:color w:val="0079A5"/>
          <w:sz w:val="48"/>
        </w:rPr>
        <w:fldChar w:fldCharType="end"/>
      </w:r>
    </w:p>
    <w:p w:rsidR="007478F7" w:rsidRDefault="007478F7">
      <w:pPr>
        <w:ind w:left="108"/>
        <w:sectPr w:rsidR="007478F7" w:rsidSect="007478F7">
          <w:headerReference w:type="even" r:id="rId26"/>
          <w:footerReference w:type="even" r:id="rId27"/>
          <w:footerReference w:type="default" r:id="rId28"/>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7478F7">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7478F7">
      <w:pPr>
        <w:pStyle w:val="BodyA"/>
        <w:spacing w:before="180"/>
      </w:pPr>
      <w:proofErr w:type="spellStart"/>
      <w:r>
        <w:t>MTConnect</w:t>
      </w:r>
      <w:proofErr w:type="spellEnd"/>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proofErr w:type="spellStart"/>
      <w:r>
        <w:t>MTConnect</w:t>
      </w:r>
      <w:proofErr w:type="spellEnd"/>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7478F7" w:rsidRDefault="007478F7">
      <w:pPr>
        <w:pStyle w:val="BodyA"/>
      </w:pPr>
      <w:r>
        <w:t xml:space="preserve">The first version of </w:t>
      </w:r>
      <w:proofErr w:type="spellStart"/>
      <w:r>
        <w:t>MTConnect</w:t>
      </w:r>
      <w:proofErr w:type="spellEnd"/>
      <w:r>
        <w:t xml:space="preserve"> will focus on a limited set of the characteristics mentioned above that were selected based on the fact that they can have an immediate affect on the efficiency of operations.</w:t>
      </w:r>
    </w:p>
    <w:p w:rsidR="007478F7" w:rsidRDefault="007478F7" w:rsidP="007478F7">
      <w:pPr>
        <w:pStyle w:val="Heading2"/>
      </w:pPr>
      <w:bookmarkStart w:id="2" w:name="_Toc103011087"/>
      <w:proofErr w:type="spellStart"/>
      <w:r>
        <w:t>MTConnect</w:t>
      </w:r>
      <w:proofErr w:type="spellEnd"/>
      <w:r>
        <w:t xml:space="preserve"> Document Structure</w:t>
      </w:r>
      <w:bookmarkEnd w:id="2"/>
    </w:p>
    <w:p w:rsidR="007478F7" w:rsidRPr="00C354ED" w:rsidRDefault="007478F7" w:rsidP="007478F7">
      <w:pPr>
        <w:pStyle w:val="BodyA"/>
      </w:pPr>
      <w:r w:rsidRPr="00C354ED">
        <w:t xml:space="preserve">The </w:t>
      </w:r>
      <w:proofErr w:type="spellStart"/>
      <w:r w:rsidRPr="00C354ED">
        <w:t>MTConnect</w:t>
      </w:r>
      <w:proofErr w:type="spellEnd"/>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7478F7" w:rsidRDefault="007478F7">
      <w:pPr>
        <w:pStyle w:val="Heading1"/>
      </w:pPr>
      <w:bookmarkStart w:id="4" w:name="_Toc103011088"/>
      <w:r>
        <w:lastRenderedPageBreak/>
        <w:t>Purpose of This Document</w:t>
      </w:r>
      <w:bookmarkEnd w:id="4"/>
    </w:p>
    <w:p w:rsidR="007478F7" w:rsidRDefault="007478F7">
      <w:pPr>
        <w:pStyle w:val="BodyA"/>
        <w:spacing w:after="0"/>
      </w:pPr>
      <w:r>
        <w:t>This document is intended to:</w:t>
      </w:r>
    </w:p>
    <w:p w:rsidR="007478F7" w:rsidRDefault="007478F7" w:rsidP="00360CDE">
      <w:pPr>
        <w:pStyle w:val="BodyBullet"/>
        <w:numPr>
          <w:ilvl w:val="0"/>
          <w:numId w:val="4"/>
        </w:numPr>
        <w:ind w:hanging="180"/>
        <w:rPr>
          <w:position w:val="-2"/>
        </w:rPr>
      </w:pPr>
      <w:r>
        <w:t xml:space="preserve">define the </w:t>
      </w:r>
      <w:proofErr w:type="spellStart"/>
      <w:r>
        <w:t>MTConnect</w:t>
      </w:r>
      <w:proofErr w:type="spellEnd"/>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proofErr w:type="spellStart"/>
      <w:r>
        <w:t>MTConnect</w:t>
      </w:r>
      <w:proofErr w:type="spellEnd"/>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proofErr w:type="spellStart"/>
      <w:r>
        <w:t>MTConnect</w:t>
      </w:r>
      <w:proofErr w:type="spellEnd"/>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this devices and what data items are provided by each component. </w:t>
      </w:r>
    </w:p>
    <w:p w:rsidR="007478F7" w:rsidRDefault="007478F7" w:rsidP="007478F7">
      <w:pPr>
        <w:pStyle w:val="BodyA"/>
      </w:pPr>
      <w:r>
        <w:t xml:space="preserve">This part also covers instructions on how a machine tool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7478F7" w:rsidRDefault="007478F7">
      <w:pPr>
        <w:pStyle w:val="GlossaryEntry"/>
      </w:pPr>
      <w:proofErr w:type="gramStart"/>
      <w:r>
        <w:rPr>
          <w:b/>
        </w:rPr>
        <w:t>Agent</w:t>
      </w:r>
      <w:r>
        <w:tab/>
        <w:t xml:space="preserve">A process that implements the </w:t>
      </w:r>
      <w:proofErr w:type="spellStart"/>
      <w:r>
        <w:t>MTConnect</w:t>
      </w:r>
      <w:proofErr w:type="spellEnd"/>
      <w:r>
        <w:t xml:space="preserve"> specification, acting as an interface to the device.</w:t>
      </w:r>
      <w:proofErr w:type="gramEnd"/>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9"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30"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Terminology</w:t>
      </w:r>
      <w:bookmarkEnd w:id="8"/>
      <w:r w:rsidR="003C10CC">
        <w:t xml:space="preserve"> and Conventions</w:t>
      </w:r>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103011095"/>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the </w:t>
      </w:r>
      <w:r>
        <w:rPr>
          <w:rStyle w:val="ImbeddedCode"/>
        </w:rPr>
        <w:t>Device</w:t>
      </w:r>
      <w:r>
        <w:t xml:space="preserve"> is a three axis mill. The mill has components, one of the components is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these are the three </w:t>
      </w:r>
      <w:proofErr w:type="gramStart"/>
      <w:r>
        <w:rPr>
          <w:rStyle w:val="ImbeddedCode"/>
        </w:rPr>
        <w:t>Linear</w:t>
      </w:r>
      <w:proofErr w:type="gramEnd"/>
      <w:r>
        <w:t xml:space="preserve"> axes and a </w:t>
      </w:r>
      <w:r w:rsidR="00305A06">
        <w:rPr>
          <w:rStyle w:val="ImbeddedCode"/>
        </w:rPr>
        <w:t>Rotary axis</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t xml:space="preserve">. These are all sub-components of the </w:t>
      </w:r>
      <w:r>
        <w:rPr>
          <w:rStyle w:val="ImbeddedCode"/>
        </w:rPr>
        <w:t>Device</w:t>
      </w:r>
      <w:r>
        <w:t>.</w:t>
      </w:r>
    </w:p>
    <w:p w:rsidR="007478F7" w:rsidRDefault="007478F7">
      <w:pPr>
        <w:pStyle w:val="BodyA"/>
      </w:pPr>
      <w:r>
        <w:t>For example, this three axis mill is modeled as a device that has a power supply, a contro</w:t>
      </w:r>
      <w:r w:rsidR="00123F6C">
        <w:t>ller, three linear axes and rotary axis representing the spindle</w:t>
      </w:r>
      <w:r>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100766105"/>
      <w:r w:rsidRPr="00BE7028">
        <w:t xml:space="preserve">Figure </w:t>
      </w:r>
      <w:fldSimple w:instr=" SEQ Figure \* ARABIC ">
        <w:r w:rsidR="006601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element that contains all </w:t>
      </w:r>
      <w:r>
        <w:rPr>
          <w:rStyle w:val="ImbeddedCode"/>
        </w:rPr>
        <w:t>Device</w:t>
      </w:r>
      <w:r>
        <w:rPr>
          <w:rStyle w:val="DefaultParagraphFont1"/>
        </w:rPr>
        <w:t xml:space="preserve"> elements. The next container is the </w:t>
      </w:r>
      <w:r w:rsidRPr="00E47716">
        <w:rPr>
          <w:rStyle w:val="ImbeddedCode"/>
        </w:rPr>
        <w:t>Components</w:t>
      </w:r>
      <w:r>
        <w:rPr>
          <w:rStyle w:val="DefaultParagraphFont1"/>
        </w:rPr>
        <w:t xml:space="preserve"> container that groups all the subcomponents together, like the </w:t>
      </w:r>
      <w:r w:rsidR="00D9462E">
        <w:rPr>
          <w:rStyle w:val="ImbeddedCode"/>
        </w:rPr>
        <w:t>Linear</w:t>
      </w:r>
      <w:r>
        <w:rPr>
          <w:rStyle w:val="DefaultParagraphFont1"/>
        </w:rPr>
        <w:t xml:space="preserve"> and </w:t>
      </w:r>
      <w:r w:rsidR="00D9462E">
        <w:rPr>
          <w:rStyle w:val="ImbeddedCode"/>
        </w:rPr>
        <w:t>Rotary</w:t>
      </w:r>
      <w:r>
        <w:rPr>
          <w:rStyle w:val="DefaultParagraphFont1"/>
        </w:rPr>
        <w:t xml:space="preserve">. The last container is the </w:t>
      </w:r>
      <w:proofErr w:type="spellStart"/>
      <w:r w:rsidRPr="00E47716">
        <w:rPr>
          <w:rStyle w:val="ImbeddedCode"/>
        </w:rPr>
        <w:t>DataItems</w:t>
      </w:r>
      <w:proofErr w:type="spellEnd"/>
      <w:r>
        <w:rPr>
          <w:rStyle w:val="DefaultParagraphFont1"/>
        </w:rPr>
        <w:t xml:space="preserve"> container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lastRenderedPageBreak/>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gramStart"/>
      <w:r w:rsidR="007478F7">
        <w:rPr>
          <w:rStyle w:val="ImbeddedCode"/>
        </w:rPr>
        <w:t>Linear  [</w:t>
      </w:r>
      <w:proofErr w:type="gramEnd"/>
      <w:r w:rsidR="007478F7">
        <w:rPr>
          <w:rStyle w:val="ImbeddedCode"/>
        </w:rPr>
        <w:t>X]</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w:t>
      </w:r>
      <w:proofErr w:type="spellEnd"/>
      <w:r w:rsidR="007478F7">
        <w:rPr>
          <w:rStyle w:val="ImbeddedCode"/>
        </w:rPr>
        <w:t xml:space="preserve"> [</w:t>
      </w:r>
      <w:proofErr w:type="spellStart"/>
      <w:r w:rsidR="007478F7">
        <w:rPr>
          <w:rStyle w:val="ImbeddedCode"/>
        </w:rPr>
        <w:t>Xpos</w:t>
      </w:r>
      <w:proofErr w:type="spellEnd"/>
      <w:r w:rsidR="007478F7">
        <w:rPr>
          <w:rStyle w:val="ImbeddedCode"/>
        </w:rPr>
        <w:t>]</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Ypos</w:t>
      </w:r>
      <w:proofErr w:type="spellEnd"/>
      <w:r w:rsidR="00EA17C3">
        <w:rPr>
          <w:rStyle w:val="ImbeddedCode"/>
        </w:rPr>
        <w:t>]</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Zpos</w:t>
      </w:r>
      <w:proofErr w:type="spellEnd"/>
      <w:r w:rsidR="00EA17C3">
        <w:rPr>
          <w:rStyle w:val="ImbeddedCode"/>
        </w:rPr>
        <w:t>]</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for the entire in an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103011096"/>
      <w:bookmarkEnd w:id="20"/>
      <w:r>
        <w:t>Devices</w:t>
      </w:r>
      <w:bookmarkEnd w:id="21"/>
      <w:bookmarkEnd w:id="22"/>
      <w:bookmarkEnd w:id="23"/>
      <w:bookmarkEnd w:id="24"/>
      <w:bookmarkEnd w:id="25"/>
      <w:bookmarkEnd w:id="26"/>
      <w:bookmarkEnd w:id="27"/>
    </w:p>
    <w:p w:rsidR="007478F7" w:rsidRDefault="007478F7" w:rsidP="007478F7">
      <w:pPr>
        <w:pStyle w:val="BodyA"/>
      </w:pPr>
      <w:r w:rsidRPr="00E47716">
        <w:rPr>
          <w:rStyle w:val="ImbeddedCode"/>
          <w:rFonts w:ascii="Times New Roman" w:hAnsi="Times New Roman"/>
        </w:rPr>
        <w:t xml:space="preserve">The </w:t>
      </w:r>
      <w:r>
        <w:rPr>
          <w:rStyle w:val="ImbeddedCode"/>
        </w:rPr>
        <w:t>Devices</w:t>
      </w:r>
      <w:r>
        <w:t xml:space="preserve"> element is a top level container for all </w:t>
      </w:r>
      <w:r>
        <w:rPr>
          <w:rStyle w:val="ImbeddedCode"/>
        </w:rPr>
        <w:t>Device</w:t>
      </w:r>
      <w:r>
        <w:rPr>
          <w:rStyle w:val="DefaultParagraphFont1"/>
        </w:rPr>
        <w:t>s</w:t>
      </w:r>
      <w:r>
        <w:t xml:space="preserve"> that </w:t>
      </w:r>
      <w:proofErr w:type="gramStart"/>
      <w:r>
        <w:t>is</w:t>
      </w:r>
      <w:proofErr w:type="gramEnd"/>
      <w:r>
        <w:t xml:space="preserve"> returned from a </w:t>
      </w:r>
      <w:r>
        <w:rPr>
          <w:rStyle w:val="ImbeddedCode"/>
        </w:rPr>
        <w:t>probe</w:t>
      </w:r>
      <w:r>
        <w:t xml:space="preserve"> request. The </w:t>
      </w:r>
      <w:r>
        <w:rPr>
          <w:rStyle w:val="ImbeddedCode"/>
        </w:rPr>
        <w:t>probe</w:t>
      </w:r>
      <w:r>
        <w:t xml:space="preserve"> response will only return an XML document that is a valid </w:t>
      </w:r>
      <w:proofErr w:type="spellStart"/>
      <w:r>
        <w:rPr>
          <w:rStyle w:val="ImbeddedCode"/>
        </w:rPr>
        <w:t>MTConnectDevices</w:t>
      </w:r>
      <w:proofErr w:type="spellEnd"/>
      <w:r>
        <w:t xml:space="preserve"> document.</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28" w:name="_TOC49205"/>
      <w:bookmarkStart w:id="29" w:name="_Toc89966121"/>
      <w:bookmarkStart w:id="30" w:name="_Toc103011097"/>
      <w:bookmarkEnd w:id="28"/>
      <w:r>
        <w:rPr>
          <w:rFonts w:ascii="Courier" w:hAnsi="Courier"/>
        </w:rPr>
        <w:lastRenderedPageBreak/>
        <w:t>Component</w:t>
      </w:r>
      <w:bookmarkEnd w:id="29"/>
      <w:bookmarkEnd w:id="30"/>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1" w:name="_TOC49560"/>
      <w:bookmarkStart w:id="32" w:name="_Toc89966122"/>
      <w:bookmarkStart w:id="33" w:name="_Toc103011098"/>
      <w:bookmarkEnd w:id="31"/>
      <w:r>
        <w:rPr>
          <w:rFonts w:ascii="Courier" w:hAnsi="Courier"/>
        </w:rPr>
        <w:t>Component</w:t>
      </w:r>
      <w:r>
        <w:t xml:space="preserve"> Schema</w:t>
      </w:r>
      <w:bookmarkEnd w:id="32"/>
      <w:bookmarkEnd w:id="33"/>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4" w:name="_Toc76926781"/>
      <w:bookmarkStart w:id="35" w:name="_Toc100766104"/>
      <w:r w:rsidRPr="00BE7028">
        <w:t xml:space="preserve">Figure </w:t>
      </w:r>
      <w:fldSimple w:instr=" SEQ Figure \* ARABIC ">
        <w:r w:rsidR="006601B3">
          <w:rPr>
            <w:noProof/>
          </w:rPr>
          <w:t>2</w:t>
        </w:r>
      </w:fldSimple>
      <w:r w:rsidRPr="00BE7028">
        <w:t>: Component Schema</w:t>
      </w:r>
      <w:bookmarkEnd w:id="34"/>
      <w:bookmarkEnd w:id="35"/>
    </w:p>
    <w:p w:rsidR="007478F7" w:rsidRDefault="007478F7">
      <w:pPr>
        <w:pStyle w:val="Heading3"/>
        <w:tabs>
          <w:tab w:val="num" w:pos="648"/>
        </w:tabs>
        <w:ind w:left="648" w:hanging="648"/>
      </w:pPr>
      <w:bookmarkStart w:id="36" w:name="_Toc89966123"/>
      <w:bookmarkStart w:id="37" w:name="_Toc103011099"/>
      <w:r>
        <w:t>Common Component Attributes</w:t>
      </w:r>
      <w:bookmarkEnd w:id="36"/>
      <w:bookmarkEnd w:id="37"/>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38" w:name="_Toc89966124"/>
      <w:bookmarkStart w:id="39" w:name="_Toc103011100"/>
      <w:r>
        <w:t>Component Elements</w:t>
      </w:r>
      <w:bookmarkEnd w:id="38"/>
      <w:bookmarkEnd w:id="39"/>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lastRenderedPageBreak/>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0" w:name="_TOC50641"/>
      <w:bookmarkStart w:id="41" w:name="_Toc89966125"/>
      <w:bookmarkStart w:id="42" w:name="_Toc103011101"/>
      <w:bookmarkEnd w:id="40"/>
      <w:r>
        <w:t>Types of Components</w:t>
      </w:r>
      <w:bookmarkEnd w:id="41"/>
      <w:bookmarkEnd w:id="42"/>
    </w:p>
    <w:p w:rsidR="007478F7" w:rsidRDefault="007478F7">
      <w:pPr>
        <w:pStyle w:val="BodyA"/>
      </w:pPr>
      <w:r>
        <w:t xml:space="preserve">All the elements in Figure 1 on page 8 are subtypes of </w:t>
      </w:r>
      <w:r>
        <w:rPr>
          <w:rStyle w:val="ImbeddedCode"/>
        </w:rPr>
        <w:t>Component</w:t>
      </w:r>
      <w:r>
        <w:t>. A component is an abstract type that allows for extensibility.</w:t>
      </w:r>
      <w:r w:rsidR="0093584D">
        <w:t xml:space="preserve"> As the specification progresses more component types will be added to support new devices.</w:t>
      </w:r>
    </w:p>
    <w:p w:rsidR="007478F7" w:rsidRDefault="007478F7">
      <w:pPr>
        <w:pStyle w:val="Heading3"/>
        <w:tabs>
          <w:tab w:val="num" w:pos="648"/>
        </w:tabs>
        <w:ind w:left="648" w:hanging="648"/>
      </w:pPr>
      <w:bookmarkStart w:id="43" w:name="_Toc89966126"/>
      <w:bookmarkStart w:id="44" w:name="_Toc103011102"/>
      <w:r>
        <w:rPr>
          <w:rStyle w:val="ImbeddedCode"/>
        </w:rPr>
        <w:t>Device</w:t>
      </w:r>
      <w:bookmarkEnd w:id="43"/>
      <w:bookmarkEnd w:id="44"/>
    </w:p>
    <w:p w:rsidR="007478F7" w:rsidRDefault="007478F7">
      <w:pPr>
        <w:pStyle w:val="BodyA"/>
      </w:pPr>
      <w:r>
        <w:t xml:space="preserve">At the top of the component tree there </w:t>
      </w:r>
      <w:r>
        <w:rPr>
          <w:b/>
        </w:rPr>
        <w:t xml:space="preserve">MUST </w:t>
      </w:r>
      <w:r>
        <w:t xml:space="preserve">be the root element </w:t>
      </w:r>
      <w:r>
        <w:rPr>
          <w:rStyle w:val="ImbeddedCode"/>
        </w:rPr>
        <w:t>Device</w:t>
      </w:r>
      <w:r>
        <w:t xml:space="preserve">. 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478F7" w:rsidRDefault="007478F7">
      <w:pPr>
        <w:pStyle w:val="Heading4"/>
        <w:tabs>
          <w:tab w:val="num" w:pos="792"/>
        </w:tabs>
        <w:ind w:left="792" w:hanging="792"/>
      </w:pPr>
      <w:r>
        <w:rPr>
          <w:rStyle w:val="ImbeddedCode"/>
        </w:rPr>
        <w:t>Device</w:t>
      </w:r>
      <w:r>
        <w:t xml:space="preserve"> Attributes</w:t>
      </w:r>
    </w:p>
    <w:tbl>
      <w:tblPr>
        <w:tblW w:w="0" w:type="auto"/>
        <w:tblInd w:w="108" w:type="dxa"/>
        <w:shd w:val="clear" w:color="auto" w:fill="FFFFFF"/>
        <w:tblLayout w:type="fixed"/>
        <w:tblLook w:val="0000"/>
      </w:tblPr>
      <w:tblGrid>
        <w:gridCol w:w="2255"/>
        <w:gridCol w:w="5656"/>
        <w:gridCol w:w="1331"/>
      </w:tblGrid>
      <w:tr w:rsidR="007478F7">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478F7" w:rsidRDefault="007478F7">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bl>
    <w:p w:rsidR="007478F7" w:rsidRDefault="007478F7">
      <w:pPr>
        <w:ind w:left="108"/>
      </w:pPr>
    </w:p>
    <w:p w:rsidR="007478F7" w:rsidRDefault="007478F7">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w:t>
      </w:r>
      <w:r w:rsidR="00FD25D6">
        <w:rPr>
          <w:rStyle w:val="ImbeddedCode"/>
        </w:rPr>
        <w:t>”</w:t>
      </w:r>
      <w:r>
        <w:rPr>
          <w:rStyle w:val="ImbeddedCode"/>
        </w:rPr>
        <w:t>1</w:t>
      </w:r>
      <w:r w:rsidR="00FD25D6">
        <w:rPr>
          <w:rStyle w:val="ImbeddedCode"/>
        </w:rPr>
        <w:t>”</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478F7">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A.4</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A.5</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A.6</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A.11</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A.12</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A.13</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bl>
    <w:p w:rsidR="007478F7" w:rsidRDefault="007478F7">
      <w:pPr>
        <w:pStyle w:val="BodyA"/>
      </w:pPr>
    </w:p>
    <w:p w:rsidR="007478F7" w:rsidRDefault="007478F7">
      <w:pPr>
        <w:pStyle w:val="Heading4"/>
        <w:tabs>
          <w:tab w:val="num" w:pos="792"/>
        </w:tabs>
        <w:ind w:left="792" w:hanging="792"/>
      </w:pPr>
      <w:r>
        <w:rPr>
          <w:rStyle w:val="ImbeddedCode"/>
        </w:rPr>
        <w:lastRenderedPageBreak/>
        <w:t>Device</w:t>
      </w:r>
      <w:r>
        <w:t xml:space="preserve"> Structure</w:t>
      </w:r>
    </w:p>
    <w:p w:rsidR="007478F7" w:rsidRDefault="00ED49CC" w:rsidP="007478F7">
      <w:pPr>
        <w:pStyle w:val="BodyA"/>
        <w:jc w:val="center"/>
      </w:pPr>
      <w:r>
        <w:rPr>
          <w:noProof/>
        </w:rPr>
        <w:drawing>
          <wp:inline distT="0" distB="0" distL="0" distR="0">
            <wp:extent cx="3790950" cy="3730776"/>
            <wp:effectExtent l="19050" t="0" r="0" b="0"/>
            <wp:docPr id="15" name="Picture 15" descr="\\.psf\Host\Users\will\projects\MTConnect\schema\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f\Host\Users\will\projects\MTConnect\schema\device.png"/>
                    <pic:cNvPicPr>
                      <a:picLocks noChangeAspect="1" noChangeArrowheads="1"/>
                    </pic:cNvPicPr>
                  </pic:nvPicPr>
                  <pic:blipFill>
                    <a:blip r:embed="rId33" cstate="print"/>
                    <a:srcRect/>
                    <a:stretch>
                      <a:fillRect/>
                    </a:stretch>
                  </pic:blipFill>
                  <pic:spPr bwMode="auto">
                    <a:xfrm>
                      <a:off x="0" y="0"/>
                      <a:ext cx="3790950" cy="3730776"/>
                    </a:xfrm>
                    <a:prstGeom prst="rect">
                      <a:avLst/>
                    </a:prstGeom>
                    <a:noFill/>
                    <a:ln w="9525">
                      <a:noFill/>
                      <a:miter lim="800000"/>
                      <a:headEnd/>
                      <a:tailEnd/>
                    </a:ln>
                  </pic:spPr>
                </pic:pic>
              </a:graphicData>
            </a:graphic>
          </wp:inline>
        </w:drawing>
      </w:r>
    </w:p>
    <w:p w:rsidR="007478F7" w:rsidRDefault="007478F7" w:rsidP="007478F7">
      <w:pPr>
        <w:pStyle w:val="Caption"/>
      </w:pPr>
      <w:bookmarkStart w:id="45" w:name="_Toc76926783"/>
      <w:bookmarkStart w:id="46" w:name="_Toc100766106"/>
      <w:r w:rsidRPr="00BE7028">
        <w:t xml:space="preserve">Figure </w:t>
      </w:r>
      <w:fldSimple w:instr=" SEQ Figure \* ARABIC ">
        <w:r w:rsidR="006601B3">
          <w:rPr>
            <w:noProof/>
          </w:rPr>
          <w:t>3</w:t>
        </w:r>
      </w:fldSimple>
      <w:r w:rsidRPr="00BE7028">
        <w:t>: Device Schema Diagram</w:t>
      </w:r>
      <w:bookmarkEnd w:id="45"/>
      <w:bookmarkEnd w:id="46"/>
    </w:p>
    <w:p w:rsidR="007478F7" w:rsidRDefault="007478F7">
      <w:pPr>
        <w:pStyle w:val="Heading3"/>
        <w:tabs>
          <w:tab w:val="num" w:pos="648"/>
        </w:tabs>
        <w:ind w:left="648" w:hanging="648"/>
      </w:pPr>
      <w:bookmarkStart w:id="47" w:name="_Toc89966127"/>
      <w:bookmarkStart w:id="48" w:name="_Toc103011103"/>
      <w:r>
        <w:rPr>
          <w:rStyle w:val="ImbeddedCode"/>
        </w:rPr>
        <w:t>Axes</w:t>
      </w:r>
      <w:bookmarkEnd w:id="47"/>
      <w:bookmarkEnd w:id="48"/>
    </w:p>
    <w:p w:rsidR="007478F7"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w:t>
      </w:r>
      <w:r w:rsidR="00D74EA3">
        <w:t>two</w:t>
      </w:r>
      <w:r>
        <w:t xml:space="preserve"> different types: </w:t>
      </w:r>
      <w:r>
        <w:rPr>
          <w:rStyle w:val="ImbeddedCode"/>
        </w:rPr>
        <w:t>Linear</w:t>
      </w:r>
      <w:r w:rsidR="00750B96">
        <w:rPr>
          <w:rStyle w:val="DefaultParagraphFont1"/>
        </w:rPr>
        <w:t xml:space="preserve"> and</w:t>
      </w:r>
      <w:r>
        <w:rPr>
          <w:rStyle w:val="DefaultParagraphFont1"/>
        </w:rPr>
        <w:t xml:space="preserve"> </w:t>
      </w:r>
      <w:r>
        <w:rPr>
          <w:rStyle w:val="ImbeddedCode"/>
        </w:rPr>
        <w:t>Rotary</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t xml:space="preserve"> and </w:t>
      </w:r>
      <w:r>
        <w:rPr>
          <w:rStyle w:val="ImbeddedCode"/>
        </w:rPr>
        <w:t>U</w:t>
      </w:r>
      <w:r>
        <w:rPr>
          <w:rStyle w:val="DefaultParagraphFont1"/>
        </w:rPr>
        <w:t xml:space="preserve">, </w:t>
      </w:r>
      <w:r>
        <w:rPr>
          <w:rStyle w:val="ImbeddedCode"/>
        </w:rPr>
        <w:t>V</w:t>
      </w:r>
      <w:r>
        <w:rPr>
          <w:rStyle w:val="DefaultParagraphFont1"/>
        </w:rPr>
        <w:t xml:space="preserve">, </w:t>
      </w:r>
      <w:r>
        <w:rPr>
          <w:rStyle w:val="ImbeddedCode"/>
        </w:rPr>
        <w:t>W</w:t>
      </w:r>
      <w:r>
        <w:t xml:space="preserve"> as defined in the ISO-841-2001 specification. Rotary axes </w:t>
      </w:r>
      <w:r w:rsidRPr="00BE7028">
        <w:rPr>
          <w:b/>
        </w:rPr>
        <w:t>MUST</w:t>
      </w:r>
      <w:r>
        <w:t xml:space="preserve"> 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 xml:space="preserve"> and rotate around the Linear </w:t>
      </w:r>
      <w:r>
        <w:rPr>
          <w:rStyle w:val="ImbeddedCode"/>
        </w:rPr>
        <w:t>X</w:t>
      </w:r>
      <w:r>
        <w:rPr>
          <w:rStyle w:val="DefaultParagraphFont1"/>
        </w:rPr>
        <w:t xml:space="preserve">, </w:t>
      </w:r>
      <w:r>
        <w:rPr>
          <w:rStyle w:val="ImbeddedCode"/>
        </w:rPr>
        <w:t>Y</w:t>
      </w:r>
      <w:r>
        <w:rPr>
          <w:rStyle w:val="DefaultParagraphFont1"/>
        </w:rPr>
        <w:t xml:space="preserve">, </w:t>
      </w:r>
      <w:r>
        <w:t xml:space="preserve">and </w:t>
      </w:r>
      <w:r>
        <w:rPr>
          <w:rStyle w:val="ImbeddedCode"/>
        </w:rPr>
        <w:t>Z</w:t>
      </w:r>
      <w:r>
        <w:t xml:space="preserve"> axes respectively as defined in ISO-841-2001.</w:t>
      </w:r>
    </w:p>
    <w:p w:rsidR="001D0C37" w:rsidRDefault="001D0C37">
      <w:pPr>
        <w:pStyle w:val="BodyA"/>
      </w:pPr>
      <w:r>
        <w:t xml:space="preserve">The Axes represent the information as represented by the physical components. All position data </w:t>
      </w:r>
      <w:r w:rsidRPr="001D0C37">
        <w:rPr>
          <w:b/>
        </w:rPr>
        <w:t>MUST</w:t>
      </w:r>
      <w:r>
        <w:t xml:space="preserve"> be presented in </w:t>
      </w:r>
      <w:r w:rsidRPr="001D0C37">
        <w:rPr>
          <w:rStyle w:val="ImbeddedCode"/>
        </w:rPr>
        <w:t>WORLD</w:t>
      </w:r>
      <w:r>
        <w:t xml:space="preserve"> or </w:t>
      </w:r>
      <w:r w:rsidRPr="001D0C37">
        <w:rPr>
          <w:rStyle w:val="ImbeddedCode"/>
        </w:rPr>
        <w:t>MACHINE</w:t>
      </w:r>
      <w:r>
        <w:t xml:space="preserve"> coordinates and not relative to the </w:t>
      </w:r>
      <w:proofErr w:type="spellStart"/>
      <w:r>
        <w:t>workpiece</w:t>
      </w:r>
      <w:proofErr w:type="spellEnd"/>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 xml:space="preserve">DEPRECATION WARNING: In version 1.2 of </w:t>
      </w:r>
      <w:proofErr w:type="spellStart"/>
      <w:r>
        <w:t>MTConnect</w:t>
      </w:r>
      <w:proofErr w:type="spellEnd"/>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to be used for multiple linear and</w:t>
      </w:r>
      <w:r>
        <w:t xml:space="preserve"> rotary having the same designation is to index the letter with a number. For this standard the 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7478F7" w:rsidRDefault="002A316C" w:rsidP="007478F7">
      <w:pPr>
        <w:pStyle w:val="BodyA"/>
        <w:jc w:val="center"/>
      </w:pPr>
      <w:r>
        <w:rPr>
          <w:noProof/>
        </w:rPr>
        <w:lastRenderedPageBreak/>
        <w:drawing>
          <wp:inline distT="0" distB="0" distL="0" distR="0">
            <wp:extent cx="3867150" cy="3798230"/>
            <wp:effectExtent l="19050" t="0" r="0" b="0"/>
            <wp:docPr id="14" name="Picture 14" descr="\\.psf\Host\Users\will\projects\MTConnect\schema\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f\Host\Users\will\projects\MTConnect\schema\axes.png"/>
                    <pic:cNvPicPr>
                      <a:picLocks noChangeAspect="1" noChangeArrowheads="1"/>
                    </pic:cNvPicPr>
                  </pic:nvPicPr>
                  <pic:blipFill>
                    <a:blip r:embed="rId34" cstate="print"/>
                    <a:srcRect/>
                    <a:stretch>
                      <a:fillRect/>
                    </a:stretch>
                  </pic:blipFill>
                  <pic:spPr bwMode="auto">
                    <a:xfrm>
                      <a:off x="0" y="0"/>
                      <a:ext cx="3867150" cy="3798230"/>
                    </a:xfrm>
                    <a:prstGeom prst="rect">
                      <a:avLst/>
                    </a:prstGeom>
                    <a:noFill/>
                    <a:ln w="9525">
                      <a:noFill/>
                      <a:miter lim="800000"/>
                      <a:headEnd/>
                      <a:tailEnd/>
                    </a:ln>
                  </pic:spPr>
                </pic:pic>
              </a:graphicData>
            </a:graphic>
          </wp:inline>
        </w:drawing>
      </w:r>
    </w:p>
    <w:p w:rsidR="007478F7" w:rsidRDefault="007478F7" w:rsidP="007478F7">
      <w:pPr>
        <w:pStyle w:val="Caption"/>
      </w:pPr>
      <w:bookmarkStart w:id="49" w:name="_Toc76926784"/>
      <w:bookmarkStart w:id="50" w:name="_Toc100766107"/>
      <w:r w:rsidRPr="00BE7028">
        <w:t xml:space="preserve">Figure </w:t>
      </w:r>
      <w:fldSimple w:instr=" SEQ Figure \* ARABIC ">
        <w:r w:rsidR="006601B3">
          <w:rPr>
            <w:noProof/>
          </w:rPr>
          <w:t>4</w:t>
        </w:r>
      </w:fldSimple>
      <w:r w:rsidRPr="00BE7028">
        <w:t>: Axes Schema Diagram</w:t>
      </w:r>
      <w:bookmarkEnd w:id="49"/>
      <w:bookmarkEnd w:id="50"/>
    </w:p>
    <w:p w:rsidR="007478F7" w:rsidRDefault="007478F7">
      <w:pPr>
        <w:pStyle w:val="BodyA"/>
      </w:pPr>
      <w:r>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t xml:space="preserve"> component. The possible axis components are as follows:</w:t>
      </w:r>
    </w:p>
    <w:p w:rsidR="007478F7" w:rsidRDefault="00646ABA" w:rsidP="001947CC">
      <w:pPr>
        <w:pStyle w:val="BodyA"/>
        <w:jc w:val="center"/>
      </w:pPr>
      <w:r>
        <w:rPr>
          <w:noProof/>
        </w:rPr>
        <w:drawing>
          <wp:inline distT="0" distB="0" distL="0" distR="0">
            <wp:extent cx="4924425" cy="122872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7478F7" w:rsidP="007478F7">
      <w:pPr>
        <w:pStyle w:val="Caption"/>
      </w:pPr>
      <w:r w:rsidRPr="00661895">
        <w:t xml:space="preserve"> </w:t>
      </w:r>
      <w:bookmarkStart w:id="51" w:name="_Toc76926785"/>
      <w:bookmarkStart w:id="52" w:name="_Toc100766108"/>
      <w:r w:rsidRPr="00BE7028">
        <w:t xml:space="preserve">Figure </w:t>
      </w:r>
      <w:fldSimple w:instr=" SEQ Figure \* ARABIC ">
        <w:r w:rsidR="006601B3">
          <w:rPr>
            <w:noProof/>
          </w:rPr>
          <w:t>5</w:t>
        </w:r>
      </w:fldSimple>
      <w:r w:rsidRPr="00BE7028">
        <w:t xml:space="preserve">: Axes Example </w:t>
      </w:r>
      <w:proofErr w:type="gramStart"/>
      <w:r w:rsidRPr="00BE7028">
        <w:t>With</w:t>
      </w:r>
      <w:proofErr w:type="gramEnd"/>
      <w:r w:rsidRPr="00BE7028">
        <w:t xml:space="preserve"> Three Linear Axes and one </w:t>
      </w:r>
      <w:bookmarkEnd w:id="51"/>
      <w:bookmarkEnd w:id="52"/>
      <w:r w:rsidR="00A11666">
        <w:t>Rotary Axis</w:t>
      </w:r>
    </w:p>
    <w:p w:rsidR="007478F7" w:rsidRDefault="007478F7">
      <w:pPr>
        <w:pStyle w:val="BodyA"/>
      </w:pPr>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Pr="00DE7001" w:rsidRDefault="007478F7">
      <w:pPr>
        <w:pStyle w:val="GlossaryEntry"/>
        <w:rPr>
          <w:rStyle w:val="DefaultParagraphFont1"/>
        </w:rPr>
      </w:pPr>
      <w:r>
        <w:rPr>
          <w:rStyle w:val="ImbeddedCode"/>
          <w:b/>
        </w:rPr>
        <w:lastRenderedPageBreak/>
        <w:t>Rotary</w:t>
      </w:r>
      <w:r>
        <w:t xml:space="preserve"> </w:t>
      </w:r>
      <w:r>
        <w:rPr>
          <w:rStyle w:val="ImbeddedCode"/>
        </w:rPr>
        <w:tab/>
      </w:r>
      <w:r>
        <w:t>An axis whose function is to provide rotary motion either for the purposes of positioning and can be used for continuous-path contour cutting in a rotary direction or for repositioning different faces of the part for 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 INDEX</w:t>
      </w:r>
      <w:r w:rsidR="00DE7001">
        <w:rPr>
          <w:rStyle w:val="DefaultParagraphFont1"/>
        </w:rPr>
        <w:t xml:space="preserve">, or </w:t>
      </w:r>
      <w:r w:rsidR="00DE7001">
        <w:rPr>
          <w:rStyle w:val="ImbeddedCode"/>
        </w:rPr>
        <w:t>CONTOUR</w:t>
      </w:r>
      <w:r w:rsidR="00DE7001">
        <w:rPr>
          <w:rStyle w:val="DefaultParagraphFont1"/>
        </w:rPr>
        <w:t xml:space="preserve">. </w:t>
      </w:r>
    </w:p>
    <w:p w:rsidR="007478F7" w:rsidRDefault="007478F7">
      <w:pPr>
        <w:pStyle w:val="Heading3"/>
        <w:tabs>
          <w:tab w:val="num" w:pos="648"/>
        </w:tabs>
        <w:ind w:left="648" w:hanging="648"/>
      </w:pPr>
      <w:bookmarkStart w:id="53" w:name="_Toc89966128"/>
      <w:bookmarkStart w:id="54" w:name="_Toc103011104"/>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the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AA7EDA" w:rsidRDefault="00AA7EDA">
      <w:pPr>
        <w:pStyle w:val="Heading3"/>
        <w:tabs>
          <w:tab w:val="num" w:pos="648"/>
        </w:tabs>
        <w:ind w:left="648" w:hanging="648"/>
        <w:rPr>
          <w:rStyle w:val="ImbeddedCode"/>
        </w:rPr>
      </w:pPr>
      <w:bookmarkStart w:id="55" w:name="_Toc89966129"/>
      <w:bookmarkStart w:id="56" w:name="_Toc103011105"/>
      <w:r>
        <w:rPr>
          <w:rStyle w:val="ImbeddedCode"/>
        </w:rPr>
        <w:t>Path</w:t>
      </w:r>
    </w:p>
    <w:p w:rsidR="00E22504" w:rsidRP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 The </w:t>
      </w:r>
      <w:r>
        <w:rPr>
          <w:rStyle w:val="ImbeddedCode"/>
        </w:rPr>
        <w:t>Path</w:t>
      </w:r>
      <w:r>
        <w:t xml:space="preserve"> will encapsulate the position, </w:t>
      </w:r>
      <w:proofErr w:type="spellStart"/>
      <w:r>
        <w:t>feedrate</w:t>
      </w:r>
      <w:proofErr w:type="spellEnd"/>
      <w:r>
        <w:t>, and rotation of the tooltip as presented by the controller.</w:t>
      </w:r>
    </w:p>
    <w:p w:rsidR="007478F7" w:rsidRDefault="007478F7">
      <w:pPr>
        <w:pStyle w:val="Heading3"/>
        <w:tabs>
          <w:tab w:val="num" w:pos="648"/>
        </w:tabs>
        <w:ind w:left="648" w:hanging="648"/>
      </w:pPr>
      <w:r>
        <w:rPr>
          <w:rStyle w:val="ImbeddedCode"/>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Pr>
          <w:rStyle w:val="ImbeddedCode"/>
        </w:rPr>
        <w:t>POWER_STATUS</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Default="003F222F" w:rsidP="003F222F">
      <w:pPr>
        <w:pStyle w:val="Heading3"/>
        <w:rPr>
          <w:rStyle w:val="ImbeddedCode"/>
          <w:sz w:val="28"/>
          <w:szCs w:val="28"/>
        </w:rPr>
      </w:pPr>
      <w:r w:rsidRPr="003F222F">
        <w:rPr>
          <w:rStyle w:val="ImbeddedCode"/>
          <w:sz w:val="28"/>
          <w:szCs w:val="28"/>
        </w:rPr>
        <w:t>Door</w:t>
      </w:r>
    </w:p>
    <w:p w:rsidR="003F222F" w:rsidRPr="003F222F" w:rsidRDefault="003F222F" w:rsidP="003F222F">
      <w:pPr>
        <w:pStyle w:val="BodyA"/>
      </w:pPr>
      <w:r>
        <w:t xml:space="preserve">This component represents an opening that can be opened or closed. It </w:t>
      </w:r>
      <w:r>
        <w:rPr>
          <w:b/>
        </w:rPr>
        <w:t>MUST</w:t>
      </w:r>
      <w:r>
        <w:t xml:space="preserve"> have a data item </w:t>
      </w:r>
      <w:proofErr w:type="spellStart"/>
      <w:r>
        <w:rPr>
          <w:rStyle w:val="ImbeddedCode"/>
        </w:rPr>
        <w:t>DoorStatus</w:t>
      </w:r>
      <w:proofErr w:type="spellEnd"/>
      <w:r>
        <w:t xml:space="preserve"> to indicate if it is opened or closed.</w:t>
      </w:r>
    </w:p>
    <w:p w:rsidR="007478F7" w:rsidRDefault="007478F7">
      <w:pPr>
        <w:pStyle w:val="Heading1"/>
      </w:pPr>
      <w:bookmarkStart w:id="57" w:name="_TOC54538"/>
      <w:bookmarkStart w:id="58" w:name="_Ref89789664"/>
      <w:bookmarkStart w:id="59" w:name="_Toc89966130"/>
      <w:bookmarkStart w:id="60" w:name="_Toc103011106"/>
      <w:bookmarkEnd w:id="57"/>
      <w:r>
        <w:lastRenderedPageBreak/>
        <w:t>Data Items</w:t>
      </w:r>
      <w:bookmarkEnd w:id="58"/>
      <w:bookmarkEnd w:id="59"/>
      <w:bookmarkEnd w:id="60"/>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CE6B46" w:rsidP="007478F7">
      <w:pPr>
        <w:pStyle w:val="BodyA"/>
        <w:jc w:val="center"/>
      </w:pPr>
      <w:r>
        <w:rPr>
          <w:noProof/>
        </w:rPr>
        <w:drawing>
          <wp:inline distT="0" distB="0" distL="0" distR="0">
            <wp:extent cx="5943600" cy="395417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943600" cy="3954179"/>
                    </a:xfrm>
                    <a:prstGeom prst="rect">
                      <a:avLst/>
                    </a:prstGeom>
                    <a:noFill/>
                    <a:ln w="9525">
                      <a:noFill/>
                      <a:miter lim="800000"/>
                      <a:headEnd/>
                      <a:tailEnd/>
                    </a:ln>
                  </pic:spPr>
                </pic:pic>
              </a:graphicData>
            </a:graphic>
          </wp:inline>
        </w:drawing>
      </w:r>
    </w:p>
    <w:p w:rsidR="007478F7" w:rsidRDefault="007478F7" w:rsidP="007478F7">
      <w:pPr>
        <w:pStyle w:val="Caption"/>
      </w:pPr>
      <w:bookmarkStart w:id="61" w:name="_Toc76926786"/>
      <w:bookmarkStart w:id="62" w:name="_Toc100766109"/>
      <w:r w:rsidRPr="00BE7028">
        <w:t xml:space="preserve">Figure </w:t>
      </w:r>
      <w:fldSimple w:instr=" SEQ Figure \* ARABIC ">
        <w:r w:rsidR="006601B3">
          <w:rPr>
            <w:noProof/>
          </w:rPr>
          <w:t>6</w:t>
        </w:r>
      </w:fldSimple>
      <w:r w:rsidRPr="00BE7028">
        <w:t xml:space="preserve">: </w:t>
      </w:r>
      <w:proofErr w:type="spellStart"/>
      <w:r w:rsidRPr="00BE7028">
        <w:t>DataItem</w:t>
      </w:r>
      <w:proofErr w:type="spellEnd"/>
      <w:r w:rsidRPr="00BE7028">
        <w:t xml:space="preserve"> Schema Diagram</w:t>
      </w:r>
      <w:bookmarkEnd w:id="61"/>
      <w:bookmarkEnd w:id="62"/>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w:t>
      </w:r>
      <w:proofErr w:type="spellStart"/>
      <w:r>
        <w:t>itemsFor</w:t>
      </w:r>
      <w:proofErr w:type="spellEnd"/>
      <w:r>
        <w:t xml:space="preserve">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proofErr w:type="spellStart"/>
      <w:r>
        <w:rPr>
          <w:rStyle w:val="DefaultParagraphFont1"/>
        </w:rPr>
        <w:t>MTConnect</w:t>
      </w:r>
      <w:proofErr w:type="spellEnd"/>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3" w:name="_TOC55885"/>
      <w:bookmarkStart w:id="64" w:name="_Toc89966131"/>
      <w:bookmarkStart w:id="65" w:name="_Toc103011107"/>
      <w:bookmarkEnd w:id="63"/>
      <w:proofErr w:type="spellStart"/>
      <w:r>
        <w:rPr>
          <w:rFonts w:ascii="Courier" w:hAnsi="Courier"/>
        </w:rPr>
        <w:lastRenderedPageBreak/>
        <w:t>DataItem</w:t>
      </w:r>
      <w:proofErr w:type="spellEnd"/>
      <w:r>
        <w:t xml:space="preserve"> Element</w:t>
      </w:r>
      <w:bookmarkEnd w:id="64"/>
      <w:bookmarkEnd w:id="65"/>
    </w:p>
    <w:p w:rsidR="007478F7" w:rsidRDefault="007478F7">
      <w:pPr>
        <w:pStyle w:val="Heading3"/>
        <w:tabs>
          <w:tab w:val="num" w:pos="648"/>
        </w:tabs>
        <w:ind w:left="648" w:hanging="648"/>
      </w:pPr>
      <w:bookmarkStart w:id="66" w:name="_Toc89966132"/>
      <w:bookmarkStart w:id="67" w:name="_Toc103011108"/>
      <w:r>
        <w:t>Data Item Attributes</w:t>
      </w:r>
      <w:bookmarkEnd w:id="66"/>
      <w:bookmarkEnd w:id="67"/>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68" w:name="_Toc89966133"/>
      <w:bookmarkStart w:id="69" w:name="_Toc103011109"/>
      <w:r>
        <w:lastRenderedPageBreak/>
        <w:t>Data Item Elements</w:t>
      </w:r>
      <w:bookmarkEnd w:id="68"/>
      <w:bookmarkEnd w:id="69"/>
    </w:p>
    <w:tbl>
      <w:tblPr>
        <w:tblW w:w="0" w:type="auto"/>
        <w:tblInd w:w="108" w:type="dxa"/>
        <w:shd w:val="clear" w:color="auto" w:fill="FFFFFF"/>
        <w:tblLayout w:type="fixed"/>
        <w:tblLook w:val="0000"/>
      </w:tblPr>
      <w:tblGrid>
        <w:gridCol w:w="1139"/>
        <w:gridCol w:w="6660"/>
        <w:gridCol w:w="1443"/>
      </w:tblGrid>
      <w:tr w:rsidR="007478F7">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12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Style w:val="DefaultParagraphFont1"/>
              </w:rPr>
            </w:pPr>
            <w:r>
              <w:t xml:space="preserve">Source is an optional element that contains the long name of the data item if it is too complex for </w:t>
            </w:r>
            <w:proofErr w:type="gramStart"/>
            <w:r>
              <w:t>the  name</w:t>
            </w:r>
            <w:proofErr w:type="gramEnd"/>
            <w:r>
              <w:t xml:space="preserv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 The </w:t>
            </w:r>
            <w:r>
              <w:rPr>
                <w:rStyle w:val="ImbeddedCode"/>
              </w:rPr>
              <w:t>name</w:t>
            </w:r>
            <w:r>
              <w:t xml:space="preserve"> attribute is </w:t>
            </w:r>
            <w:proofErr w:type="spellStart"/>
            <w:r>
              <w:rPr>
                <w:rStyle w:val="ImbeddedCode"/>
              </w:rPr>
              <w:t>Xact</w:t>
            </w:r>
            <w:proofErr w:type="spellEnd"/>
            <w:r>
              <w:t xml:space="preserve"> and the source is </w:t>
            </w:r>
            <w:r>
              <w:rPr>
                <w:rStyle w:val="ImbeddedCode"/>
              </w:rPr>
              <w:t>Axis.channel.0.position</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E21239">
        <w:trPr>
          <w:cantSplit/>
          <w:trHeight w:val="1268"/>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spacing w:line="312" w:lineRule="auto"/>
              <w:rPr>
                <w:rFonts w:ascii="Courier" w:hAnsi="Courier"/>
                <w:sz w:val="22"/>
              </w:rPr>
            </w:pPr>
            <w:r>
              <w:rPr>
                <w:rFonts w:ascii="Courier" w:hAnsi="Courier"/>
                <w:sz w:val="22"/>
              </w:rPr>
              <w:t>Values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EB5F98" w:rsidP="000B31CE">
      <w:pPr>
        <w:pStyle w:val="Heading4"/>
      </w:pPr>
      <w:r>
        <w:t>Values</w:t>
      </w:r>
      <w:r w:rsidR="008552CA">
        <w:t xml:space="preserve"> Elements</w:t>
      </w:r>
    </w:p>
    <w:tbl>
      <w:tblPr>
        <w:tblW w:w="0" w:type="auto"/>
        <w:tblInd w:w="108" w:type="dxa"/>
        <w:shd w:val="clear" w:color="auto" w:fill="FFFFFF"/>
        <w:tblLayout w:type="fixed"/>
        <w:tblLook w:val="0000"/>
      </w:tblPr>
      <w:tblGrid>
        <w:gridCol w:w="1139"/>
        <w:gridCol w:w="6660"/>
        <w:gridCol w:w="1443"/>
      </w:tblGrid>
      <w:tr w:rsidR="00EB5F98" w:rsidTr="00292375">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292375">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292375">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292375">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0" w:name="_Toc89966134"/>
      <w:bookmarkStart w:id="71" w:name="_Toc103011110"/>
      <w:r>
        <w:rPr>
          <w:rStyle w:val="DefaultParagraphFont1"/>
        </w:rPr>
        <w:t xml:space="preserve">Data Item attribute: </w:t>
      </w:r>
      <w:r>
        <w:rPr>
          <w:rStyle w:val="ImbeddedCode"/>
        </w:rPr>
        <w:t>category</w:t>
      </w:r>
      <w:bookmarkEnd w:id="70"/>
      <w:bookmarkEnd w:id="71"/>
    </w:p>
    <w:p w:rsidR="007478F7" w:rsidRDefault="007478F7">
      <w:pPr>
        <w:pStyle w:val="BodyA"/>
      </w:pPr>
      <w:proofErr w:type="spellStart"/>
      <w:r>
        <w:t>MTConnect</w:t>
      </w:r>
      <w:proofErr w:type="spellEnd"/>
      <w:r>
        <w:t xml:space="preserve"> provides two different categories of data items, </w:t>
      </w:r>
      <w:r>
        <w:rPr>
          <w:rStyle w:val="ImbeddedCode"/>
        </w:rPr>
        <w:t>SAMPLE</w:t>
      </w:r>
      <w:r>
        <w:t xml:space="preserve"> and </w:t>
      </w:r>
      <w:r>
        <w:rPr>
          <w:rStyle w:val="ImbeddedCode"/>
        </w:rPr>
        <w:t>EVENT</w:t>
      </w:r>
      <w:r>
        <w:t xml:space="preserve">. The </w:t>
      </w:r>
      <w:r>
        <w:rPr>
          <w:rStyle w:val="ImbeddedCode"/>
        </w:rPr>
        <w:t>category</w:t>
      </w:r>
      <w:r>
        <w:t xml:space="preserve"> will indicate where the results will be reported in the XML Document as a response to a </w:t>
      </w:r>
      <w:r>
        <w:rPr>
          <w:rStyle w:val="ImbeddedCode"/>
        </w:rPr>
        <w:t>sample</w:t>
      </w:r>
      <w:r>
        <w:t xml:space="preserve"> or </w:t>
      </w:r>
      <w:r>
        <w:rPr>
          <w:rStyle w:val="ImbeddedCode"/>
        </w:rPr>
        <w:t>current</w:t>
      </w:r>
      <w:r>
        <w:t xml:space="preserve"> </w:t>
      </w:r>
      <w:r>
        <w:rPr>
          <w:rStyle w:val="DefaultParagraphFont1"/>
        </w:rPr>
        <w:t>request</w:t>
      </w:r>
      <w:r>
        <w:t xml:space="preserve">. See Part 3 section 3 on </w:t>
      </w:r>
      <w:r>
        <w:rPr>
          <w:i/>
        </w:rPr>
        <w:t xml:space="preserve">Streams, Samples, and Events </w:t>
      </w:r>
      <w:r>
        <w:t>for more information.</w:t>
      </w:r>
    </w:p>
    <w:p w:rsidR="007478F7" w:rsidRDefault="007478F7">
      <w:pPr>
        <w:pStyle w:val="GlossaryEntry"/>
      </w:pPr>
      <w:r>
        <w:rPr>
          <w:rStyle w:val="ImbeddedCode"/>
          <w:b/>
        </w:rPr>
        <w:lastRenderedPageBreak/>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2" w:name="_Toc89966135"/>
      <w:bookmarkStart w:id="73" w:name="_Toc103011111"/>
      <w:r>
        <w:rPr>
          <w:rStyle w:val="DefaultParagraphFont1"/>
        </w:rPr>
        <w:t xml:space="preserve">Data Item attribute: </w:t>
      </w:r>
      <w:proofErr w:type="spellStart"/>
      <w:r>
        <w:rPr>
          <w:rStyle w:val="ImbeddedCode"/>
        </w:rPr>
        <w:t>coordinateSystem</w:t>
      </w:r>
      <w:bookmarkEnd w:id="72"/>
      <w:bookmarkEnd w:id="73"/>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t>
      </w:r>
      <w:proofErr w:type="spellStart"/>
      <w:r w:rsidRPr="00757AA6">
        <w:rPr>
          <w:kern w:val="24"/>
        </w:rPr>
        <w:t>workpiece</w:t>
      </w:r>
      <w:proofErr w:type="spellEnd"/>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4" w:name="_Toc89966136"/>
      <w:bookmarkStart w:id="75" w:name="_Toc103011112"/>
      <w:r w:rsidRPr="008D67E2">
        <w:rPr>
          <w:rStyle w:val="DefaultParagraphFont1"/>
        </w:rPr>
        <w:t xml:space="preserve">Data Item attribute: </w:t>
      </w:r>
      <w:r w:rsidRPr="00791684">
        <w:rPr>
          <w:rStyle w:val="ImbeddedCode"/>
        </w:rPr>
        <w:t>units</w:t>
      </w:r>
      <w:bookmarkEnd w:id="74"/>
      <w:bookmarkEnd w:id="7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8799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spacing w:line="312" w:lineRule="auto"/>
              <w:rPr>
                <w:rFonts w:ascii="Courier" w:hAnsi="Courier"/>
                <w:sz w:val="22"/>
              </w:rPr>
            </w:pPr>
            <w:r>
              <w:rPr>
                <w:rFonts w:ascii="Courier" w:hAnsi="Courier"/>
                <w:sz w:val="22"/>
              </w:rPr>
              <w:t>DEGREE_3D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pPr>
            <w:r>
              <w:t>The three space angular rotation expressed in degree rotation around the X, Y, and Z axes (A, B, and C).</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rsidP="00F16A39">
            <w:pPr>
              <w:pStyle w:val="TableNormalParagraph"/>
            </w:pPr>
            <w:r>
              <w:t xml:space="preserve">A point in space in </w:t>
            </w:r>
            <w:r>
              <w:t>millimeters</w:t>
            </w:r>
            <w:r>
              <w:t xml:space="preserve"> represented by a space delimited set of numbers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proofErr w:type="spellStart"/>
      <w:r>
        <w:t>MTConnect</w:t>
      </w:r>
      <w:proofErr w:type="spellEnd"/>
      <w:r>
        <w:t xml:space="preserve"> and the </w:t>
      </w:r>
      <w:proofErr w:type="spellStart"/>
      <w:r>
        <w:t>MTConnect</w:t>
      </w:r>
      <w:proofErr w:type="spellEnd"/>
      <w:r>
        <w:t xml:space="preserve"> schema.</w:t>
      </w:r>
    </w:p>
    <w:tbl>
      <w:tblPr>
        <w:tblW w:w="0" w:type="auto"/>
        <w:tblInd w:w="108" w:type="dxa"/>
        <w:shd w:val="clear" w:color="auto" w:fill="FFFFFF"/>
        <w:tblLayout w:type="fixed"/>
        <w:tblLook w:val="0000"/>
      </w:tblPr>
      <w:tblGrid>
        <w:gridCol w:w="4495"/>
        <w:gridCol w:w="4495"/>
      </w:tblGrid>
      <w:tr w:rsidR="00AC7DDA" w:rsidTr="00292375">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inches per second squared</w:t>
            </w:r>
          </w:p>
        </w:tc>
      </w:tr>
      <w:tr w:rsidR="00834677"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292375">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706942">
            <w:pPr>
              <w:pStyle w:val="TableNormalParagraph"/>
            </w:pPr>
            <w:r>
              <w:t xml:space="preserve">A </w:t>
            </w:r>
            <w:r w:rsidR="005A2EEE">
              <w:t xml:space="preserve">point in </w:t>
            </w:r>
            <w:r>
              <w:t>space</w:t>
            </w:r>
            <w:r w:rsidR="005A2EEE">
              <w:t xml:space="preserve"> in </w:t>
            </w:r>
            <w:r w:rsidR="00706942">
              <w:t>inche</w:t>
            </w:r>
            <w:r w:rsidR="004B4B7C">
              <w:t>s</w:t>
            </w:r>
            <w:r w:rsidR="005A2EEE">
              <w:t xml:space="preserve"> represented by a space delimited </w:t>
            </w:r>
            <w:r w:rsidR="003D2561">
              <w:t>set of numbers</w:t>
            </w:r>
            <w:r>
              <w:t xml:space="preserve">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feet per second squared</w:t>
            </w:r>
          </w:p>
        </w:tc>
      </w:tr>
      <w:tr w:rsidR="00706942"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pPr>
            <w:r>
              <w:t xml:space="preserve">A point in space in feet represented by a space delimited set of numbers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US pounds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lastRenderedPageBreak/>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Temperature in Fahrenheit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Angle in radians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Rotational acceleration in radian per second squared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RADIAN_3D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3F425C">
            <w:pPr>
              <w:pStyle w:val="TableNormalParagraph"/>
            </w:pPr>
            <w:r>
              <w:t xml:space="preserve">The three space angular rotation expressed in </w:t>
            </w:r>
            <w:r>
              <w:t>radians</w:t>
            </w:r>
            <w:r>
              <w:t xml:space="preserve"> rotation around the X, Y, and Z axes (A, B, and C).</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Velocity in millimeters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degrees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revolution per second</w:t>
            </w:r>
          </w:p>
        </w:tc>
      </w:tr>
      <w:tr w:rsidR="003F425C" w:rsidTr="00292375">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76" w:name="_TOC56962"/>
      <w:bookmarkStart w:id="77" w:name="_Toc89966137"/>
      <w:bookmarkStart w:id="78" w:name="_Toc103011113"/>
      <w:bookmarkEnd w:id="76"/>
      <w:r>
        <w:t>Types and Subtypes of Data Items</w:t>
      </w:r>
      <w:bookmarkEnd w:id="77"/>
      <w:bookmarkEnd w:id="7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Pr>
          <w:rStyle w:val="ImbeddedCode"/>
        </w:rPr>
        <w:t>POWER_STATUS</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&lt;Controller name="Controller" id="8"&gt;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t xml:space="preserve">" category="EVENT" id="19"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t xml:space="preserve">" category="EVENT" id="20" name="mode" /&gt; </w:t>
      </w:r>
    </w:p>
    <w:p w:rsidR="007478F7" w:rsidRDefault="007478F7" w:rsidP="007478F7">
      <w:pPr>
        <w:pStyle w:val="Code"/>
        <w:ind w:left="1080"/>
      </w:pPr>
      <w:r>
        <w:t>&lt;</w:t>
      </w:r>
      <w:proofErr w:type="spellStart"/>
      <w:r>
        <w:t>DataItem</w:t>
      </w:r>
      <w:proofErr w:type="spellEnd"/>
      <w:r>
        <w:t xml:space="preserve"> type="PROGRAM" category="EVENT" id="21" name="program" /&gt; </w:t>
      </w:r>
    </w:p>
    <w:p w:rsidR="007478F7" w:rsidRDefault="007478F7" w:rsidP="007478F7">
      <w:pPr>
        <w:pStyle w:val="Code"/>
        <w:ind w:left="1080"/>
      </w:pPr>
      <w:r>
        <w:t>&lt;</w:t>
      </w:r>
      <w:proofErr w:type="spellStart"/>
      <w:r>
        <w:t>DataItem</w:t>
      </w:r>
      <w:proofErr w:type="spellEnd"/>
      <w:r>
        <w:t xml:space="preserve"> type="EXECUTION" category="EVENT" id="22" name="execution" /&gt; </w:t>
      </w:r>
    </w:p>
    <w:p w:rsidR="007478F7" w:rsidRDefault="007478F7" w:rsidP="007478F7">
      <w:pPr>
        <w:pStyle w:val="Code"/>
        <w:ind w:left="1080"/>
      </w:pPr>
      <w:r>
        <w:t>&lt;</w:t>
      </w:r>
      <w:proofErr w:type="spellStart"/>
      <w:r>
        <w:t>DataItem</w:t>
      </w:r>
      <w:proofErr w:type="spellEnd"/>
      <w:r>
        <w:t xml:space="preserve"> type="BLOCK" category="EVENT" id="23"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&lt;/Controller&gt;</w:t>
      </w:r>
    </w:p>
    <w:p w:rsidR="007478F7" w:rsidRDefault="007478F7" w:rsidP="007478F7">
      <w:pPr>
        <w:pStyle w:val="BodyA"/>
      </w:pPr>
      <w:r>
        <w:lastRenderedPageBreak/>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7478F7" w:rsidP="007478F7">
      <w:pPr>
        <w:pStyle w:val="Code"/>
      </w:pPr>
      <w:r>
        <w:t>&lt;</w:t>
      </w:r>
      <w:proofErr w:type="spellStart"/>
      <w:r>
        <w:t>ComponentStream</w:t>
      </w:r>
      <w:proofErr w:type="spellEnd"/>
      <w:r>
        <w:t xml:space="preserve"> </w:t>
      </w:r>
      <w:proofErr w:type="spellStart"/>
      <w:r>
        <w:t>componentId</w:t>
      </w:r>
      <w:proofErr w:type="spellEnd"/>
      <w:r>
        <w:t>="8" component="Controller" name="Controller"&gt;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 xml:space="preserve">="19"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="23"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="20"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79" w:name="_Toc89966138"/>
      <w:r>
        <w:rPr>
          <w:rStyle w:val="DefaultParagraphFont1"/>
        </w:rPr>
        <w:br w:type="page"/>
      </w:r>
      <w:bookmarkStart w:id="80"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79"/>
      <w:bookmarkEnd w:id="8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t>PATH_</w:t>
            </w:r>
            <w:r w:rsidR="00035DCF">
              <w:rPr>
                <w:rFonts w:ascii="Courier" w:hAnsi="Courier"/>
                <w:b/>
                <w:sz w:val="20"/>
              </w:rPr>
              <w:t>ROTATION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2B39C9">
            <w:pPr>
              <w:pStyle w:val="BodyA"/>
              <w:rPr>
                <w:rStyle w:val="DefaultParagraphFont1"/>
                <w:sz w:val="20"/>
              </w:rPr>
            </w:pPr>
            <w:r>
              <w:rPr>
                <w:rStyle w:val="DefaultParagraphFont1"/>
                <w:sz w:val="20"/>
              </w:rPr>
              <w:t>The current three space angular rotation of the tooltip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0A1C12">
            <w:pPr>
              <w:pStyle w:val="TableNormalParagraph"/>
              <w:rPr>
                <w:rStyle w:val="ImbeddedCode"/>
                <w:sz w:val="20"/>
              </w:rPr>
            </w:pPr>
            <w:r>
              <w:rPr>
                <w:rStyle w:val="ImbeddedCode"/>
                <w:sz w:val="20"/>
              </w:rPr>
              <w:t>DEGREE</w:t>
            </w:r>
            <w:r w:rsidR="00B929A5">
              <w:rPr>
                <w:rStyle w:val="ImbeddedCode"/>
                <w:sz w:val="20"/>
              </w:rPr>
              <w:t>_3D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Defaults to machine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1" w:name="_Toc89966139"/>
      <w:bookmarkStart w:id="82" w:name="_Toc103011115"/>
      <w:r>
        <w:lastRenderedPageBreak/>
        <w:t xml:space="preserve">Data Item Types for </w:t>
      </w:r>
      <w:r>
        <w:rPr>
          <w:rFonts w:ascii="Courier" w:hAnsi="Courier"/>
        </w:rPr>
        <w:t>EVENT</w:t>
      </w:r>
      <w:r>
        <w:t xml:space="preserve"> Category</w:t>
      </w:r>
      <w:bookmarkEnd w:id="81"/>
      <w:bookmarkEnd w:id="82"/>
    </w:p>
    <w:p w:rsidR="007478F7" w:rsidRDefault="007478F7">
      <w:pPr>
        <w:pStyle w:val="BodyA"/>
      </w:pPr>
      <w:r>
        <w:t xml:space="preserve">Note: The </w:t>
      </w:r>
      <w:r>
        <w:rPr>
          <w:rStyle w:val="ImbeddedCode"/>
        </w:rPr>
        <w:t>Event</w:t>
      </w:r>
      <w:r>
        <w:t xml:space="preserve"> does not have any units since these values are not </w:t>
      </w:r>
      <w:proofErr w:type="spellStart"/>
      <w:r>
        <w:t>scalers</w:t>
      </w:r>
      <w:proofErr w:type="spellEnd"/>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292375">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292375">
            <w:pPr>
              <w:pStyle w:val="TableNormalParagraph"/>
              <w:rPr>
                <w:rFonts w:ascii="Courier" w:hAnsi="Courier"/>
                <w:b/>
                <w:sz w:val="20"/>
              </w:rPr>
            </w:pPr>
            <w:r>
              <w:rPr>
                <w:rFonts w:ascii="Courier" w:hAnsi="Courier"/>
                <w:b/>
                <w:sz w:val="20"/>
              </w:rPr>
              <w:t>DOOR_STATUS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93487B" w:rsidP="00292375">
            <w:pPr>
              <w:pStyle w:val="ItemList"/>
              <w:rPr>
                <w:rStyle w:val="ImbeddedCode"/>
              </w:rPr>
            </w:pPr>
            <w:r>
              <w:rPr>
                <w:rStyle w:val="DefaultParagraphFont1"/>
                <w:sz w:val="20"/>
              </w:rPr>
              <w:t xml:space="preserve">The opened or closed status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292375">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29237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DefaultParagraphFont1"/>
                <w:sz w:val="20"/>
              </w:rPr>
            </w:pPr>
            <w:r w:rsidRPr="001473FA">
              <w:rPr>
                <w:rStyle w:val="DefaultParagraphFont1"/>
                <w:sz w:val="20"/>
              </w:rPr>
              <w:t>The current line of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7478F7" w:rsidRDefault="007478F7">
      <w:pPr>
        <w:pStyle w:val="BodyA"/>
      </w:pPr>
    </w:p>
    <w:p w:rsidR="007478F7" w:rsidRDefault="007478F7">
      <w:pPr>
        <w:pStyle w:val="Heading1"/>
      </w:pPr>
      <w:bookmarkStart w:id="83" w:name="_TOC57953"/>
      <w:bookmarkStart w:id="84" w:name="ComponentDataItemandEvent"/>
      <w:bookmarkStart w:id="85" w:name="_Toc89966140"/>
      <w:bookmarkStart w:id="86" w:name="_Toc103011116"/>
      <w:bookmarkEnd w:id="83"/>
      <w:r>
        <w:lastRenderedPageBreak/>
        <w:t>Component and Data Item Relationships</w:t>
      </w:r>
      <w:bookmarkEnd w:id="84"/>
      <w:bookmarkEnd w:id="85"/>
      <w:bookmarkEnd w:id="86"/>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87" w:name="_TOC58364"/>
      <w:bookmarkStart w:id="88" w:name="_Toc89966141"/>
      <w:bookmarkStart w:id="89" w:name="_Toc103011117"/>
      <w:bookmarkEnd w:id="87"/>
      <w:r>
        <w:t>Overview</w:t>
      </w:r>
      <w:bookmarkEnd w:id="88"/>
      <w:bookmarkEnd w:id="89"/>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0" w:name="_TOC59143"/>
      <w:bookmarkStart w:id="91" w:name="_Toc89966142"/>
      <w:bookmarkStart w:id="92" w:name="_Toc103011118"/>
      <w:bookmarkEnd w:id="90"/>
      <w:r>
        <w:rPr>
          <w:rFonts w:ascii="Courier" w:hAnsi="Courier"/>
        </w:rPr>
        <w:t>Device</w:t>
      </w:r>
      <w:bookmarkEnd w:id="91"/>
      <w:bookmarkEnd w:id="92"/>
    </w:p>
    <w:p w:rsidR="007478F7" w:rsidRDefault="007478F7">
      <w:pPr>
        <w:pStyle w:val="BodyA"/>
      </w:pPr>
      <w:r>
        <w:t xml:space="preserve">The </w:t>
      </w:r>
      <w:r>
        <w:rPr>
          <w:rStyle w:val="ImbeddedCode"/>
        </w:rPr>
        <w:t>Device</w:t>
      </w:r>
      <w:r>
        <w:t xml:space="preserve"> is the only top level element in the component tree. Since an </w:t>
      </w:r>
      <w:proofErr w:type="spellStart"/>
      <w:r>
        <w:t>MTConnect</w:t>
      </w:r>
      <w:proofErr w:type="spellEnd"/>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3" w:name="_Toc89966143"/>
      <w:bookmarkStart w:id="94" w:name="_Toc103011119"/>
      <w:proofErr w:type="spellStart"/>
      <w:r>
        <w:t>DataItem</w:t>
      </w:r>
      <w:proofErr w:type="spellEnd"/>
      <w:r>
        <w:t xml:space="preserve"> types</w:t>
      </w:r>
      <w:bookmarkEnd w:id="93"/>
      <w:bookmarkEnd w:id="94"/>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5" w:name="_Toc89966144"/>
      <w:bookmarkStart w:id="96" w:name="_Toc103011120"/>
      <w:r>
        <w:t>Sub-components of Device</w:t>
      </w:r>
      <w:bookmarkEnd w:id="95"/>
      <w:bookmarkEnd w:id="96"/>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97" w:name="_TOC59501"/>
      <w:bookmarkStart w:id="98" w:name="_Toc103011121"/>
      <w:bookmarkStart w:id="99" w:name="_Toc89966145"/>
      <w:bookmarkEnd w:id="97"/>
      <w:r w:rsidRPr="00584700">
        <w:t>Common Components and Data Items</w:t>
      </w:r>
      <w:bookmarkEnd w:id="98"/>
    </w:p>
    <w:p w:rsidR="007478F7" w:rsidRDefault="007478F7" w:rsidP="007478F7">
      <w:pPr>
        <w:pStyle w:val="Heading3"/>
      </w:pPr>
      <w:bookmarkStart w:id="100" w:name="_Toc103011122"/>
      <w:r>
        <w:rPr>
          <w:rFonts w:ascii="Courier" w:hAnsi="Courier"/>
        </w:rPr>
        <w:t>Axes</w:t>
      </w:r>
      <w:bookmarkEnd w:id="99"/>
      <w:bookmarkEnd w:id="100"/>
    </w:p>
    <w:p w:rsidR="007478F7" w:rsidRDefault="007478F7" w:rsidP="007478F7">
      <w:pPr>
        <w:pStyle w:val="BodyA"/>
      </w:pPr>
      <w:r>
        <w:t xml:space="preserve">The </w:t>
      </w:r>
      <w:r>
        <w:rPr>
          <w:rStyle w:val="ImbeddedCode"/>
        </w:rPr>
        <w:t>Axes</w:t>
      </w:r>
      <w:r>
        <w:t xml:space="preserve"> component serves two functions: it is a container for the actual axes as well the global data items for kinematics, path </w:t>
      </w:r>
      <w:proofErr w:type="spellStart"/>
      <w:r>
        <w:t>feedrate</w:t>
      </w:r>
      <w:proofErr w:type="spellEnd"/>
      <w:r>
        <w:t xml:space="preserve"> and other aggregates of all the </w:t>
      </w:r>
      <w:r>
        <w:rPr>
          <w:rStyle w:val="ImbeddedCode"/>
        </w:rPr>
        <w:t>Axis</w:t>
      </w:r>
      <w:r>
        <w:t xml:space="preserve"> components below it. </w:t>
      </w:r>
      <w:proofErr w:type="gramStart"/>
      <w:r>
        <w:t xml:space="preserve">An </w:t>
      </w:r>
      <w:r>
        <w:rPr>
          <w:rStyle w:val="ImbeddedCode"/>
        </w:rPr>
        <w:t>Axes</w:t>
      </w:r>
      <w:proofErr w:type="gramEnd"/>
      <w:r>
        <w:t xml:space="preserve"> </w:t>
      </w:r>
      <w:r>
        <w:rPr>
          <w:b/>
        </w:rPr>
        <w:t>MAY</w:t>
      </w:r>
      <w:r>
        <w:t xml:space="preserve"> have one or more of these: </w:t>
      </w:r>
    </w:p>
    <w:p w:rsidR="007478F7" w:rsidRDefault="007478F7" w:rsidP="007478F7">
      <w:pPr>
        <w:pStyle w:val="Heading4"/>
      </w:pPr>
      <w:bookmarkStart w:id="101" w:name="_Toc89966146"/>
      <w:proofErr w:type="spellStart"/>
      <w:r>
        <w:t>DataItem</w:t>
      </w:r>
      <w:proofErr w:type="spellEnd"/>
      <w:r>
        <w:t xml:space="preserve"> types</w:t>
      </w:r>
      <w:bookmarkEnd w:id="101"/>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2" w:name="_Toc89966147"/>
      <w:r>
        <w:lastRenderedPageBreak/>
        <w:t>Sub-components of Axes</w:t>
      </w:r>
      <w:bookmarkEnd w:id="102"/>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3" w:name="_TOC59857"/>
      <w:bookmarkStart w:id="104" w:name="_Toc89966148"/>
      <w:bookmarkStart w:id="105" w:name="_Toc103011123"/>
      <w:bookmarkEnd w:id="103"/>
      <w:r>
        <w:rPr>
          <w:rFonts w:ascii="Courier" w:hAnsi="Courier"/>
        </w:rPr>
        <w:t>Linear</w:t>
      </w:r>
      <w:bookmarkEnd w:id="104"/>
      <w:bookmarkEnd w:id="105"/>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06" w:name="_Toc89966149"/>
      <w:proofErr w:type="spellStart"/>
      <w:r>
        <w:t>DataItem</w:t>
      </w:r>
      <w:proofErr w:type="spellEnd"/>
      <w:r>
        <w:t xml:space="preserve"> types</w:t>
      </w:r>
      <w:bookmarkEnd w:id="106"/>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07" w:name="_TOC60061"/>
      <w:bookmarkStart w:id="108" w:name="_Toc89966150"/>
      <w:bookmarkStart w:id="109" w:name="_Toc103011124"/>
      <w:bookmarkEnd w:id="107"/>
      <w:r>
        <w:rPr>
          <w:rFonts w:ascii="Courier" w:hAnsi="Courier"/>
        </w:rPr>
        <w:t>Rotary</w:t>
      </w:r>
      <w:bookmarkEnd w:id="108"/>
      <w:bookmarkEnd w:id="109"/>
    </w:p>
    <w:p w:rsidR="007478F7" w:rsidRDefault="007478F7" w:rsidP="007478F7">
      <w:pPr>
        <w:pStyle w:val="BodyA"/>
      </w:pPr>
      <w:r>
        <w:t>A rotary axis revolves around a point.</w:t>
      </w:r>
    </w:p>
    <w:p w:rsidR="007478F7" w:rsidRDefault="007478F7" w:rsidP="007478F7">
      <w:pPr>
        <w:pStyle w:val="Heading4"/>
      </w:pPr>
      <w:bookmarkStart w:id="110" w:name="_Toc89966151"/>
      <w:proofErr w:type="spellStart"/>
      <w:r>
        <w:t>DataItem</w:t>
      </w:r>
      <w:proofErr w:type="spellEnd"/>
      <w:r>
        <w:t xml:space="preserve"> types</w:t>
      </w:r>
      <w:bookmarkEnd w:id="110"/>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1" w:name="_TOC60186"/>
      <w:bookmarkStart w:id="112" w:name="_TOC60566"/>
      <w:bookmarkStart w:id="113" w:name="_Toc89966154"/>
      <w:bookmarkStart w:id="114" w:name="_Toc103011125"/>
      <w:bookmarkEnd w:id="111"/>
      <w:bookmarkEnd w:id="112"/>
      <w:r>
        <w:rPr>
          <w:rFonts w:ascii="Courier" w:hAnsi="Courier"/>
        </w:rPr>
        <w:t>Controller</w:t>
      </w:r>
      <w:bookmarkEnd w:id="113"/>
      <w:bookmarkEnd w:id="114"/>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5" w:name="_Toc89966155"/>
      <w:proofErr w:type="spellStart"/>
      <w:r>
        <w:t>DataItem</w:t>
      </w:r>
      <w:proofErr w:type="spellEnd"/>
      <w:r>
        <w:t xml:space="preserve"> types</w:t>
      </w:r>
      <w:bookmarkEnd w:id="115"/>
    </w:p>
    <w:p w:rsidR="001D26BA" w:rsidRDefault="001D26BA" w:rsidP="001D26BA">
      <w:pPr>
        <w:pStyle w:val="CodeItemList"/>
        <w:numPr>
          <w:ilvl w:val="0"/>
          <w:numId w:val="19"/>
        </w:numPr>
        <w:ind w:hanging="240"/>
      </w:pPr>
      <w:r>
        <w:t>ACTIVE_AXES</w:t>
      </w:r>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PATH_ANGLE</w:t>
      </w:r>
    </w:p>
    <w:p w:rsidR="001D26BA" w:rsidRDefault="001D26BA" w:rsidP="001D26BA">
      <w:pPr>
        <w:pStyle w:val="CodeItemList"/>
        <w:numPr>
          <w:ilvl w:val="0"/>
          <w:numId w:val="19"/>
        </w:numPr>
        <w:ind w:hanging="240"/>
      </w:pPr>
      <w:r>
        <w:t>PATH_FEEDRATE</w:t>
      </w:r>
    </w:p>
    <w:p w:rsidR="001D74C6" w:rsidRDefault="001D74C6" w:rsidP="001D26BA">
      <w:pPr>
        <w:pStyle w:val="CodeItemList"/>
        <w:numPr>
          <w:ilvl w:val="0"/>
          <w:numId w:val="19"/>
        </w:numPr>
        <w:ind w:hanging="240"/>
      </w:pPr>
      <w:r>
        <w:t>PATH_MODE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SLAVE_AXES</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r>
        <w:rPr>
          <w:rFonts w:ascii="Courier" w:hAnsi="Courier"/>
        </w:rPr>
        <w:t>Path</w:t>
      </w:r>
    </w:p>
    <w:p w:rsidR="00EB1C85" w:rsidRDefault="00EB1C85" w:rsidP="00EB1C85">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EB1C85" w:rsidRDefault="00EB1C85" w:rsidP="00EB1C85">
      <w:pPr>
        <w:pStyle w:val="Heading4"/>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820D52" w:rsidRDefault="00820D52" w:rsidP="00820D52">
      <w:pPr>
        <w:pStyle w:val="CodeItemList"/>
        <w:numPr>
          <w:ilvl w:val="0"/>
          <w:numId w:val="19"/>
        </w:numPr>
        <w:ind w:hanging="240"/>
      </w:pPr>
      <w:r>
        <w:t>PATH_ANGLE</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16" w:name="_TOC60891"/>
      <w:bookmarkStart w:id="117" w:name="_Toc89966156"/>
      <w:bookmarkStart w:id="118" w:name="_Toc103011126"/>
      <w:bookmarkEnd w:id="116"/>
      <w:r>
        <w:rPr>
          <w:rFonts w:ascii="Courier" w:hAnsi="Courier"/>
        </w:rPr>
        <w:t>Power</w:t>
      </w:r>
      <w:bookmarkEnd w:id="117"/>
      <w:bookmarkEnd w:id="118"/>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w:t>
      </w:r>
      <w:proofErr w:type="spellStart"/>
      <w:r>
        <w:t>MTConnect</w:t>
      </w:r>
      <w:proofErr w:type="spellEnd"/>
      <w:r>
        <w:t xml:space="preserve">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19" w:name="_Toc89966157"/>
      <w:proofErr w:type="spellStart"/>
      <w:r>
        <w:t>DataItem</w:t>
      </w:r>
      <w:proofErr w:type="spellEnd"/>
      <w:r>
        <w:t xml:space="preserve"> types</w:t>
      </w:r>
      <w:bookmarkEnd w:id="119"/>
    </w:p>
    <w:p w:rsidR="007478F7" w:rsidRDefault="007478F7" w:rsidP="00360CDE">
      <w:pPr>
        <w:pStyle w:val="CodeItemList"/>
        <w:numPr>
          <w:ilvl w:val="0"/>
          <w:numId w:val="19"/>
        </w:numPr>
        <w:ind w:hanging="240"/>
      </w:pPr>
      <w:r>
        <w:t>POWER_STATUS</w:t>
      </w:r>
    </w:p>
    <w:p w:rsidR="007478F7" w:rsidRDefault="007478F7" w:rsidP="00360CDE">
      <w:pPr>
        <w:pStyle w:val="CodeItemList"/>
        <w:numPr>
          <w:ilvl w:val="0"/>
          <w:numId w:val="19"/>
        </w:numPr>
        <w:ind w:hanging="240"/>
      </w:pPr>
      <w:r>
        <w:lastRenderedPageBreak/>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0" w:name="_Toc89966158"/>
      <w:bookmarkStart w:id="121" w:name="_Toc103011127"/>
      <w:r>
        <w:rPr>
          <w:rFonts w:ascii="Courier" w:hAnsi="Courier"/>
        </w:rPr>
        <w:t>Thermostat</w:t>
      </w:r>
      <w:bookmarkEnd w:id="120"/>
      <w:bookmarkEnd w:id="121"/>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2" w:name="_Toc89966159"/>
      <w:proofErr w:type="spellStart"/>
      <w:r>
        <w:t>DataItem</w:t>
      </w:r>
      <w:proofErr w:type="spellEnd"/>
      <w:r>
        <w:t xml:space="preserve"> types</w:t>
      </w:r>
      <w:bookmarkEnd w:id="122"/>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3" w:name="_Toc89966160"/>
      <w:bookmarkStart w:id="124" w:name="_Toc103011128"/>
      <w:r>
        <w:rPr>
          <w:rFonts w:ascii="Courier" w:hAnsi="Courier"/>
        </w:rPr>
        <w:t>Vibration</w:t>
      </w:r>
      <w:bookmarkEnd w:id="123"/>
      <w:bookmarkEnd w:id="124"/>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25" w:name="_Toc89966161"/>
      <w:proofErr w:type="spellStart"/>
      <w:r>
        <w:t>DataItem</w:t>
      </w:r>
      <w:proofErr w:type="spellEnd"/>
      <w:r>
        <w:t xml:space="preserve"> types</w:t>
      </w:r>
      <w:bookmarkEnd w:id="125"/>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r>
        <w:rPr>
          <w:rFonts w:ascii="Courier" w:hAnsi="Courier"/>
        </w:rPr>
        <w:t>Door</w:t>
      </w:r>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26" w:name="_Toc103011129"/>
      <w:r w:rsidRPr="00375FD6">
        <w:rPr>
          <w:strike/>
        </w:rPr>
        <w:t>Cutting Machine Tool Components and Data Items</w:t>
      </w:r>
      <w:bookmarkEnd w:id="126"/>
    </w:p>
    <w:p w:rsidR="007478F7" w:rsidRPr="00375FD6" w:rsidRDefault="007478F7" w:rsidP="007478F7">
      <w:pPr>
        <w:pStyle w:val="Heading3"/>
        <w:rPr>
          <w:strike/>
        </w:rPr>
      </w:pPr>
      <w:bookmarkStart w:id="127" w:name="_Toc89966152"/>
      <w:bookmarkStart w:id="128" w:name="_Toc103011130"/>
      <w:r w:rsidRPr="00375FD6">
        <w:rPr>
          <w:rFonts w:ascii="Courier" w:hAnsi="Courier"/>
          <w:strike/>
        </w:rPr>
        <w:t>Spindle</w:t>
      </w:r>
      <w:bookmarkEnd w:id="127"/>
      <w:bookmarkEnd w:id="128"/>
      <w:r w:rsidR="00714488" w:rsidRPr="00375FD6">
        <w:rPr>
          <w:rFonts w:ascii="Courier" w:hAnsi="Courier"/>
          <w:strike/>
        </w:rPr>
        <w:t xml:space="preserve"> - DEPRECATED</w:t>
      </w:r>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29" w:name="_Toc89966153"/>
      <w:proofErr w:type="spellStart"/>
      <w:r w:rsidRPr="00375FD6">
        <w:rPr>
          <w:strike/>
        </w:rPr>
        <w:t>DataItem</w:t>
      </w:r>
      <w:proofErr w:type="spellEnd"/>
      <w:r w:rsidRPr="00375FD6">
        <w:rPr>
          <w:strike/>
        </w:rPr>
        <w:t xml:space="preserve"> types</w:t>
      </w:r>
      <w:bookmarkEnd w:id="129"/>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0" w:name="_Toc89966180"/>
      <w:bookmarkStart w:id="131" w:name="_Toc103011131"/>
      <w:r>
        <w:lastRenderedPageBreak/>
        <w:t>Annotated XML Examples</w:t>
      </w:r>
      <w:bookmarkEnd w:id="130"/>
      <w:bookmarkEnd w:id="131"/>
    </w:p>
    <w:p w:rsidR="007478F7" w:rsidRDefault="007478F7">
      <w:pPr>
        <w:pStyle w:val="Heading2"/>
        <w:ind w:hanging="648"/>
      </w:pPr>
      <w:bookmarkStart w:id="132" w:name="_TOC71559"/>
      <w:bookmarkStart w:id="133" w:name="_Toc89966181"/>
      <w:bookmarkStart w:id="134" w:name="_Toc103011132"/>
      <w:bookmarkEnd w:id="132"/>
      <w:r>
        <w:t>Simplest Device</w:t>
      </w:r>
      <w:bookmarkEnd w:id="133"/>
      <w:bookmarkEnd w:id="134"/>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D73E4A">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type="POWER_STATUS"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35" w:name="_TOC73614"/>
      <w:bookmarkStart w:id="136" w:name="_Toc89966182"/>
      <w:bookmarkStart w:id="137" w:name="_Toc103011133"/>
      <w:bookmarkEnd w:id="135"/>
      <w:r>
        <w:t xml:space="preserve">More Complex Example of </w:t>
      </w:r>
      <w:r>
        <w:rPr>
          <w:rFonts w:ascii="Courier" w:hAnsi="Courier"/>
        </w:rPr>
        <w:t>probe</w:t>
      </w:r>
      <w:bookmarkEnd w:id="136"/>
      <w:bookmarkEnd w:id="137"/>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type="POWER_STATUS"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7478F7" w:rsidRDefault="007478F7">
      <w:pPr>
        <w:pStyle w:val="Heading1"/>
      </w:pPr>
      <w:bookmarkStart w:id="138" w:name="_TOC78007"/>
      <w:bookmarkStart w:id="139" w:name="_Toc103011134"/>
      <w:bookmarkEnd w:id="138"/>
      <w:r>
        <w:lastRenderedPageBreak/>
        <w:t>Bibliography</w:t>
      </w:r>
      <w:bookmarkEnd w:id="15"/>
      <w:bookmarkEnd w:id="16"/>
      <w:bookmarkEnd w:id="17"/>
      <w:bookmarkEnd w:id="139"/>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8"/>
      <w:footerReference w:type="even" r:id="rId39"/>
      <w:footerReference w:type="default" r:id="rId40"/>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92E" w:rsidRDefault="0065692E">
      <w:r>
        <w:separator/>
      </w:r>
    </w:p>
  </w:endnote>
  <w:endnote w:type="continuationSeparator" w:id="0">
    <w:p w:rsidR="0065692E" w:rsidRDefault="0065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E519D4">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w:r w:rsidR="00874FCF">
        <w:rPr>
          <w:noProof/>
        </w:rPr>
        <w:t>16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p w:rsidR="0065692E" w:rsidRDefault="0065692E">
    <w:pPr>
      <w:pStyle w:val="Footer"/>
      <w:rPr>
        <w:rFonts w:ascii="Times New Roman" w:eastAsia="Times New Roman" w:hAnsi="Times New Roman"/>
        <w:color w:val="auto"/>
        <w:sz w:val="20"/>
      </w:rPr>
    </w:pPr>
    <w:proofErr w:type="spellStart"/>
    <w:r>
      <w:t>MTConnect</w:t>
    </w:r>
    <w:proofErr w:type="spellEnd"/>
    <w:r>
      <w:t xml:space="preserve"> is a service mark of AMT - The Association For Manufacturing Technology. Use of </w:t>
    </w:r>
    <w:proofErr w:type="spellStart"/>
    <w:r>
      <w:t>MTConnect</w:t>
    </w:r>
    <w:proofErr w:type="spellEnd"/>
    <w:r>
      <w:t xml:space="preserve"> is limited to use as specified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D73E4A">
      <w:fldChar w:fldCharType="begin"/>
    </w:r>
    <w:r w:rsidR="00D73E4A">
      <w:instrText xml:space="preserve"> PAGE \* roman </w:instrText>
    </w:r>
    <w:r w:rsidR="00D73E4A">
      <w:fldChar w:fldCharType="separate"/>
    </w:r>
    <w:proofErr w:type="spellStart"/>
    <w:r>
      <w:t>i</w:t>
    </w:r>
    <w:proofErr w:type="spellEnd"/>
    <w:r w:rsidR="00D73E4A">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E519D4">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D73E4A">
      <w:fldChar w:fldCharType="begin"/>
    </w:r>
    <w:r w:rsidR="00D73E4A">
      <w:instrText xml:space="preserve"> PAGE \* roman </w:instrText>
    </w:r>
    <w:r w:rsidR="00D73E4A">
      <w:fldChar w:fldCharType="separate"/>
    </w:r>
    <w:proofErr w:type="spellStart"/>
    <w:r>
      <w:t>i</w:t>
    </w:r>
    <w:proofErr w:type="spellEnd"/>
    <w:r w:rsidR="00D73E4A">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E519D4">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rsidP="007478F7">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r>
      <w:tab/>
    </w:r>
    <w:fldSimple w:instr=" PAGE \* roman ">
      <w:r w:rsidR="00E519D4">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92E" w:rsidRDefault="0065692E">
      <w:r>
        <w:separator/>
      </w:r>
    </w:p>
  </w:footnote>
  <w:footnote w:type="continuationSeparator" w:id="0">
    <w:p w:rsidR="0065692E" w:rsidRDefault="0065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EEF84F2C"/>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Style w:val="DefaultParagraphFont1"/>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35DCF"/>
    <w:rsid w:val="0006157B"/>
    <w:rsid w:val="00083015"/>
    <w:rsid w:val="00095C93"/>
    <w:rsid w:val="000A1C12"/>
    <w:rsid w:val="000B31CE"/>
    <w:rsid w:val="000C1589"/>
    <w:rsid w:val="00116059"/>
    <w:rsid w:val="00122FFF"/>
    <w:rsid w:val="00123F6C"/>
    <w:rsid w:val="0014714D"/>
    <w:rsid w:val="001520BC"/>
    <w:rsid w:val="00155B8E"/>
    <w:rsid w:val="001572FA"/>
    <w:rsid w:val="00171226"/>
    <w:rsid w:val="001947CC"/>
    <w:rsid w:val="001C3EF2"/>
    <w:rsid w:val="001D0C37"/>
    <w:rsid w:val="001D26BA"/>
    <w:rsid w:val="001D6AAA"/>
    <w:rsid w:val="001D74C6"/>
    <w:rsid w:val="002003E2"/>
    <w:rsid w:val="00215853"/>
    <w:rsid w:val="00224C90"/>
    <w:rsid w:val="00233D35"/>
    <w:rsid w:val="00261961"/>
    <w:rsid w:val="0027092C"/>
    <w:rsid w:val="002753FD"/>
    <w:rsid w:val="002A316C"/>
    <w:rsid w:val="002B39C9"/>
    <w:rsid w:val="002D19A3"/>
    <w:rsid w:val="002F537D"/>
    <w:rsid w:val="00305A06"/>
    <w:rsid w:val="00321132"/>
    <w:rsid w:val="00334F31"/>
    <w:rsid w:val="00340F32"/>
    <w:rsid w:val="003609A0"/>
    <w:rsid w:val="00360CDE"/>
    <w:rsid w:val="003610AB"/>
    <w:rsid w:val="003663A8"/>
    <w:rsid w:val="003707D0"/>
    <w:rsid w:val="00371BC1"/>
    <w:rsid w:val="00375FD6"/>
    <w:rsid w:val="003A06C2"/>
    <w:rsid w:val="003C10CC"/>
    <w:rsid w:val="003C30E4"/>
    <w:rsid w:val="003C4F1E"/>
    <w:rsid w:val="003D2561"/>
    <w:rsid w:val="003F222F"/>
    <w:rsid w:val="003F2D9D"/>
    <w:rsid w:val="003F425C"/>
    <w:rsid w:val="004202CB"/>
    <w:rsid w:val="00434D06"/>
    <w:rsid w:val="004410BF"/>
    <w:rsid w:val="00443E28"/>
    <w:rsid w:val="00455700"/>
    <w:rsid w:val="004633EE"/>
    <w:rsid w:val="00471486"/>
    <w:rsid w:val="00480558"/>
    <w:rsid w:val="004962ED"/>
    <w:rsid w:val="004A3D0F"/>
    <w:rsid w:val="004B4B7C"/>
    <w:rsid w:val="004B6624"/>
    <w:rsid w:val="004C4104"/>
    <w:rsid w:val="004D016D"/>
    <w:rsid w:val="004E3124"/>
    <w:rsid w:val="004F6AA3"/>
    <w:rsid w:val="005003F4"/>
    <w:rsid w:val="00504E9D"/>
    <w:rsid w:val="00510435"/>
    <w:rsid w:val="00515305"/>
    <w:rsid w:val="00515415"/>
    <w:rsid w:val="00537D39"/>
    <w:rsid w:val="00540F33"/>
    <w:rsid w:val="0054455C"/>
    <w:rsid w:val="00552E79"/>
    <w:rsid w:val="00562278"/>
    <w:rsid w:val="005832C2"/>
    <w:rsid w:val="00594D56"/>
    <w:rsid w:val="005A2EEE"/>
    <w:rsid w:val="005A6300"/>
    <w:rsid w:val="005A79E9"/>
    <w:rsid w:val="005F0AE4"/>
    <w:rsid w:val="00646ABA"/>
    <w:rsid w:val="0065692E"/>
    <w:rsid w:val="006601B3"/>
    <w:rsid w:val="006704ED"/>
    <w:rsid w:val="00675421"/>
    <w:rsid w:val="00681FB9"/>
    <w:rsid w:val="0069041A"/>
    <w:rsid w:val="00692CE0"/>
    <w:rsid w:val="006976B4"/>
    <w:rsid w:val="006A1F58"/>
    <w:rsid w:val="006A4C56"/>
    <w:rsid w:val="006B2C9E"/>
    <w:rsid w:val="006C5009"/>
    <w:rsid w:val="006C5B7A"/>
    <w:rsid w:val="006F1EFA"/>
    <w:rsid w:val="006F3FAE"/>
    <w:rsid w:val="006F7D4C"/>
    <w:rsid w:val="00700D0C"/>
    <w:rsid w:val="0070492F"/>
    <w:rsid w:val="00706942"/>
    <w:rsid w:val="00714488"/>
    <w:rsid w:val="00732688"/>
    <w:rsid w:val="007478F7"/>
    <w:rsid w:val="00750B96"/>
    <w:rsid w:val="00785BA2"/>
    <w:rsid w:val="0078799C"/>
    <w:rsid w:val="00791684"/>
    <w:rsid w:val="007E664D"/>
    <w:rsid w:val="007F4AA9"/>
    <w:rsid w:val="00816371"/>
    <w:rsid w:val="00820B8C"/>
    <w:rsid w:val="00820D52"/>
    <w:rsid w:val="00834677"/>
    <w:rsid w:val="008416AC"/>
    <w:rsid w:val="0085443D"/>
    <w:rsid w:val="008552CA"/>
    <w:rsid w:val="00863233"/>
    <w:rsid w:val="008706B2"/>
    <w:rsid w:val="00874FCF"/>
    <w:rsid w:val="008751E1"/>
    <w:rsid w:val="00882BC5"/>
    <w:rsid w:val="00886832"/>
    <w:rsid w:val="00893DAD"/>
    <w:rsid w:val="008A37FF"/>
    <w:rsid w:val="008C61CA"/>
    <w:rsid w:val="008D2538"/>
    <w:rsid w:val="008D38B9"/>
    <w:rsid w:val="008E1077"/>
    <w:rsid w:val="008F6877"/>
    <w:rsid w:val="008F756C"/>
    <w:rsid w:val="00910B32"/>
    <w:rsid w:val="00924D1E"/>
    <w:rsid w:val="0093487B"/>
    <w:rsid w:val="0093584D"/>
    <w:rsid w:val="0094113F"/>
    <w:rsid w:val="00944009"/>
    <w:rsid w:val="0098231E"/>
    <w:rsid w:val="00982955"/>
    <w:rsid w:val="00996510"/>
    <w:rsid w:val="009A6656"/>
    <w:rsid w:val="009C7405"/>
    <w:rsid w:val="009D3363"/>
    <w:rsid w:val="009D6B29"/>
    <w:rsid w:val="009E521F"/>
    <w:rsid w:val="00A11666"/>
    <w:rsid w:val="00A21A56"/>
    <w:rsid w:val="00A60576"/>
    <w:rsid w:val="00A87653"/>
    <w:rsid w:val="00AA4292"/>
    <w:rsid w:val="00AA68D4"/>
    <w:rsid w:val="00AA7EDA"/>
    <w:rsid w:val="00AB3EA9"/>
    <w:rsid w:val="00AB7C8C"/>
    <w:rsid w:val="00AC6FBC"/>
    <w:rsid w:val="00AC7DDA"/>
    <w:rsid w:val="00AD1213"/>
    <w:rsid w:val="00AE3373"/>
    <w:rsid w:val="00AF0D3B"/>
    <w:rsid w:val="00AF1F3B"/>
    <w:rsid w:val="00AF4F40"/>
    <w:rsid w:val="00B02161"/>
    <w:rsid w:val="00B22B94"/>
    <w:rsid w:val="00B242C8"/>
    <w:rsid w:val="00B27FFE"/>
    <w:rsid w:val="00B36BAB"/>
    <w:rsid w:val="00B60EEF"/>
    <w:rsid w:val="00B75855"/>
    <w:rsid w:val="00B76F49"/>
    <w:rsid w:val="00B929A5"/>
    <w:rsid w:val="00BA4C19"/>
    <w:rsid w:val="00BA77DC"/>
    <w:rsid w:val="00BB0335"/>
    <w:rsid w:val="00BD2737"/>
    <w:rsid w:val="00BE7028"/>
    <w:rsid w:val="00C13CF1"/>
    <w:rsid w:val="00C25696"/>
    <w:rsid w:val="00C25BAB"/>
    <w:rsid w:val="00C6460C"/>
    <w:rsid w:val="00C65287"/>
    <w:rsid w:val="00C7129E"/>
    <w:rsid w:val="00C7453F"/>
    <w:rsid w:val="00C762B5"/>
    <w:rsid w:val="00C93E94"/>
    <w:rsid w:val="00CA2541"/>
    <w:rsid w:val="00CB040D"/>
    <w:rsid w:val="00CB1A60"/>
    <w:rsid w:val="00CB21CD"/>
    <w:rsid w:val="00CB620F"/>
    <w:rsid w:val="00CD29E6"/>
    <w:rsid w:val="00CE6B46"/>
    <w:rsid w:val="00CF4D27"/>
    <w:rsid w:val="00D062D5"/>
    <w:rsid w:val="00D45CFB"/>
    <w:rsid w:val="00D51507"/>
    <w:rsid w:val="00D706C0"/>
    <w:rsid w:val="00D71474"/>
    <w:rsid w:val="00D73E4A"/>
    <w:rsid w:val="00D74EA3"/>
    <w:rsid w:val="00D9462E"/>
    <w:rsid w:val="00D94716"/>
    <w:rsid w:val="00DA4CC9"/>
    <w:rsid w:val="00DB3847"/>
    <w:rsid w:val="00DC687F"/>
    <w:rsid w:val="00DE19CB"/>
    <w:rsid w:val="00DE1E53"/>
    <w:rsid w:val="00DE7001"/>
    <w:rsid w:val="00E13E4A"/>
    <w:rsid w:val="00E21239"/>
    <w:rsid w:val="00E22504"/>
    <w:rsid w:val="00E2520E"/>
    <w:rsid w:val="00E519D4"/>
    <w:rsid w:val="00E51AD1"/>
    <w:rsid w:val="00E62681"/>
    <w:rsid w:val="00E7520E"/>
    <w:rsid w:val="00E75876"/>
    <w:rsid w:val="00E90756"/>
    <w:rsid w:val="00EA17C3"/>
    <w:rsid w:val="00EA6A91"/>
    <w:rsid w:val="00EB1C85"/>
    <w:rsid w:val="00EB34E1"/>
    <w:rsid w:val="00EB5F98"/>
    <w:rsid w:val="00EC3862"/>
    <w:rsid w:val="00EC3CD4"/>
    <w:rsid w:val="00ED3522"/>
    <w:rsid w:val="00ED49CC"/>
    <w:rsid w:val="00F16A39"/>
    <w:rsid w:val="00F37866"/>
    <w:rsid w:val="00F45F93"/>
    <w:rsid w:val="00F5581A"/>
    <w:rsid w:val="00F713F5"/>
    <w:rsid w:val="00F72A99"/>
    <w:rsid w:val="00F801D6"/>
    <w:rsid w:val="00F854D9"/>
    <w:rsid w:val="00F94181"/>
    <w:rsid w:val="00FA2A05"/>
    <w:rsid w:val="00FA729D"/>
    <w:rsid w:val="00FB0910"/>
    <w:rsid w:val="00FB3046"/>
    <w:rsid w:val="00FD25D6"/>
    <w:rsid w:val="00FE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2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www.w3.org/TR/xpat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hyperlink" Target="http://10.1.23.10/%20LinuxCNC/probe" TargetMode="Externa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yperlink" Target="http://www.w3.org/XML/" TargetMode="External"/><Relationship Id="rId35"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3AE17-31DE-48E8-8561-B3BB32DD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5921</TotalTime>
  <Pages>38</Pages>
  <Words>7915</Words>
  <Characters>46854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54660</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193</cp:revision>
  <cp:lastPrinted>2009-10-02T10:16:00Z</cp:lastPrinted>
  <dcterms:created xsi:type="dcterms:W3CDTF">2009-10-02T09:24:00Z</dcterms:created>
  <dcterms:modified xsi:type="dcterms:W3CDTF">2010-02-08T07:46:00Z</dcterms:modified>
</cp:coreProperties>
</file>