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EFE" w:rsidRDefault="00661905">
      <w:pPr>
        <w:pStyle w:val="BodyA"/>
        <w:sectPr w:rsidR="00981EFE" w:rsidSect="00981EFE">
          <w:headerReference w:type="even" r:id="rId7"/>
          <w:headerReference w:type="default" r:id="rId8"/>
          <w:footerReference w:type="default" r:id="rId9"/>
          <w:pgSz w:w="12240" w:h="15840"/>
          <w:pgMar w:top="1440" w:right="1440" w:bottom="1440" w:left="1440" w:header="720" w:footer="864" w:gutter="0"/>
          <w:lnNumType w:countBy="1" w:restart="continuous"/>
          <w:cols w:space="720"/>
        </w:sectPr>
      </w:pPr>
      <w:r>
        <w:rPr>
          <w:noProof/>
        </w:rPr>
        <w:drawing>
          <wp:inline distT="0" distB="0" distL="0" distR="0">
            <wp:extent cx="3881120" cy="775970"/>
            <wp:effectExtent l="19050" t="0" r="5080" b="0"/>
            <wp:docPr id="3" name="Picture 17" descr="\\.psf\Host\Users\will\Desktop\Logo_MTConnect_color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sf\Host\Users\will\Desktop\Logo_MTConnect_colorSM.jpg"/>
                    <pic:cNvPicPr>
                      <a:picLocks noChangeAspect="1" noChangeArrowheads="1"/>
                    </pic:cNvPicPr>
                  </pic:nvPicPr>
                  <pic:blipFill>
                    <a:blip r:embed="rId10"/>
                    <a:srcRect/>
                    <a:stretch>
                      <a:fillRect/>
                    </a:stretch>
                  </pic:blipFill>
                  <pic:spPr bwMode="auto">
                    <a:xfrm>
                      <a:off x="0" y="0"/>
                      <a:ext cx="3881120" cy="775970"/>
                    </a:xfrm>
                    <a:prstGeom prst="rect">
                      <a:avLst/>
                    </a:prstGeom>
                    <a:noFill/>
                    <a:ln w="9525">
                      <a:noFill/>
                      <a:miter lim="800000"/>
                      <a:headEnd/>
                      <a:tailEnd/>
                    </a:ln>
                  </pic:spPr>
                </pic:pic>
              </a:graphicData>
            </a:graphic>
          </wp:inline>
        </w:drawing>
      </w:r>
      <w:r w:rsidR="007D14F9">
        <w:rPr>
          <w:noProof/>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981EFE" w:rsidRDefault="006D32F3">
                  <w:pPr>
                    <w:pStyle w:val="Title1"/>
                    <w:spacing w:after="0"/>
                    <w:jc w:val="center"/>
                    <w:rPr>
                      <w:rFonts w:ascii="Times New Roman" w:hAnsi="Times New Roman"/>
                    </w:rPr>
                  </w:pPr>
                  <w:r>
                    <w:rPr>
                      <w:rFonts w:ascii="Times New Roman" w:hAnsi="Times New Roman"/>
                    </w:rPr>
                    <w:t>MTConnect Standard</w:t>
                  </w:r>
                </w:p>
                <w:p w:rsidR="00981EFE" w:rsidRPr="00C354ED" w:rsidRDefault="006D32F3" w:rsidP="00981EFE">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Samples</w:t>
                  </w:r>
                </w:p>
                <w:p w:rsidR="00981EFE" w:rsidRPr="00C354ED" w:rsidRDefault="00F43BC8" w:rsidP="00981EFE">
                  <w:pPr>
                    <w:pStyle w:val="BodyA"/>
                    <w:jc w:val="center"/>
                    <w:rPr>
                      <w:sz w:val="36"/>
                    </w:rPr>
                  </w:pPr>
                  <w:r>
                    <w:rPr>
                      <w:sz w:val="36"/>
                    </w:rPr>
                    <w:t>Version 1.1.0</w:t>
                  </w:r>
                </w:p>
              </w:txbxContent>
            </v:textbox>
            <w10:wrap type="square" anchorx="page" anchory="page"/>
          </v:rect>
        </w:pict>
      </w:r>
      <w:r w:rsidR="007D14F9">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981EFE" w:rsidRPr="00C83681" w:rsidRDefault="006D32F3" w:rsidP="00981EFE">
                  <w:pPr>
                    <w:rPr>
                      <w:rFonts w:ascii="Times New Roman" w:hAnsi="Times New Roman"/>
                    </w:rPr>
                  </w:pPr>
                  <w:r w:rsidRPr="00C83681">
                    <w:rPr>
                      <w:rFonts w:ascii="Times New Roman" w:hAnsi="Times New Roman"/>
                    </w:rPr>
                    <w:t>Prepared for: MTConnect Institute</w:t>
                  </w:r>
                </w:p>
                <w:p w:rsidR="00981EFE" w:rsidRPr="00C83681" w:rsidRDefault="006D32F3" w:rsidP="00981EFE">
                  <w:pPr>
                    <w:rPr>
                      <w:rFonts w:ascii="Times New Roman" w:hAnsi="Times New Roman"/>
                    </w:rPr>
                  </w:pPr>
                  <w:r w:rsidRPr="00C83681">
                    <w:rPr>
                      <w:rFonts w:ascii="Times New Roman" w:hAnsi="Times New Roman"/>
                    </w:rPr>
                    <w:t>Prepared by: William Sobel</w:t>
                  </w:r>
                </w:p>
                <w:p w:rsidR="00981EFE" w:rsidRPr="00C83681" w:rsidRDefault="006D32F3" w:rsidP="00981EFE">
                  <w:pPr>
                    <w:rPr>
                      <w:rFonts w:ascii="Times New Roman" w:hAnsi="Times New Roman"/>
                    </w:rPr>
                  </w:pPr>
                  <w:r w:rsidRPr="00C83681">
                    <w:rPr>
                      <w:rFonts w:ascii="Times New Roman" w:hAnsi="Times New Roman"/>
                    </w:rPr>
                    <w:t xml:space="preserve">Prepared on: </w:t>
                  </w:r>
                  <w:r w:rsidR="007D14F9" w:rsidRPr="00C83681">
                    <w:fldChar w:fldCharType="begin"/>
                  </w:r>
                  <w:r w:rsidRPr="00C83681">
                    <w:rPr>
                      <w:rFonts w:ascii="Times New Roman" w:hAnsi="Times New Roman"/>
                    </w:rPr>
                    <w:instrText xml:space="preserve"> TIME \@ "MMMM d, yyyy" </w:instrText>
                  </w:r>
                  <w:r w:rsidR="007D14F9" w:rsidRPr="00C83681">
                    <w:fldChar w:fldCharType="separate"/>
                  </w:r>
                  <w:r w:rsidR="00AC204E">
                    <w:rPr>
                      <w:rFonts w:ascii="Times New Roman" w:hAnsi="Times New Roman"/>
                      <w:noProof/>
                    </w:rPr>
                    <w:t>October 15, 2009</w:t>
                  </w:r>
                  <w:r w:rsidR="007D14F9" w:rsidRPr="00C83681">
                    <w:fldChar w:fldCharType="end"/>
                  </w:r>
                </w:p>
              </w:txbxContent>
            </v:textbox>
          </v:shape>
        </w:pict>
      </w:r>
    </w:p>
    <w:p w:rsidR="00981EFE" w:rsidRDefault="006D32F3" w:rsidP="00981EFE">
      <w:pPr>
        <w:pStyle w:val="BodyA"/>
      </w:pPr>
      <w:r w:rsidRPr="0041407C">
        <w:rPr>
          <w:rFonts w:ascii="Times New Roman Bold" w:hAnsi="Times New Roman Bold"/>
          <w:color w:val="2B6991"/>
          <w:kern w:val="0"/>
          <w:sz w:val="48"/>
        </w:rPr>
        <w:lastRenderedPageBreak/>
        <w:t>MTConnect  Specification</w:t>
      </w:r>
    </w:p>
    <w:p w:rsidR="00981EFE" w:rsidRDefault="006D32F3" w:rsidP="00981EFE">
      <w:pPr>
        <w:pStyle w:val="BodyA"/>
      </w:pPr>
      <w:r>
        <w:t xml:space="preserve">AMT - The Association For Manufacturing Technology (“AMT”)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981EFE" w:rsidRDefault="006D32F3" w:rsidP="00981EFE">
      <w:pPr>
        <w:pStyle w:val="BodyA"/>
      </w:pPr>
      <w:r>
        <w:t>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pwarndorf@amtonline.org.</w:t>
      </w:r>
    </w:p>
    <w:p w:rsidR="00981EFE" w:rsidRDefault="006D32F3" w:rsidP="00981EFE">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981EFE" w:rsidRDefault="006D32F3" w:rsidP="00981EFE">
      <w:pPr>
        <w:pStyle w:val="BodyA"/>
      </w:pPr>
      <w:r>
        <w:t>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981EFE" w:rsidRDefault="006D32F3" w:rsidP="00981EFE">
      <w:pPr>
        <w:pStyle w:val="ContentsHeading"/>
        <w:sectPr w:rsidR="00981EFE" w:rsidSect="00981EFE">
          <w:headerReference w:type="even" r:id="rId11"/>
          <w:headerReference w:type="default" r:id="rId12"/>
          <w:footerReference w:type="even" r:id="rId13"/>
          <w:footerReference w:type="default" r:id="rId14"/>
          <w:pgSz w:w="12240" w:h="15840"/>
          <w:pgMar w:top="1440" w:right="1440" w:bottom="1440" w:left="1440" w:header="720" w:footer="864" w:gutter="0"/>
          <w:pgNumType w:start="1"/>
          <w:cols w:space="720"/>
        </w:sectPr>
      </w:pPr>
      <w:r>
        <w:br w:type="page"/>
      </w:r>
      <w:r>
        <w:lastRenderedPageBreak/>
        <w:t>Table of Contents</w:t>
      </w:r>
    </w:p>
    <w:p w:rsidR="00981EFE" w:rsidRDefault="007D14F9">
      <w:pPr>
        <w:pStyle w:val="TOC1"/>
        <w:tabs>
          <w:tab w:val="left" w:pos="340"/>
          <w:tab w:val="right" w:leader="dot" w:pos="9350"/>
        </w:tabs>
        <w:rPr>
          <w:rFonts w:eastAsia="Times New Roman"/>
          <w:b w:val="0"/>
          <w:caps w:val="0"/>
          <w:noProof/>
          <w:color w:val="auto"/>
          <w:sz w:val="24"/>
          <w:szCs w:val="24"/>
        </w:rPr>
      </w:pPr>
      <w:r w:rsidRPr="007D14F9">
        <w:lastRenderedPageBreak/>
        <w:fldChar w:fldCharType="begin"/>
      </w:r>
      <w:r w:rsidR="006D32F3">
        <w:instrText xml:space="preserve"> TOC \o "1-3" </w:instrText>
      </w:r>
      <w:r w:rsidRPr="007D14F9">
        <w:fldChar w:fldCharType="separate"/>
      </w:r>
      <w:r w:rsidR="006D32F3">
        <w:rPr>
          <w:noProof/>
        </w:rPr>
        <w:t>1</w:t>
      </w:r>
      <w:r w:rsidR="006D32F3">
        <w:rPr>
          <w:rFonts w:eastAsia="Times New Roman"/>
          <w:b w:val="0"/>
          <w:caps w:val="0"/>
          <w:noProof/>
          <w:color w:val="auto"/>
          <w:sz w:val="24"/>
          <w:szCs w:val="24"/>
        </w:rPr>
        <w:tab/>
      </w:r>
      <w:r w:rsidR="006D32F3">
        <w:rPr>
          <w:noProof/>
        </w:rPr>
        <w:t>Overview</w:t>
      </w:r>
      <w:r w:rsidR="006D32F3">
        <w:rPr>
          <w:noProof/>
        </w:rPr>
        <w:tab/>
      </w:r>
      <w:r>
        <w:rPr>
          <w:noProof/>
        </w:rPr>
        <w:fldChar w:fldCharType="begin"/>
      </w:r>
      <w:r w:rsidR="006D32F3">
        <w:rPr>
          <w:noProof/>
        </w:rPr>
        <w:instrText xml:space="preserve"> PAGEREF _Toc106015114 \h </w:instrText>
      </w:r>
      <w:r>
        <w:rPr>
          <w:noProof/>
        </w:rPr>
      </w:r>
      <w:r>
        <w:rPr>
          <w:noProof/>
        </w:rPr>
        <w:fldChar w:fldCharType="separate"/>
      </w:r>
      <w:r w:rsidR="00661905">
        <w:rPr>
          <w:noProof/>
        </w:rPr>
        <w:t>1</w:t>
      </w:r>
      <w:r>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1.1</w:t>
      </w:r>
      <w:r>
        <w:rPr>
          <w:rFonts w:eastAsia="Times New Roman"/>
          <w:smallCaps w:val="0"/>
          <w:noProof/>
          <w:color w:val="auto"/>
          <w:sz w:val="24"/>
          <w:szCs w:val="24"/>
        </w:rPr>
        <w:tab/>
      </w:r>
      <w:r>
        <w:rPr>
          <w:noProof/>
        </w:rPr>
        <w:t>MTConnect Document Structure</w:t>
      </w:r>
      <w:r>
        <w:rPr>
          <w:noProof/>
        </w:rPr>
        <w:tab/>
      </w:r>
      <w:r w:rsidR="007D14F9">
        <w:rPr>
          <w:noProof/>
        </w:rPr>
        <w:fldChar w:fldCharType="begin"/>
      </w:r>
      <w:r>
        <w:rPr>
          <w:noProof/>
        </w:rPr>
        <w:instrText xml:space="preserve"> PAGEREF _Toc106015115 \h </w:instrText>
      </w:r>
      <w:r w:rsidR="007D14F9">
        <w:rPr>
          <w:noProof/>
        </w:rPr>
      </w:r>
      <w:r w:rsidR="007D14F9">
        <w:rPr>
          <w:noProof/>
        </w:rPr>
        <w:fldChar w:fldCharType="separate"/>
      </w:r>
      <w:r w:rsidR="00661905">
        <w:rPr>
          <w:noProof/>
        </w:rPr>
        <w:t>1</w:t>
      </w:r>
      <w:r w:rsidR="007D14F9">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2</w:t>
      </w:r>
      <w:r>
        <w:rPr>
          <w:rFonts w:eastAsia="Times New Roman"/>
          <w:b w:val="0"/>
          <w:caps w:val="0"/>
          <w:noProof/>
          <w:color w:val="auto"/>
          <w:sz w:val="24"/>
          <w:szCs w:val="24"/>
        </w:rPr>
        <w:tab/>
      </w:r>
      <w:r>
        <w:rPr>
          <w:noProof/>
        </w:rPr>
        <w:t>Purpose of This Document</w:t>
      </w:r>
      <w:r>
        <w:rPr>
          <w:noProof/>
        </w:rPr>
        <w:tab/>
      </w:r>
      <w:r w:rsidR="007D14F9">
        <w:rPr>
          <w:noProof/>
        </w:rPr>
        <w:fldChar w:fldCharType="begin"/>
      </w:r>
      <w:r>
        <w:rPr>
          <w:noProof/>
        </w:rPr>
        <w:instrText xml:space="preserve"> PAGEREF _Toc106015116 \h </w:instrText>
      </w:r>
      <w:r w:rsidR="007D14F9">
        <w:rPr>
          <w:noProof/>
        </w:rPr>
      </w:r>
      <w:r w:rsidR="007D14F9">
        <w:rPr>
          <w:noProof/>
        </w:rPr>
        <w:fldChar w:fldCharType="separate"/>
      </w:r>
      <w:r w:rsidR="00661905">
        <w:rPr>
          <w:noProof/>
        </w:rPr>
        <w:t>2</w:t>
      </w:r>
      <w:r w:rsidR="007D14F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2.1</w:t>
      </w:r>
      <w:r>
        <w:rPr>
          <w:rFonts w:eastAsia="Times New Roman"/>
          <w:smallCaps w:val="0"/>
          <w:noProof/>
          <w:color w:val="auto"/>
          <w:sz w:val="24"/>
          <w:szCs w:val="24"/>
        </w:rPr>
        <w:tab/>
      </w:r>
      <w:r>
        <w:rPr>
          <w:noProof/>
        </w:rPr>
        <w:t>Terminology</w:t>
      </w:r>
      <w:r>
        <w:rPr>
          <w:noProof/>
        </w:rPr>
        <w:tab/>
      </w:r>
      <w:r w:rsidR="007D14F9">
        <w:rPr>
          <w:noProof/>
        </w:rPr>
        <w:fldChar w:fldCharType="begin"/>
      </w:r>
      <w:r>
        <w:rPr>
          <w:noProof/>
        </w:rPr>
        <w:instrText xml:space="preserve"> PAGEREF _Toc106015117 \h </w:instrText>
      </w:r>
      <w:r w:rsidR="007D14F9">
        <w:rPr>
          <w:noProof/>
        </w:rPr>
      </w:r>
      <w:r w:rsidR="007D14F9">
        <w:rPr>
          <w:noProof/>
        </w:rPr>
        <w:fldChar w:fldCharType="separate"/>
      </w:r>
      <w:r w:rsidR="00661905">
        <w:rPr>
          <w:noProof/>
        </w:rPr>
        <w:t>2</w:t>
      </w:r>
      <w:r w:rsidR="007D14F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2.2</w:t>
      </w:r>
      <w:r>
        <w:rPr>
          <w:rFonts w:eastAsia="Times New Roman"/>
          <w:smallCaps w:val="0"/>
          <w:noProof/>
          <w:color w:val="auto"/>
          <w:sz w:val="24"/>
          <w:szCs w:val="24"/>
        </w:rPr>
        <w:tab/>
      </w:r>
      <w:r>
        <w:rPr>
          <w:noProof/>
        </w:rPr>
        <w:t>XML Terminology</w:t>
      </w:r>
      <w:r>
        <w:rPr>
          <w:noProof/>
        </w:rPr>
        <w:tab/>
      </w:r>
      <w:r w:rsidR="007D14F9">
        <w:rPr>
          <w:noProof/>
        </w:rPr>
        <w:fldChar w:fldCharType="begin"/>
      </w:r>
      <w:r>
        <w:rPr>
          <w:noProof/>
        </w:rPr>
        <w:instrText xml:space="preserve"> PAGEREF _Toc106015118 \h </w:instrText>
      </w:r>
      <w:r w:rsidR="007D14F9">
        <w:rPr>
          <w:noProof/>
        </w:rPr>
      </w:r>
      <w:r w:rsidR="007D14F9">
        <w:rPr>
          <w:noProof/>
        </w:rPr>
        <w:fldChar w:fldCharType="separate"/>
      </w:r>
      <w:r w:rsidR="00661905">
        <w:rPr>
          <w:noProof/>
        </w:rPr>
        <w:t>4</w:t>
      </w:r>
      <w:r w:rsidR="007D14F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2.3</w:t>
      </w:r>
      <w:r>
        <w:rPr>
          <w:rFonts w:eastAsia="Times New Roman"/>
          <w:smallCaps w:val="0"/>
          <w:noProof/>
          <w:color w:val="auto"/>
          <w:sz w:val="24"/>
          <w:szCs w:val="24"/>
        </w:rPr>
        <w:tab/>
      </w:r>
      <w:r>
        <w:rPr>
          <w:noProof/>
        </w:rPr>
        <w:t>Markup Conventions</w:t>
      </w:r>
      <w:r>
        <w:rPr>
          <w:noProof/>
        </w:rPr>
        <w:tab/>
      </w:r>
      <w:r w:rsidR="007D14F9">
        <w:rPr>
          <w:noProof/>
        </w:rPr>
        <w:fldChar w:fldCharType="begin"/>
      </w:r>
      <w:r>
        <w:rPr>
          <w:noProof/>
        </w:rPr>
        <w:instrText xml:space="preserve"> PAGEREF _Toc106015119 \h </w:instrText>
      </w:r>
      <w:r w:rsidR="007D14F9">
        <w:rPr>
          <w:noProof/>
        </w:rPr>
      </w:r>
      <w:r w:rsidR="007D14F9">
        <w:rPr>
          <w:noProof/>
        </w:rPr>
        <w:fldChar w:fldCharType="separate"/>
      </w:r>
      <w:r w:rsidR="00661905">
        <w:rPr>
          <w:noProof/>
        </w:rPr>
        <w:t>6</w:t>
      </w:r>
      <w:r w:rsidR="007D14F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2.4</w:t>
      </w:r>
      <w:r>
        <w:rPr>
          <w:rFonts w:eastAsia="Times New Roman"/>
          <w:smallCaps w:val="0"/>
          <w:noProof/>
          <w:color w:val="auto"/>
          <w:sz w:val="24"/>
          <w:szCs w:val="24"/>
        </w:rPr>
        <w:tab/>
      </w:r>
      <w:r>
        <w:rPr>
          <w:noProof/>
        </w:rPr>
        <w:t>Document Conventions</w:t>
      </w:r>
      <w:r>
        <w:rPr>
          <w:noProof/>
        </w:rPr>
        <w:tab/>
      </w:r>
      <w:r w:rsidR="007D14F9">
        <w:rPr>
          <w:noProof/>
        </w:rPr>
        <w:fldChar w:fldCharType="begin"/>
      </w:r>
      <w:r>
        <w:rPr>
          <w:noProof/>
        </w:rPr>
        <w:instrText xml:space="preserve"> PAGEREF _Toc106015120 \h </w:instrText>
      </w:r>
      <w:r w:rsidR="007D14F9">
        <w:rPr>
          <w:noProof/>
        </w:rPr>
      </w:r>
      <w:r w:rsidR="007D14F9">
        <w:rPr>
          <w:noProof/>
        </w:rPr>
        <w:fldChar w:fldCharType="separate"/>
      </w:r>
      <w:r w:rsidR="00661905">
        <w:rPr>
          <w:noProof/>
        </w:rPr>
        <w:t>6</w:t>
      </w:r>
      <w:r w:rsidR="007D14F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2.5</w:t>
      </w:r>
      <w:r>
        <w:rPr>
          <w:rFonts w:eastAsia="Times New Roman"/>
          <w:smallCaps w:val="0"/>
          <w:noProof/>
          <w:color w:val="auto"/>
          <w:sz w:val="24"/>
          <w:szCs w:val="24"/>
        </w:rPr>
        <w:tab/>
      </w:r>
      <w:r>
        <w:rPr>
          <w:noProof/>
        </w:rPr>
        <w:t>Units</w:t>
      </w:r>
      <w:r>
        <w:rPr>
          <w:noProof/>
        </w:rPr>
        <w:tab/>
      </w:r>
      <w:r w:rsidR="007D14F9">
        <w:rPr>
          <w:noProof/>
        </w:rPr>
        <w:fldChar w:fldCharType="begin"/>
      </w:r>
      <w:r>
        <w:rPr>
          <w:noProof/>
        </w:rPr>
        <w:instrText xml:space="preserve"> PAGEREF _Toc106015121 \h </w:instrText>
      </w:r>
      <w:r w:rsidR="007D14F9">
        <w:rPr>
          <w:noProof/>
        </w:rPr>
      </w:r>
      <w:r w:rsidR="007D14F9">
        <w:rPr>
          <w:noProof/>
        </w:rPr>
        <w:fldChar w:fldCharType="separate"/>
      </w:r>
      <w:r w:rsidR="00661905">
        <w:rPr>
          <w:noProof/>
        </w:rPr>
        <w:t>7</w:t>
      </w:r>
      <w:r w:rsidR="007D14F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2.6</w:t>
      </w:r>
      <w:r>
        <w:rPr>
          <w:rFonts w:eastAsia="Times New Roman"/>
          <w:smallCaps w:val="0"/>
          <w:noProof/>
          <w:color w:val="auto"/>
          <w:sz w:val="24"/>
          <w:szCs w:val="24"/>
        </w:rPr>
        <w:tab/>
      </w:r>
      <w:r>
        <w:rPr>
          <w:noProof/>
        </w:rPr>
        <w:t>Referenced Standards and Specifications</w:t>
      </w:r>
      <w:r>
        <w:rPr>
          <w:noProof/>
        </w:rPr>
        <w:tab/>
      </w:r>
      <w:r w:rsidR="007D14F9">
        <w:rPr>
          <w:noProof/>
        </w:rPr>
        <w:fldChar w:fldCharType="begin"/>
      </w:r>
      <w:r>
        <w:rPr>
          <w:noProof/>
        </w:rPr>
        <w:instrText xml:space="preserve"> PAGEREF _Toc106015122 \h </w:instrText>
      </w:r>
      <w:r w:rsidR="007D14F9">
        <w:rPr>
          <w:noProof/>
        </w:rPr>
      </w:r>
      <w:r w:rsidR="007D14F9">
        <w:rPr>
          <w:noProof/>
        </w:rPr>
        <w:fldChar w:fldCharType="separate"/>
      </w:r>
      <w:r w:rsidR="00661905">
        <w:rPr>
          <w:noProof/>
        </w:rPr>
        <w:t>7</w:t>
      </w:r>
      <w:r w:rsidR="007D14F9">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3</w:t>
      </w:r>
      <w:r>
        <w:rPr>
          <w:rFonts w:eastAsia="Times New Roman"/>
          <w:b w:val="0"/>
          <w:caps w:val="0"/>
          <w:noProof/>
          <w:color w:val="auto"/>
          <w:sz w:val="24"/>
          <w:szCs w:val="24"/>
        </w:rPr>
        <w:tab/>
      </w:r>
      <w:r>
        <w:rPr>
          <w:noProof/>
        </w:rPr>
        <w:t>Streams, Samples and Events</w:t>
      </w:r>
      <w:r>
        <w:rPr>
          <w:noProof/>
        </w:rPr>
        <w:tab/>
      </w:r>
      <w:r w:rsidR="007D14F9">
        <w:rPr>
          <w:noProof/>
        </w:rPr>
        <w:fldChar w:fldCharType="begin"/>
      </w:r>
      <w:r>
        <w:rPr>
          <w:noProof/>
        </w:rPr>
        <w:instrText xml:space="preserve"> PAGEREF _Toc106015123 \h </w:instrText>
      </w:r>
      <w:r w:rsidR="007D14F9">
        <w:rPr>
          <w:noProof/>
        </w:rPr>
      </w:r>
      <w:r w:rsidR="007D14F9">
        <w:rPr>
          <w:noProof/>
        </w:rPr>
        <w:fldChar w:fldCharType="separate"/>
      </w:r>
      <w:r w:rsidR="00661905">
        <w:rPr>
          <w:noProof/>
        </w:rPr>
        <w:t>8</w:t>
      </w:r>
      <w:r w:rsidR="007D14F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3.1</w:t>
      </w:r>
      <w:r>
        <w:rPr>
          <w:rFonts w:eastAsia="Times New Roman"/>
          <w:smallCaps w:val="0"/>
          <w:noProof/>
          <w:color w:val="auto"/>
          <w:sz w:val="24"/>
          <w:szCs w:val="24"/>
        </w:rPr>
        <w:tab/>
      </w:r>
      <w:r w:rsidRPr="005E421F">
        <w:rPr>
          <w:rFonts w:ascii="Courier" w:hAnsi="Courier"/>
          <w:noProof/>
        </w:rPr>
        <w:t>Streams</w:t>
      </w:r>
      <w:r>
        <w:rPr>
          <w:noProof/>
        </w:rPr>
        <w:tab/>
      </w:r>
      <w:r w:rsidR="007D14F9">
        <w:rPr>
          <w:noProof/>
        </w:rPr>
        <w:fldChar w:fldCharType="begin"/>
      </w:r>
      <w:r>
        <w:rPr>
          <w:noProof/>
        </w:rPr>
        <w:instrText xml:space="preserve"> PAGEREF _Toc106015124 \h </w:instrText>
      </w:r>
      <w:r w:rsidR="007D14F9">
        <w:rPr>
          <w:noProof/>
        </w:rPr>
      </w:r>
      <w:r w:rsidR="007D14F9">
        <w:rPr>
          <w:noProof/>
        </w:rPr>
        <w:fldChar w:fldCharType="separate"/>
      </w:r>
      <w:r w:rsidR="00661905">
        <w:rPr>
          <w:noProof/>
        </w:rPr>
        <w:t>8</w:t>
      </w:r>
      <w:r w:rsidR="007D14F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3.2</w:t>
      </w:r>
      <w:r>
        <w:rPr>
          <w:rFonts w:eastAsia="Times New Roman"/>
          <w:smallCaps w:val="0"/>
          <w:noProof/>
          <w:color w:val="auto"/>
          <w:sz w:val="24"/>
          <w:szCs w:val="24"/>
        </w:rPr>
        <w:tab/>
      </w:r>
      <w:r>
        <w:rPr>
          <w:noProof/>
        </w:rPr>
        <w:t>Structure</w:t>
      </w:r>
      <w:r>
        <w:rPr>
          <w:noProof/>
        </w:rPr>
        <w:tab/>
      </w:r>
      <w:r w:rsidR="007D14F9">
        <w:rPr>
          <w:noProof/>
        </w:rPr>
        <w:fldChar w:fldCharType="begin"/>
      </w:r>
      <w:r>
        <w:rPr>
          <w:noProof/>
        </w:rPr>
        <w:instrText xml:space="preserve"> PAGEREF _Toc106015125 \h </w:instrText>
      </w:r>
      <w:r w:rsidR="007D14F9">
        <w:rPr>
          <w:noProof/>
        </w:rPr>
      </w:r>
      <w:r w:rsidR="007D14F9">
        <w:rPr>
          <w:noProof/>
        </w:rPr>
        <w:fldChar w:fldCharType="separate"/>
      </w:r>
      <w:r w:rsidR="00661905">
        <w:rPr>
          <w:noProof/>
        </w:rPr>
        <w:t>9</w:t>
      </w:r>
      <w:r w:rsidR="007D14F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3.3</w:t>
      </w:r>
      <w:r>
        <w:rPr>
          <w:rFonts w:eastAsia="Times New Roman"/>
          <w:smallCaps w:val="0"/>
          <w:noProof/>
          <w:color w:val="auto"/>
          <w:sz w:val="24"/>
          <w:szCs w:val="24"/>
        </w:rPr>
        <w:tab/>
      </w:r>
      <w:r w:rsidRPr="005E421F">
        <w:rPr>
          <w:rFonts w:ascii="Courier" w:hAnsi="Courier"/>
          <w:noProof/>
        </w:rPr>
        <w:t>DeviceStream</w:t>
      </w:r>
      <w:r>
        <w:rPr>
          <w:noProof/>
        </w:rPr>
        <w:tab/>
      </w:r>
      <w:r w:rsidR="007D14F9">
        <w:rPr>
          <w:noProof/>
        </w:rPr>
        <w:fldChar w:fldCharType="begin"/>
      </w:r>
      <w:r>
        <w:rPr>
          <w:noProof/>
        </w:rPr>
        <w:instrText xml:space="preserve"> PAGEREF _Toc106015126 \h </w:instrText>
      </w:r>
      <w:r w:rsidR="007D14F9">
        <w:rPr>
          <w:noProof/>
        </w:rPr>
      </w:r>
      <w:r w:rsidR="007D14F9">
        <w:rPr>
          <w:noProof/>
        </w:rPr>
        <w:fldChar w:fldCharType="separate"/>
      </w:r>
      <w:r w:rsidR="00661905">
        <w:rPr>
          <w:noProof/>
        </w:rPr>
        <w:t>11</w:t>
      </w:r>
      <w:r w:rsidR="007D14F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3.3.1</w:t>
      </w:r>
      <w:r>
        <w:rPr>
          <w:rFonts w:eastAsia="Times New Roman"/>
          <w:i w:val="0"/>
          <w:noProof/>
          <w:color w:val="auto"/>
          <w:sz w:val="24"/>
          <w:szCs w:val="24"/>
        </w:rPr>
        <w:tab/>
      </w:r>
      <w:r w:rsidRPr="005E421F">
        <w:rPr>
          <w:rFonts w:ascii="Courier" w:hAnsi="Courier"/>
          <w:noProof/>
        </w:rPr>
        <w:t>DeviceStream</w:t>
      </w:r>
      <w:r>
        <w:rPr>
          <w:noProof/>
        </w:rPr>
        <w:t xml:space="preserve"> Attributes</w:t>
      </w:r>
      <w:r>
        <w:rPr>
          <w:noProof/>
        </w:rPr>
        <w:tab/>
      </w:r>
      <w:r w:rsidR="007D14F9">
        <w:rPr>
          <w:noProof/>
        </w:rPr>
        <w:fldChar w:fldCharType="begin"/>
      </w:r>
      <w:r>
        <w:rPr>
          <w:noProof/>
        </w:rPr>
        <w:instrText xml:space="preserve"> PAGEREF _Toc106015127 \h </w:instrText>
      </w:r>
      <w:r w:rsidR="007D14F9">
        <w:rPr>
          <w:noProof/>
        </w:rPr>
      </w:r>
      <w:r w:rsidR="007D14F9">
        <w:rPr>
          <w:noProof/>
        </w:rPr>
        <w:fldChar w:fldCharType="separate"/>
      </w:r>
      <w:r w:rsidR="00661905">
        <w:rPr>
          <w:noProof/>
        </w:rPr>
        <w:t>11</w:t>
      </w:r>
      <w:r w:rsidR="007D14F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3.3.2</w:t>
      </w:r>
      <w:r>
        <w:rPr>
          <w:rFonts w:eastAsia="Times New Roman"/>
          <w:i w:val="0"/>
          <w:noProof/>
          <w:color w:val="auto"/>
          <w:sz w:val="24"/>
          <w:szCs w:val="24"/>
        </w:rPr>
        <w:tab/>
      </w:r>
      <w:r w:rsidRPr="005E421F">
        <w:rPr>
          <w:rFonts w:ascii="Courier" w:hAnsi="Courier"/>
          <w:noProof/>
        </w:rPr>
        <w:t>DeviceStream</w:t>
      </w:r>
      <w:r>
        <w:rPr>
          <w:noProof/>
        </w:rPr>
        <w:t xml:space="preserve"> Elements</w:t>
      </w:r>
      <w:r>
        <w:rPr>
          <w:noProof/>
        </w:rPr>
        <w:tab/>
      </w:r>
      <w:r w:rsidR="007D14F9">
        <w:rPr>
          <w:noProof/>
        </w:rPr>
        <w:fldChar w:fldCharType="begin"/>
      </w:r>
      <w:r>
        <w:rPr>
          <w:noProof/>
        </w:rPr>
        <w:instrText xml:space="preserve"> PAGEREF _Toc106015128 \h </w:instrText>
      </w:r>
      <w:r w:rsidR="007D14F9">
        <w:rPr>
          <w:noProof/>
        </w:rPr>
      </w:r>
      <w:r w:rsidR="007D14F9">
        <w:rPr>
          <w:noProof/>
        </w:rPr>
        <w:fldChar w:fldCharType="separate"/>
      </w:r>
      <w:r w:rsidR="00661905">
        <w:rPr>
          <w:noProof/>
        </w:rPr>
        <w:t>11</w:t>
      </w:r>
      <w:r w:rsidR="007D14F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3.4</w:t>
      </w:r>
      <w:r>
        <w:rPr>
          <w:rFonts w:eastAsia="Times New Roman"/>
          <w:smallCaps w:val="0"/>
          <w:noProof/>
          <w:color w:val="auto"/>
          <w:sz w:val="24"/>
          <w:szCs w:val="24"/>
        </w:rPr>
        <w:tab/>
      </w:r>
      <w:r w:rsidRPr="005E421F">
        <w:rPr>
          <w:rFonts w:ascii="Courier" w:hAnsi="Courier"/>
          <w:noProof/>
        </w:rPr>
        <w:t>ComponentStream</w:t>
      </w:r>
      <w:r>
        <w:rPr>
          <w:noProof/>
        </w:rPr>
        <w:tab/>
      </w:r>
      <w:r w:rsidR="007D14F9">
        <w:rPr>
          <w:noProof/>
        </w:rPr>
        <w:fldChar w:fldCharType="begin"/>
      </w:r>
      <w:r>
        <w:rPr>
          <w:noProof/>
        </w:rPr>
        <w:instrText xml:space="preserve"> PAGEREF _Toc106015129 \h </w:instrText>
      </w:r>
      <w:r w:rsidR="007D14F9">
        <w:rPr>
          <w:noProof/>
        </w:rPr>
      </w:r>
      <w:r w:rsidR="007D14F9">
        <w:rPr>
          <w:noProof/>
        </w:rPr>
        <w:fldChar w:fldCharType="separate"/>
      </w:r>
      <w:r w:rsidR="00661905">
        <w:rPr>
          <w:noProof/>
        </w:rPr>
        <w:t>11</w:t>
      </w:r>
      <w:r w:rsidR="007D14F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3.4.1</w:t>
      </w:r>
      <w:r>
        <w:rPr>
          <w:rFonts w:eastAsia="Times New Roman"/>
          <w:i w:val="0"/>
          <w:noProof/>
          <w:color w:val="auto"/>
          <w:sz w:val="24"/>
          <w:szCs w:val="24"/>
        </w:rPr>
        <w:tab/>
      </w:r>
      <w:r w:rsidRPr="005E421F">
        <w:rPr>
          <w:rFonts w:ascii="Courier" w:hAnsi="Courier"/>
          <w:noProof/>
        </w:rPr>
        <w:t>ComponentStream</w:t>
      </w:r>
      <w:r>
        <w:rPr>
          <w:noProof/>
        </w:rPr>
        <w:t xml:space="preserve"> Attributes</w:t>
      </w:r>
      <w:r>
        <w:rPr>
          <w:noProof/>
        </w:rPr>
        <w:tab/>
      </w:r>
      <w:r w:rsidR="007D14F9">
        <w:rPr>
          <w:noProof/>
        </w:rPr>
        <w:fldChar w:fldCharType="begin"/>
      </w:r>
      <w:r>
        <w:rPr>
          <w:noProof/>
        </w:rPr>
        <w:instrText xml:space="preserve"> PAGEREF _Toc106015130 \h </w:instrText>
      </w:r>
      <w:r w:rsidR="007D14F9">
        <w:rPr>
          <w:noProof/>
        </w:rPr>
      </w:r>
      <w:r w:rsidR="007D14F9">
        <w:rPr>
          <w:noProof/>
        </w:rPr>
        <w:fldChar w:fldCharType="separate"/>
      </w:r>
      <w:r w:rsidR="00661905">
        <w:rPr>
          <w:noProof/>
        </w:rPr>
        <w:t>11</w:t>
      </w:r>
      <w:r w:rsidR="007D14F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3.4.2</w:t>
      </w:r>
      <w:r>
        <w:rPr>
          <w:rFonts w:eastAsia="Times New Roman"/>
          <w:i w:val="0"/>
          <w:noProof/>
          <w:color w:val="auto"/>
          <w:sz w:val="24"/>
          <w:szCs w:val="24"/>
        </w:rPr>
        <w:tab/>
      </w:r>
      <w:r w:rsidRPr="005E421F">
        <w:rPr>
          <w:rFonts w:ascii="Courier" w:hAnsi="Courier"/>
          <w:noProof/>
        </w:rPr>
        <w:t>ComponentStream</w:t>
      </w:r>
      <w:r>
        <w:rPr>
          <w:noProof/>
        </w:rPr>
        <w:t xml:space="preserve"> Elements</w:t>
      </w:r>
      <w:r>
        <w:rPr>
          <w:noProof/>
        </w:rPr>
        <w:tab/>
      </w:r>
      <w:r w:rsidR="007D14F9">
        <w:rPr>
          <w:noProof/>
        </w:rPr>
        <w:fldChar w:fldCharType="begin"/>
      </w:r>
      <w:r>
        <w:rPr>
          <w:noProof/>
        </w:rPr>
        <w:instrText xml:space="preserve"> PAGEREF _Toc106015131 \h </w:instrText>
      </w:r>
      <w:r w:rsidR="007D14F9">
        <w:rPr>
          <w:noProof/>
        </w:rPr>
      </w:r>
      <w:r w:rsidR="007D14F9">
        <w:rPr>
          <w:noProof/>
        </w:rPr>
        <w:fldChar w:fldCharType="separate"/>
      </w:r>
      <w:r w:rsidR="00661905">
        <w:rPr>
          <w:noProof/>
        </w:rPr>
        <w:t>12</w:t>
      </w:r>
      <w:r w:rsidR="007D14F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3.5</w:t>
      </w:r>
      <w:r>
        <w:rPr>
          <w:rFonts w:eastAsia="Times New Roman"/>
          <w:smallCaps w:val="0"/>
          <w:noProof/>
          <w:color w:val="auto"/>
          <w:sz w:val="24"/>
          <w:szCs w:val="24"/>
        </w:rPr>
        <w:tab/>
      </w:r>
      <w:r w:rsidRPr="005E421F">
        <w:rPr>
          <w:rFonts w:ascii="Courier" w:hAnsi="Courier"/>
          <w:noProof/>
        </w:rPr>
        <w:t>Samples</w:t>
      </w:r>
      <w:r>
        <w:rPr>
          <w:noProof/>
        </w:rPr>
        <w:tab/>
      </w:r>
      <w:r w:rsidR="007D14F9">
        <w:rPr>
          <w:noProof/>
        </w:rPr>
        <w:fldChar w:fldCharType="begin"/>
      </w:r>
      <w:r>
        <w:rPr>
          <w:noProof/>
        </w:rPr>
        <w:instrText xml:space="preserve"> PAGEREF _Toc106015132 \h </w:instrText>
      </w:r>
      <w:r w:rsidR="007D14F9">
        <w:rPr>
          <w:noProof/>
        </w:rPr>
      </w:r>
      <w:r w:rsidR="007D14F9">
        <w:rPr>
          <w:noProof/>
        </w:rPr>
        <w:fldChar w:fldCharType="separate"/>
      </w:r>
      <w:r w:rsidR="00661905">
        <w:rPr>
          <w:noProof/>
        </w:rPr>
        <w:t>12</w:t>
      </w:r>
      <w:r w:rsidR="007D14F9">
        <w:rPr>
          <w:noProof/>
        </w:rPr>
        <w:fldChar w:fldCharType="end"/>
      </w:r>
    </w:p>
    <w:p w:rsidR="00981EFE" w:rsidRDefault="006D32F3">
      <w:pPr>
        <w:pStyle w:val="TOC2"/>
        <w:tabs>
          <w:tab w:val="left" w:pos="800"/>
          <w:tab w:val="right" w:leader="dot" w:pos="9350"/>
        </w:tabs>
        <w:rPr>
          <w:rFonts w:eastAsia="Times New Roman"/>
          <w:smallCaps w:val="0"/>
          <w:noProof/>
          <w:color w:val="auto"/>
          <w:sz w:val="24"/>
          <w:szCs w:val="24"/>
        </w:rPr>
      </w:pPr>
      <w:r w:rsidRPr="005E421F">
        <w:rPr>
          <w:rFonts w:ascii="Courier" w:hAnsi="Courier"/>
          <w:noProof/>
        </w:rPr>
        <w:t>3.6</w:t>
      </w:r>
      <w:r>
        <w:rPr>
          <w:rFonts w:eastAsia="Times New Roman"/>
          <w:smallCaps w:val="0"/>
          <w:noProof/>
          <w:color w:val="auto"/>
          <w:sz w:val="24"/>
          <w:szCs w:val="24"/>
        </w:rPr>
        <w:tab/>
      </w:r>
      <w:r w:rsidRPr="005E421F">
        <w:rPr>
          <w:rFonts w:ascii="Courier" w:hAnsi="Courier"/>
          <w:noProof/>
        </w:rPr>
        <w:t>Sample</w:t>
      </w:r>
      <w:r>
        <w:rPr>
          <w:noProof/>
        </w:rPr>
        <w:tab/>
      </w:r>
      <w:r w:rsidR="007D14F9">
        <w:rPr>
          <w:noProof/>
        </w:rPr>
        <w:fldChar w:fldCharType="begin"/>
      </w:r>
      <w:r>
        <w:rPr>
          <w:noProof/>
        </w:rPr>
        <w:instrText xml:space="preserve"> PAGEREF _Toc106015133 \h </w:instrText>
      </w:r>
      <w:r w:rsidR="007D14F9">
        <w:rPr>
          <w:noProof/>
        </w:rPr>
      </w:r>
      <w:r w:rsidR="007D14F9">
        <w:rPr>
          <w:noProof/>
        </w:rPr>
        <w:fldChar w:fldCharType="separate"/>
      </w:r>
      <w:r w:rsidR="00661905">
        <w:rPr>
          <w:noProof/>
        </w:rPr>
        <w:t>12</w:t>
      </w:r>
      <w:r w:rsidR="007D14F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3.6.1</w:t>
      </w:r>
      <w:r>
        <w:rPr>
          <w:rFonts w:eastAsia="Times New Roman"/>
          <w:i w:val="0"/>
          <w:noProof/>
          <w:color w:val="auto"/>
          <w:sz w:val="24"/>
          <w:szCs w:val="24"/>
        </w:rPr>
        <w:tab/>
      </w:r>
      <w:r>
        <w:rPr>
          <w:noProof/>
        </w:rPr>
        <w:t>Sample attributes:</w:t>
      </w:r>
      <w:r>
        <w:rPr>
          <w:noProof/>
        </w:rPr>
        <w:tab/>
      </w:r>
      <w:r w:rsidR="007D14F9">
        <w:rPr>
          <w:noProof/>
        </w:rPr>
        <w:fldChar w:fldCharType="begin"/>
      </w:r>
      <w:r>
        <w:rPr>
          <w:noProof/>
        </w:rPr>
        <w:instrText xml:space="preserve"> PAGEREF _Toc106015134 \h </w:instrText>
      </w:r>
      <w:r w:rsidR="007D14F9">
        <w:rPr>
          <w:noProof/>
        </w:rPr>
      </w:r>
      <w:r w:rsidR="007D14F9">
        <w:rPr>
          <w:noProof/>
        </w:rPr>
        <w:fldChar w:fldCharType="separate"/>
      </w:r>
      <w:r w:rsidR="00661905">
        <w:rPr>
          <w:noProof/>
        </w:rPr>
        <w:t>12</w:t>
      </w:r>
      <w:r w:rsidR="007D14F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3.6.2</w:t>
      </w:r>
      <w:r>
        <w:rPr>
          <w:rFonts w:eastAsia="Times New Roman"/>
          <w:i w:val="0"/>
          <w:noProof/>
          <w:color w:val="auto"/>
          <w:sz w:val="24"/>
          <w:szCs w:val="24"/>
        </w:rPr>
        <w:tab/>
      </w:r>
      <w:r>
        <w:rPr>
          <w:noProof/>
        </w:rPr>
        <w:t>Sample Elements</w:t>
      </w:r>
      <w:r>
        <w:rPr>
          <w:noProof/>
        </w:rPr>
        <w:tab/>
      </w:r>
      <w:r w:rsidR="007D14F9">
        <w:rPr>
          <w:noProof/>
        </w:rPr>
        <w:fldChar w:fldCharType="begin"/>
      </w:r>
      <w:r>
        <w:rPr>
          <w:noProof/>
        </w:rPr>
        <w:instrText xml:space="preserve"> PAGEREF _Toc106015135 \h </w:instrText>
      </w:r>
      <w:r w:rsidR="007D14F9">
        <w:rPr>
          <w:noProof/>
        </w:rPr>
      </w:r>
      <w:r w:rsidR="007D14F9">
        <w:rPr>
          <w:noProof/>
        </w:rPr>
        <w:fldChar w:fldCharType="separate"/>
      </w:r>
      <w:r w:rsidR="00661905">
        <w:rPr>
          <w:noProof/>
        </w:rPr>
        <w:t>13</w:t>
      </w:r>
      <w:r w:rsidR="007D14F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3.6.3</w:t>
      </w:r>
      <w:r>
        <w:rPr>
          <w:rFonts w:eastAsia="Times New Roman"/>
          <w:i w:val="0"/>
          <w:noProof/>
          <w:color w:val="auto"/>
          <w:sz w:val="24"/>
          <w:szCs w:val="24"/>
        </w:rPr>
        <w:tab/>
      </w:r>
      <w:r>
        <w:rPr>
          <w:noProof/>
        </w:rPr>
        <w:t>Extensibility</w:t>
      </w:r>
      <w:r>
        <w:rPr>
          <w:noProof/>
        </w:rPr>
        <w:tab/>
      </w:r>
      <w:r w:rsidR="007D14F9">
        <w:rPr>
          <w:noProof/>
        </w:rPr>
        <w:fldChar w:fldCharType="begin"/>
      </w:r>
      <w:r>
        <w:rPr>
          <w:noProof/>
        </w:rPr>
        <w:instrText xml:space="preserve"> PAGEREF _Toc106015136 \h </w:instrText>
      </w:r>
      <w:r w:rsidR="007D14F9">
        <w:rPr>
          <w:noProof/>
        </w:rPr>
      </w:r>
      <w:r w:rsidR="007D14F9">
        <w:rPr>
          <w:noProof/>
        </w:rPr>
        <w:fldChar w:fldCharType="separate"/>
      </w:r>
      <w:r w:rsidR="00661905">
        <w:rPr>
          <w:noProof/>
        </w:rPr>
        <w:t>14</w:t>
      </w:r>
      <w:r w:rsidR="007D14F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3.7</w:t>
      </w:r>
      <w:r>
        <w:rPr>
          <w:rFonts w:eastAsia="Times New Roman"/>
          <w:smallCaps w:val="0"/>
          <w:noProof/>
          <w:color w:val="auto"/>
          <w:sz w:val="24"/>
          <w:szCs w:val="24"/>
        </w:rPr>
        <w:tab/>
      </w:r>
      <w:r w:rsidRPr="005E421F">
        <w:rPr>
          <w:rFonts w:ascii="Courier" w:hAnsi="Courier"/>
          <w:noProof/>
        </w:rPr>
        <w:t>Events</w:t>
      </w:r>
      <w:r>
        <w:rPr>
          <w:noProof/>
        </w:rPr>
        <w:tab/>
      </w:r>
      <w:r w:rsidR="007D14F9">
        <w:rPr>
          <w:noProof/>
        </w:rPr>
        <w:fldChar w:fldCharType="begin"/>
      </w:r>
      <w:r>
        <w:rPr>
          <w:noProof/>
        </w:rPr>
        <w:instrText xml:space="preserve"> PAGEREF _Toc106015137 \h </w:instrText>
      </w:r>
      <w:r w:rsidR="007D14F9">
        <w:rPr>
          <w:noProof/>
        </w:rPr>
      </w:r>
      <w:r w:rsidR="007D14F9">
        <w:rPr>
          <w:noProof/>
        </w:rPr>
        <w:fldChar w:fldCharType="separate"/>
      </w:r>
      <w:r w:rsidR="00661905">
        <w:rPr>
          <w:noProof/>
        </w:rPr>
        <w:t>14</w:t>
      </w:r>
      <w:r w:rsidR="007D14F9">
        <w:rPr>
          <w:noProof/>
        </w:rPr>
        <w:fldChar w:fldCharType="end"/>
      </w:r>
    </w:p>
    <w:p w:rsidR="00981EFE" w:rsidRDefault="006D32F3">
      <w:pPr>
        <w:pStyle w:val="TOC2"/>
        <w:tabs>
          <w:tab w:val="left" w:pos="800"/>
          <w:tab w:val="right" w:leader="dot" w:pos="9350"/>
        </w:tabs>
        <w:rPr>
          <w:rFonts w:eastAsia="Times New Roman"/>
          <w:smallCaps w:val="0"/>
          <w:noProof/>
          <w:color w:val="auto"/>
          <w:sz w:val="24"/>
          <w:szCs w:val="24"/>
        </w:rPr>
      </w:pPr>
      <w:r w:rsidRPr="005E421F">
        <w:rPr>
          <w:rFonts w:ascii="Courier" w:hAnsi="Courier"/>
          <w:noProof/>
        </w:rPr>
        <w:t>3.8</w:t>
      </w:r>
      <w:r>
        <w:rPr>
          <w:rFonts w:eastAsia="Times New Roman"/>
          <w:smallCaps w:val="0"/>
          <w:noProof/>
          <w:color w:val="auto"/>
          <w:sz w:val="24"/>
          <w:szCs w:val="24"/>
        </w:rPr>
        <w:tab/>
      </w:r>
      <w:r w:rsidRPr="005E421F">
        <w:rPr>
          <w:rFonts w:ascii="Courier" w:hAnsi="Courier"/>
          <w:noProof/>
        </w:rPr>
        <w:t>Event</w:t>
      </w:r>
      <w:r>
        <w:rPr>
          <w:noProof/>
        </w:rPr>
        <w:tab/>
      </w:r>
      <w:r w:rsidR="007D14F9">
        <w:rPr>
          <w:noProof/>
        </w:rPr>
        <w:fldChar w:fldCharType="begin"/>
      </w:r>
      <w:r>
        <w:rPr>
          <w:noProof/>
        </w:rPr>
        <w:instrText xml:space="preserve"> PAGEREF _Toc106015138 \h </w:instrText>
      </w:r>
      <w:r w:rsidR="007D14F9">
        <w:rPr>
          <w:noProof/>
        </w:rPr>
      </w:r>
      <w:r w:rsidR="007D14F9">
        <w:rPr>
          <w:noProof/>
        </w:rPr>
        <w:fldChar w:fldCharType="separate"/>
      </w:r>
      <w:r w:rsidR="00661905">
        <w:rPr>
          <w:noProof/>
        </w:rPr>
        <w:t>15</w:t>
      </w:r>
      <w:r w:rsidR="007D14F9">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3.8.1</w:t>
      </w:r>
      <w:r>
        <w:rPr>
          <w:rFonts w:eastAsia="Times New Roman"/>
          <w:i w:val="0"/>
          <w:noProof/>
          <w:color w:val="auto"/>
          <w:sz w:val="24"/>
          <w:szCs w:val="24"/>
        </w:rPr>
        <w:tab/>
      </w:r>
      <w:r>
        <w:rPr>
          <w:noProof/>
        </w:rPr>
        <w:t>Event Elements</w:t>
      </w:r>
      <w:r>
        <w:rPr>
          <w:noProof/>
        </w:rPr>
        <w:tab/>
      </w:r>
      <w:r w:rsidR="007D14F9">
        <w:rPr>
          <w:noProof/>
        </w:rPr>
        <w:fldChar w:fldCharType="begin"/>
      </w:r>
      <w:r>
        <w:rPr>
          <w:noProof/>
        </w:rPr>
        <w:instrText xml:space="preserve"> PAGEREF _Toc106015139 \h </w:instrText>
      </w:r>
      <w:r w:rsidR="007D14F9">
        <w:rPr>
          <w:noProof/>
        </w:rPr>
      </w:r>
      <w:r w:rsidR="007D14F9">
        <w:rPr>
          <w:noProof/>
        </w:rPr>
        <w:fldChar w:fldCharType="separate"/>
      </w:r>
      <w:r w:rsidR="00661905">
        <w:rPr>
          <w:noProof/>
        </w:rPr>
        <w:t>15</w:t>
      </w:r>
      <w:r w:rsidR="007D14F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3.9</w:t>
      </w:r>
      <w:r>
        <w:rPr>
          <w:rFonts w:eastAsia="Times New Roman"/>
          <w:smallCaps w:val="0"/>
          <w:noProof/>
          <w:color w:val="auto"/>
          <w:sz w:val="24"/>
          <w:szCs w:val="24"/>
        </w:rPr>
        <w:tab/>
      </w:r>
      <w:r>
        <w:rPr>
          <w:noProof/>
        </w:rPr>
        <w:t>Alarms</w:t>
      </w:r>
      <w:r>
        <w:rPr>
          <w:noProof/>
        </w:rPr>
        <w:tab/>
      </w:r>
      <w:r w:rsidR="007D14F9">
        <w:rPr>
          <w:noProof/>
        </w:rPr>
        <w:fldChar w:fldCharType="begin"/>
      </w:r>
      <w:r>
        <w:rPr>
          <w:noProof/>
        </w:rPr>
        <w:instrText xml:space="preserve"> PAGEREF _Toc106015140 \h </w:instrText>
      </w:r>
      <w:r w:rsidR="007D14F9">
        <w:rPr>
          <w:noProof/>
        </w:rPr>
      </w:r>
      <w:r w:rsidR="007D14F9">
        <w:rPr>
          <w:noProof/>
        </w:rPr>
        <w:fldChar w:fldCharType="separate"/>
      </w:r>
      <w:r w:rsidR="00661905">
        <w:rPr>
          <w:noProof/>
        </w:rPr>
        <w:t>16</w:t>
      </w:r>
      <w:r w:rsidR="007D14F9">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4</w:t>
      </w:r>
      <w:r>
        <w:rPr>
          <w:rFonts w:eastAsia="Times New Roman"/>
          <w:b w:val="0"/>
          <w:caps w:val="0"/>
          <w:noProof/>
          <w:color w:val="auto"/>
          <w:sz w:val="24"/>
          <w:szCs w:val="24"/>
        </w:rPr>
        <w:tab/>
      </w:r>
      <w:r>
        <w:rPr>
          <w:noProof/>
        </w:rPr>
        <w:t>Annotated XML Examples</w:t>
      </w:r>
      <w:r>
        <w:rPr>
          <w:noProof/>
        </w:rPr>
        <w:tab/>
      </w:r>
      <w:r w:rsidR="007D14F9">
        <w:rPr>
          <w:noProof/>
        </w:rPr>
        <w:fldChar w:fldCharType="begin"/>
      </w:r>
      <w:r>
        <w:rPr>
          <w:noProof/>
        </w:rPr>
        <w:instrText xml:space="preserve"> PAGEREF _Toc106015141 \h </w:instrText>
      </w:r>
      <w:r w:rsidR="007D14F9">
        <w:rPr>
          <w:noProof/>
        </w:rPr>
      </w:r>
      <w:r w:rsidR="007D14F9">
        <w:rPr>
          <w:noProof/>
        </w:rPr>
        <w:fldChar w:fldCharType="separate"/>
      </w:r>
      <w:r w:rsidR="00661905">
        <w:rPr>
          <w:noProof/>
        </w:rPr>
        <w:t>18</w:t>
      </w:r>
      <w:r w:rsidR="007D14F9">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4.1</w:t>
      </w:r>
      <w:r>
        <w:rPr>
          <w:rFonts w:eastAsia="Times New Roman"/>
          <w:smallCaps w:val="0"/>
          <w:noProof/>
          <w:color w:val="auto"/>
          <w:sz w:val="24"/>
          <w:szCs w:val="24"/>
        </w:rPr>
        <w:tab/>
      </w:r>
      <w:r>
        <w:rPr>
          <w:noProof/>
        </w:rPr>
        <w:t xml:space="preserve">Example of a </w:t>
      </w:r>
      <w:r w:rsidRPr="005E421F">
        <w:rPr>
          <w:rFonts w:ascii="Courier" w:hAnsi="Courier"/>
          <w:noProof/>
        </w:rPr>
        <w:t>current</w:t>
      </w:r>
      <w:r>
        <w:rPr>
          <w:noProof/>
        </w:rPr>
        <w:t xml:space="preserve"> Request</w:t>
      </w:r>
      <w:r>
        <w:rPr>
          <w:noProof/>
        </w:rPr>
        <w:tab/>
      </w:r>
      <w:r w:rsidR="007D14F9">
        <w:rPr>
          <w:noProof/>
        </w:rPr>
        <w:fldChar w:fldCharType="begin"/>
      </w:r>
      <w:r>
        <w:rPr>
          <w:noProof/>
        </w:rPr>
        <w:instrText xml:space="preserve"> PAGEREF _Toc106015142 \h </w:instrText>
      </w:r>
      <w:r w:rsidR="007D14F9">
        <w:rPr>
          <w:noProof/>
        </w:rPr>
      </w:r>
      <w:r w:rsidR="007D14F9">
        <w:rPr>
          <w:noProof/>
        </w:rPr>
        <w:fldChar w:fldCharType="separate"/>
      </w:r>
      <w:r w:rsidR="00661905">
        <w:rPr>
          <w:noProof/>
        </w:rPr>
        <w:t>18</w:t>
      </w:r>
      <w:r w:rsidR="007D14F9">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5</w:t>
      </w:r>
      <w:r>
        <w:rPr>
          <w:rFonts w:eastAsia="Times New Roman"/>
          <w:b w:val="0"/>
          <w:caps w:val="0"/>
          <w:noProof/>
          <w:color w:val="auto"/>
          <w:sz w:val="24"/>
          <w:szCs w:val="24"/>
        </w:rPr>
        <w:tab/>
      </w:r>
      <w:r>
        <w:rPr>
          <w:noProof/>
        </w:rPr>
        <w:t>Bibliography</w:t>
      </w:r>
      <w:r>
        <w:rPr>
          <w:noProof/>
        </w:rPr>
        <w:tab/>
      </w:r>
      <w:r w:rsidR="007D14F9">
        <w:rPr>
          <w:noProof/>
        </w:rPr>
        <w:fldChar w:fldCharType="begin"/>
      </w:r>
      <w:r>
        <w:rPr>
          <w:noProof/>
        </w:rPr>
        <w:instrText xml:space="preserve"> PAGEREF _Toc106015143 \h </w:instrText>
      </w:r>
      <w:r w:rsidR="007D14F9">
        <w:rPr>
          <w:noProof/>
        </w:rPr>
      </w:r>
      <w:r w:rsidR="007D14F9">
        <w:rPr>
          <w:noProof/>
        </w:rPr>
        <w:fldChar w:fldCharType="separate"/>
      </w:r>
      <w:r w:rsidR="00661905">
        <w:rPr>
          <w:noProof/>
        </w:rPr>
        <w:t>20</w:t>
      </w:r>
      <w:r w:rsidR="007D14F9">
        <w:rPr>
          <w:noProof/>
        </w:rPr>
        <w:fldChar w:fldCharType="end"/>
      </w:r>
    </w:p>
    <w:p w:rsidR="00981EFE" w:rsidRDefault="007D14F9">
      <w:pPr>
        <w:pStyle w:val="Contents1"/>
        <w:tabs>
          <w:tab w:val="right" w:leader="dot" w:pos="9340"/>
        </w:tabs>
      </w:pPr>
      <w:r>
        <w:fldChar w:fldCharType="end"/>
      </w:r>
    </w:p>
    <w:p w:rsidR="00981EFE" w:rsidRDefault="00166B20">
      <w:pPr>
        <w:sectPr w:rsidR="00981EFE">
          <w:headerReference w:type="even" r:id="rId15"/>
          <w:footerReference w:type="even" r:id="rId16"/>
          <w:footerReference w:type="default" r:id="rId17"/>
          <w:type w:val="continuous"/>
          <w:pgSz w:w="12240" w:h="15840"/>
          <w:pgMar w:top="1440" w:right="1440" w:bottom="1440" w:left="1440" w:header="720" w:footer="864" w:gutter="0"/>
          <w:pgNumType w:start="1"/>
          <w:cols w:space="720"/>
        </w:sectPr>
      </w:pPr>
    </w:p>
    <w:p w:rsidR="00981EFE" w:rsidRDefault="006D32F3">
      <w:pPr>
        <w:pStyle w:val="ContentsHeading"/>
      </w:pPr>
      <w:r>
        <w:lastRenderedPageBreak/>
        <w:br w:type="page"/>
      </w:r>
      <w:r>
        <w:lastRenderedPageBreak/>
        <w:t>Table of Figures</w:t>
      </w:r>
    </w:p>
    <w:p w:rsidR="00981EFE" w:rsidRDefault="007D14F9">
      <w:pPr>
        <w:pStyle w:val="TableofFigures"/>
        <w:tabs>
          <w:tab w:val="right" w:leader="dot" w:pos="9350"/>
        </w:tabs>
        <w:rPr>
          <w:rFonts w:ascii="Times New Roman" w:eastAsia="Times New Roman" w:hAnsi="Times New Roman"/>
          <w:smallCaps w:val="0"/>
          <w:noProof/>
          <w:color w:val="auto"/>
          <w:szCs w:val="24"/>
        </w:rPr>
      </w:pPr>
      <w:r w:rsidRPr="007D14F9">
        <w:rPr>
          <w:color w:val="0079A5"/>
          <w:sz w:val="48"/>
        </w:rPr>
        <w:fldChar w:fldCharType="begin"/>
      </w:r>
      <w:r w:rsidR="006D32F3">
        <w:rPr>
          <w:color w:val="0079A5"/>
          <w:sz w:val="48"/>
        </w:rPr>
        <w:instrText xml:space="preserve"> TOC \c "Figure" </w:instrText>
      </w:r>
      <w:r w:rsidRPr="007D14F9">
        <w:rPr>
          <w:color w:val="0079A5"/>
          <w:sz w:val="48"/>
        </w:rPr>
        <w:fldChar w:fldCharType="separate"/>
      </w:r>
      <w:r w:rsidR="006D32F3">
        <w:rPr>
          <w:noProof/>
        </w:rPr>
        <w:t>Figure 1: Streams Schema Diagram</w:t>
      </w:r>
      <w:r w:rsidR="006D32F3">
        <w:rPr>
          <w:noProof/>
        </w:rPr>
        <w:tab/>
      </w:r>
      <w:r>
        <w:rPr>
          <w:noProof/>
        </w:rPr>
        <w:fldChar w:fldCharType="begin"/>
      </w:r>
      <w:r w:rsidR="006D32F3">
        <w:rPr>
          <w:noProof/>
        </w:rPr>
        <w:instrText xml:space="preserve"> PAGEREF _Toc100766046 \h </w:instrText>
      </w:r>
      <w:r>
        <w:rPr>
          <w:noProof/>
        </w:rPr>
      </w:r>
      <w:r>
        <w:rPr>
          <w:noProof/>
        </w:rPr>
        <w:fldChar w:fldCharType="separate"/>
      </w:r>
      <w:r w:rsidR="00661905">
        <w:rPr>
          <w:noProof/>
        </w:rPr>
        <w:t>9</w:t>
      </w:r>
      <w:r>
        <w:rPr>
          <w:noProof/>
        </w:rPr>
        <w:fldChar w:fldCharType="end"/>
      </w:r>
    </w:p>
    <w:p w:rsidR="00981EFE" w:rsidRDefault="006D32F3">
      <w:pPr>
        <w:pStyle w:val="TableofFigures"/>
        <w:tabs>
          <w:tab w:val="right" w:leader="dot" w:pos="9350"/>
        </w:tabs>
        <w:rPr>
          <w:rFonts w:ascii="Times New Roman" w:eastAsia="Times New Roman" w:hAnsi="Times New Roman"/>
          <w:smallCaps w:val="0"/>
          <w:noProof/>
          <w:color w:val="auto"/>
          <w:szCs w:val="24"/>
        </w:rPr>
      </w:pPr>
      <w:r>
        <w:rPr>
          <w:noProof/>
        </w:rPr>
        <w:t>Figure 2: Streams Example Structure</w:t>
      </w:r>
      <w:r>
        <w:rPr>
          <w:noProof/>
        </w:rPr>
        <w:tab/>
      </w:r>
      <w:r w:rsidR="007D14F9">
        <w:rPr>
          <w:noProof/>
        </w:rPr>
        <w:fldChar w:fldCharType="begin"/>
      </w:r>
      <w:r>
        <w:rPr>
          <w:noProof/>
        </w:rPr>
        <w:instrText xml:space="preserve"> PAGEREF _Toc100766047 \h </w:instrText>
      </w:r>
      <w:r w:rsidR="007D14F9">
        <w:rPr>
          <w:noProof/>
        </w:rPr>
      </w:r>
      <w:r w:rsidR="007D14F9">
        <w:rPr>
          <w:noProof/>
        </w:rPr>
        <w:fldChar w:fldCharType="separate"/>
      </w:r>
      <w:r w:rsidR="00661905">
        <w:rPr>
          <w:noProof/>
        </w:rPr>
        <w:t>10</w:t>
      </w:r>
      <w:r w:rsidR="007D14F9">
        <w:rPr>
          <w:noProof/>
        </w:rPr>
        <w:fldChar w:fldCharType="end"/>
      </w:r>
    </w:p>
    <w:p w:rsidR="00981EFE" w:rsidRDefault="007D14F9">
      <w:pPr>
        <w:pStyle w:val="BodyA"/>
        <w:rPr>
          <w:color w:val="0079A5"/>
          <w:sz w:val="48"/>
        </w:rPr>
      </w:pPr>
      <w:r>
        <w:rPr>
          <w:color w:val="0079A5"/>
          <w:sz w:val="48"/>
        </w:rPr>
        <w:fldChar w:fldCharType="end"/>
      </w:r>
    </w:p>
    <w:p w:rsidR="00981EFE" w:rsidRDefault="00166B20">
      <w:pPr>
        <w:ind w:left="108"/>
        <w:sectPr w:rsidR="00981EFE" w:rsidSect="00981EFE">
          <w:headerReference w:type="even" r:id="rId18"/>
          <w:footerReference w:type="even" r:id="rId19"/>
          <w:footerReference w:type="default" r:id="rId20"/>
          <w:type w:val="continuous"/>
          <w:pgSz w:w="12240" w:h="15840"/>
          <w:pgMar w:top="1440" w:right="1440" w:bottom="1440" w:left="1440" w:header="720" w:footer="864" w:gutter="0"/>
          <w:cols w:space="720"/>
        </w:sectPr>
      </w:pPr>
    </w:p>
    <w:p w:rsidR="00981EFE" w:rsidRPr="00BE7028" w:rsidRDefault="006D32F3" w:rsidP="00981EFE">
      <w:pPr>
        <w:pStyle w:val="Heading1"/>
      </w:pPr>
      <w:bookmarkStart w:id="0" w:name="_TOC1312"/>
      <w:bookmarkStart w:id="1" w:name="_Toc106015114"/>
      <w:bookmarkEnd w:id="0"/>
      <w:r w:rsidRPr="00BE7028">
        <w:lastRenderedPageBreak/>
        <w:t>Overview</w:t>
      </w:r>
      <w:bookmarkEnd w:id="1"/>
    </w:p>
    <w:p w:rsidR="00981EFE" w:rsidRDefault="006D32F3">
      <w:pPr>
        <w:pStyle w:val="BodyA"/>
        <w:spacing w:after="0"/>
      </w:pPr>
      <w:r>
        <w:t>MTConnect is a standard based on an open protocol for data integration. MTConnect is not intended to replace the functionality of existing products, but it strives to enhance the data acquisition capabilities of devices and applications and move toward a plug-and-play environment to reduce the cost of integration.</w:t>
      </w:r>
    </w:p>
    <w:p w:rsidR="00981EFE" w:rsidRDefault="006D32F3">
      <w:pPr>
        <w:pStyle w:val="BodyA"/>
        <w:spacing w:before="180"/>
      </w:pPr>
      <w:r>
        <w:t>MTConnect is built upon the most prevalent standards in the manufacturing and software industry, maximizing the number of tools available for its implementation and providing the highest level of interoperability with other standards and tools in these industries.</w:t>
      </w:r>
    </w:p>
    <w:p w:rsidR="00981EFE" w:rsidRDefault="006D32F3">
      <w:pPr>
        <w:pStyle w:val="BodyA"/>
        <w:spacing w:after="0"/>
      </w:pPr>
      <w:r>
        <w:t>To facilitate this level of interoperability, a number of objectives are being met. Foremost is the ability to transfer data via a standard protocol which includes:</w:t>
      </w:r>
    </w:p>
    <w:p w:rsidR="00981EFE" w:rsidRDefault="006D32F3" w:rsidP="00661905">
      <w:pPr>
        <w:pStyle w:val="BodyBullet"/>
        <w:numPr>
          <w:ilvl w:val="1"/>
          <w:numId w:val="3"/>
        </w:numPr>
        <w:tabs>
          <w:tab w:val="clear" w:pos="180"/>
          <w:tab w:val="num" w:pos="540"/>
        </w:tabs>
        <w:ind w:left="540" w:hanging="180"/>
        <w:rPr>
          <w:position w:val="-2"/>
        </w:rPr>
      </w:pPr>
      <w:r>
        <w:t>A device identity (i.e. model number, serial number, calibration data, etc.).</w:t>
      </w:r>
    </w:p>
    <w:p w:rsidR="00981EFE" w:rsidRDefault="006D32F3" w:rsidP="00661905">
      <w:pPr>
        <w:pStyle w:val="BodyBullet"/>
        <w:numPr>
          <w:ilvl w:val="1"/>
          <w:numId w:val="3"/>
        </w:numPr>
        <w:tabs>
          <w:tab w:val="clear" w:pos="180"/>
          <w:tab w:val="num" w:pos="540"/>
        </w:tabs>
        <w:ind w:left="540" w:hanging="180"/>
        <w:rPr>
          <w:position w:val="-2"/>
        </w:rPr>
      </w:pPr>
      <w:r>
        <w:t>The identity of all the independent components of the device.</w:t>
      </w:r>
    </w:p>
    <w:p w:rsidR="00981EFE" w:rsidRDefault="006D32F3" w:rsidP="00661905">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981EFE" w:rsidRDefault="006D32F3" w:rsidP="00661905">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981EFE" w:rsidRDefault="006D32F3">
      <w:pPr>
        <w:pStyle w:val="BodyA"/>
        <w:spacing w:after="0"/>
      </w:pPr>
      <w:r>
        <w:t>The types of data that may need to be addressed in MTConnect could include:</w:t>
      </w:r>
    </w:p>
    <w:p w:rsidR="00981EFE" w:rsidRDefault="006D32F3" w:rsidP="00661905">
      <w:pPr>
        <w:pStyle w:val="BodyBullet"/>
        <w:numPr>
          <w:ilvl w:val="1"/>
          <w:numId w:val="4"/>
        </w:numPr>
        <w:tabs>
          <w:tab w:val="clear" w:pos="180"/>
          <w:tab w:val="num" w:pos="540"/>
        </w:tabs>
        <w:ind w:left="540" w:hanging="180"/>
        <w:rPr>
          <w:position w:val="-2"/>
        </w:rPr>
      </w:pPr>
      <w:r>
        <w:t>Physical and actual device design data</w:t>
      </w:r>
    </w:p>
    <w:p w:rsidR="00981EFE" w:rsidRDefault="006D32F3" w:rsidP="00661905">
      <w:pPr>
        <w:pStyle w:val="BodyBullet"/>
        <w:numPr>
          <w:ilvl w:val="1"/>
          <w:numId w:val="4"/>
        </w:numPr>
        <w:tabs>
          <w:tab w:val="clear" w:pos="180"/>
          <w:tab w:val="num" w:pos="540"/>
        </w:tabs>
        <w:ind w:left="540" w:hanging="180"/>
        <w:rPr>
          <w:position w:val="-2"/>
        </w:rPr>
      </w:pPr>
      <w:r>
        <w:t>Measurement or calibration data</w:t>
      </w:r>
    </w:p>
    <w:p w:rsidR="00981EFE" w:rsidRDefault="006D32F3" w:rsidP="00661905">
      <w:pPr>
        <w:pStyle w:val="BodyBullet"/>
        <w:numPr>
          <w:ilvl w:val="1"/>
          <w:numId w:val="4"/>
        </w:numPr>
        <w:tabs>
          <w:tab w:val="clear" w:pos="180"/>
          <w:tab w:val="num" w:pos="540"/>
        </w:tabs>
        <w:ind w:left="540" w:hanging="180"/>
        <w:rPr>
          <w:position w:val="-2"/>
        </w:rPr>
      </w:pPr>
      <w:r>
        <w:t>Near-real-time data from the device</w:t>
      </w:r>
      <w:r>
        <w:cr/>
      </w:r>
    </w:p>
    <w:p w:rsidR="00981EFE" w:rsidRDefault="006D32F3">
      <w:pPr>
        <w:pStyle w:val="BodyA"/>
      </w:pPr>
      <w:r>
        <w:t xml:space="preserve">To accommodate the vast amount of different types of devices and information that may come into play, MTConnect will provide a common high-level vocabulary and structure. </w:t>
      </w:r>
    </w:p>
    <w:p w:rsidR="00981EFE" w:rsidRDefault="006D32F3">
      <w:pPr>
        <w:pStyle w:val="BodyA"/>
      </w:pPr>
      <w:r>
        <w:t>The first version of MTConnect will focus on a limited set of the characteristics mentioned above that were selected based on the fact that they can have an immediate affect on the efficiency of operations.</w:t>
      </w:r>
    </w:p>
    <w:p w:rsidR="00981EFE" w:rsidRDefault="006D32F3" w:rsidP="00981EFE">
      <w:pPr>
        <w:pStyle w:val="Heading2"/>
      </w:pPr>
      <w:bookmarkStart w:id="2" w:name="_Toc106015115"/>
      <w:r>
        <w:t>MTConnect Document Structure</w:t>
      </w:r>
      <w:bookmarkEnd w:id="2"/>
    </w:p>
    <w:p w:rsidR="00981EFE" w:rsidRPr="00C354ED" w:rsidRDefault="006D32F3" w:rsidP="00981EFE">
      <w:pPr>
        <w:pStyle w:val="BodyA"/>
      </w:pPr>
      <w:r w:rsidRPr="00C354ED">
        <w:t>The MTConnect specification is subdivided using the following scheme:</w:t>
      </w:r>
    </w:p>
    <w:p w:rsidR="00981EFE" w:rsidRPr="00C354ED" w:rsidRDefault="006D32F3" w:rsidP="00981EFE">
      <w:pPr>
        <w:pStyle w:val="BodyA"/>
        <w:spacing w:after="0"/>
        <w:ind w:left="720"/>
      </w:pPr>
      <w:r w:rsidRPr="00C354ED">
        <w:t>Part 1: Overview and Protocol</w:t>
      </w:r>
    </w:p>
    <w:p w:rsidR="00981EFE" w:rsidRPr="00C354ED" w:rsidRDefault="006D32F3" w:rsidP="00981EFE">
      <w:pPr>
        <w:pStyle w:val="BodyA"/>
        <w:spacing w:after="0"/>
        <w:ind w:left="720"/>
      </w:pPr>
      <w:r w:rsidRPr="00C354ED">
        <w:t>Part 2: Components and Data Items</w:t>
      </w:r>
    </w:p>
    <w:p w:rsidR="00981EFE" w:rsidRPr="00C354ED" w:rsidRDefault="006D32F3" w:rsidP="00981EFE">
      <w:pPr>
        <w:pStyle w:val="BodyA"/>
        <w:spacing w:after="0"/>
        <w:ind w:left="720"/>
      </w:pPr>
      <w:r w:rsidRPr="00C354ED">
        <w:t>Part 3: Streams, Events and Samples</w:t>
      </w:r>
    </w:p>
    <w:p w:rsidR="00981EFE" w:rsidRPr="00C354ED" w:rsidRDefault="00166B20" w:rsidP="00981EFE">
      <w:pPr>
        <w:pStyle w:val="BodyA"/>
        <w:spacing w:after="0"/>
        <w:ind w:left="1440"/>
      </w:pPr>
    </w:p>
    <w:p w:rsidR="00981EFE" w:rsidRDefault="006D32F3" w:rsidP="00981EFE">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 Word format and released in Adobe® PDF format. For example, this document is MTC_Part_1_Overview.doc.</w:t>
      </w:r>
    </w:p>
    <w:p w:rsidR="00981EFE" w:rsidRDefault="006D32F3">
      <w:pPr>
        <w:pStyle w:val="Heading1"/>
      </w:pPr>
      <w:bookmarkStart w:id="4" w:name="_Toc106015116"/>
      <w:r>
        <w:lastRenderedPageBreak/>
        <w:t>Purpose of This Document</w:t>
      </w:r>
      <w:bookmarkEnd w:id="4"/>
    </w:p>
    <w:p w:rsidR="00981EFE" w:rsidRDefault="006D32F3">
      <w:pPr>
        <w:pStyle w:val="BodyA"/>
        <w:spacing w:after="0"/>
      </w:pPr>
      <w:r>
        <w:t>This document is intended to:</w:t>
      </w:r>
    </w:p>
    <w:p w:rsidR="00981EFE" w:rsidRDefault="006D32F3" w:rsidP="00661905">
      <w:pPr>
        <w:pStyle w:val="BodyBullet"/>
        <w:numPr>
          <w:ilvl w:val="0"/>
          <w:numId w:val="4"/>
        </w:numPr>
        <w:ind w:hanging="180"/>
        <w:rPr>
          <w:position w:val="-2"/>
        </w:rPr>
      </w:pPr>
      <w:r>
        <w:t>define the MTConnect standard;</w:t>
      </w:r>
    </w:p>
    <w:p w:rsidR="00981EFE" w:rsidRDefault="006D32F3" w:rsidP="00661905">
      <w:pPr>
        <w:pStyle w:val="BodyBullet"/>
        <w:numPr>
          <w:ilvl w:val="0"/>
          <w:numId w:val="4"/>
        </w:numPr>
        <w:ind w:hanging="180"/>
        <w:rPr>
          <w:position w:val="-2"/>
        </w:rPr>
      </w:pPr>
      <w:r>
        <w:t>specify the requirements for compliance with the MTConnect standard;</w:t>
      </w:r>
    </w:p>
    <w:p w:rsidR="00981EFE"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981EFE" w:rsidRDefault="006D32F3" w:rsidP="00661905">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981EFE" w:rsidRPr="00802A7B" w:rsidRDefault="006D32F3" w:rsidP="00981EFE">
      <w:pPr>
        <w:pStyle w:val="BodyA"/>
      </w:pPr>
      <w:r w:rsidRPr="00802A7B">
        <w:t xml:space="preserve">The third part of the standard covers the data returned from a current or sample request (for more information on the requests, see Part 1). Part 2 covered what data is available; this section covers the values of the data representing the state of the machine. The values and the descriptive information are separated do reduce the amount of redundant information and reduce the network bandwidth used by the protocol. </w:t>
      </w:r>
    </w:p>
    <w:p w:rsidR="00981EFE" w:rsidRPr="00802A7B" w:rsidRDefault="006D32F3" w:rsidP="00981EFE">
      <w:pPr>
        <w:pStyle w:val="BodyA"/>
      </w:pPr>
      <w:r w:rsidRPr="00802A7B">
        <w:t>The information is broken down into two general types. The first is events that represent information that has finite state changes like controller modes and samples that are continuously changing like axis positions. This section also covers the vocabulary and format of every piece of data that can be retrieved from the machine.</w:t>
      </w:r>
    </w:p>
    <w:p w:rsidR="00981EFE" w:rsidRDefault="006D32F3" w:rsidP="00981EFE">
      <w:pPr>
        <w:pStyle w:val="Heading2"/>
      </w:pPr>
      <w:bookmarkStart w:id="5" w:name="_TOC4328"/>
      <w:bookmarkStart w:id="6" w:name="_Toc106015117"/>
      <w:bookmarkEnd w:id="5"/>
      <w:r>
        <w:t>Terminology</w:t>
      </w:r>
      <w:bookmarkEnd w:id="6"/>
    </w:p>
    <w:p w:rsidR="00981EFE" w:rsidRDefault="006D32F3">
      <w:pPr>
        <w:pStyle w:val="GlossaryEntry"/>
      </w:pPr>
      <w:r>
        <w:rPr>
          <w:b/>
        </w:rPr>
        <w:t>Adapter</w:t>
      </w:r>
      <w:r>
        <w:tab/>
        <w:t>An optional software component that connects the Agent to the Device.</w:t>
      </w:r>
    </w:p>
    <w:p w:rsidR="00981EFE" w:rsidRDefault="006D32F3">
      <w:pPr>
        <w:pStyle w:val="GlossaryEntry"/>
      </w:pPr>
      <w:r>
        <w:rPr>
          <w:b/>
        </w:rPr>
        <w:t>Agent</w:t>
      </w:r>
      <w:r>
        <w:tab/>
        <w:t>A process that implements the MTConnect specification, acting as an interface to the device.</w:t>
      </w:r>
    </w:p>
    <w:p w:rsidR="00981EFE" w:rsidRDefault="006D32F3">
      <w:pPr>
        <w:pStyle w:val="GlossaryEntry"/>
      </w:pPr>
      <w:r>
        <w:rPr>
          <w:b/>
        </w:rPr>
        <w:t>Alarm</w:t>
      </w:r>
      <w:r>
        <w:tab/>
        <w:t>An alarm indicates an event that requires attention and indicates a deviation from normal operation.</w:t>
      </w:r>
    </w:p>
    <w:p w:rsidR="00981EFE" w:rsidRDefault="006D32F3">
      <w:pPr>
        <w:pStyle w:val="GlossaryEntry"/>
      </w:pPr>
      <w:r>
        <w:rPr>
          <w:b/>
        </w:rPr>
        <w:t>Application</w:t>
      </w:r>
      <w:r>
        <w:tab/>
        <w:t xml:space="preserve">A process or set of processes that access the MTConnect </w:t>
      </w:r>
      <w:r>
        <w:rPr>
          <w:rStyle w:val="Italics"/>
        </w:rPr>
        <w:t>Agent</w:t>
      </w:r>
      <w:r>
        <w:t xml:space="preserve"> to perform some task.</w:t>
      </w:r>
    </w:p>
    <w:p w:rsidR="00981EFE" w:rsidRDefault="006D32F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981EFE" w:rsidRDefault="006D32F3">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981EFE" w:rsidRDefault="006D32F3">
      <w:pPr>
        <w:pStyle w:val="GlossaryEntry"/>
      </w:pPr>
      <w:r>
        <w:rPr>
          <w:b/>
        </w:rPr>
        <w:t>Component</w:t>
      </w:r>
      <w:r>
        <w:tab/>
        <w:t>A part of a device that can have sub-components and data items. A component is a basic building block of a device.</w:t>
      </w:r>
    </w:p>
    <w:p w:rsidR="00981EFE" w:rsidRDefault="006D32F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981EFE"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981EFE" w:rsidRDefault="006D32F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981EFE" w:rsidRDefault="006D32F3">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981EFE"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981EFE" w:rsidRDefault="006D32F3">
      <w:pPr>
        <w:pStyle w:val="GlossaryEntry"/>
      </w:pPr>
      <w:r>
        <w:rPr>
          <w:b/>
        </w:rPr>
        <w:t>Element</w:t>
      </w:r>
      <w:r>
        <w:tab/>
        <w:t xml:space="preserve">An XML element is the central building block of any XML Document. For example, in MTConnect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981EFE" w:rsidRDefault="006D32F3">
      <w:pPr>
        <w:pStyle w:val="GlossaryEntry"/>
      </w:pPr>
      <w:r>
        <w:rPr>
          <w:b/>
        </w:rPr>
        <w:t>Event</w:t>
      </w:r>
      <w:r>
        <w:tab/>
        <w:t>An event represents a change in state that occurs at a point in time. Note: An event does not occur at predefined frequencies.</w:t>
      </w:r>
    </w:p>
    <w:p w:rsidR="00981EFE" w:rsidRDefault="006D32F3">
      <w:pPr>
        <w:pStyle w:val="GlossaryEntry"/>
      </w:pPr>
      <w:r>
        <w:rPr>
          <w:b/>
        </w:rPr>
        <w:t>HTTP</w:t>
      </w:r>
      <w:r>
        <w:tab/>
        <w:t>Hyper-Text Transport Protocol. The protocol used by all web browsers and web applications.</w:t>
      </w:r>
    </w:p>
    <w:p w:rsidR="00981EFE"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981EFE" w:rsidRDefault="006D32F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981EFE"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981EFE" w:rsidRDefault="006D32F3">
      <w:pPr>
        <w:pStyle w:val="GlossaryEntry"/>
      </w:pPr>
      <w:r>
        <w:rPr>
          <w:b/>
        </w:rPr>
        <w:t>Probe</w:t>
      </w:r>
      <w:r>
        <w:tab/>
        <w:t>A request to determine the configuration and reporting capabilities of the device.</w:t>
      </w:r>
    </w:p>
    <w:p w:rsidR="00981EFE" w:rsidRDefault="006D32F3">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981EFE" w:rsidRDefault="006D32F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981EFE" w:rsidRDefault="006D32F3">
      <w:pPr>
        <w:pStyle w:val="GlossaryEntry"/>
      </w:pPr>
      <w:r>
        <w:rPr>
          <w:b/>
        </w:rPr>
        <w:t>Sample</w:t>
      </w:r>
      <w:r>
        <w:tab/>
        <w:t>A sample is a data point from within a continuous series of data points. An example of a Sample is the position of an axis.</w:t>
      </w:r>
    </w:p>
    <w:p w:rsidR="00981EFE" w:rsidRDefault="006D32F3">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981EFE" w:rsidRDefault="006D32F3">
      <w:pPr>
        <w:pStyle w:val="GlossaryEntry"/>
      </w:pPr>
      <w:r>
        <w:rPr>
          <w:b/>
        </w:rPr>
        <w:t>Stream</w:t>
      </w:r>
      <w:r>
        <w:rPr>
          <w:b/>
        </w:rPr>
        <w:tab/>
      </w:r>
      <w:r>
        <w:t>A collection of events and samples organized by devices and components.</w:t>
      </w:r>
    </w:p>
    <w:p w:rsidR="00981EFE" w:rsidRDefault="006D32F3">
      <w:pPr>
        <w:pStyle w:val="GlossaryEntry"/>
      </w:pPr>
      <w:r>
        <w:rPr>
          <w:b/>
        </w:rPr>
        <w:lastRenderedPageBreak/>
        <w:t>Service</w:t>
      </w:r>
      <w:r>
        <w:rPr>
          <w:b/>
        </w:rPr>
        <w:tab/>
      </w:r>
      <w:r>
        <w:t>An application that provides necessary functionality.</w:t>
      </w:r>
    </w:p>
    <w:p w:rsidR="00981EFE" w:rsidRDefault="006D32F3">
      <w:pPr>
        <w:pStyle w:val="GlossaryEntry"/>
      </w:pPr>
      <w:r>
        <w:rPr>
          <w:b/>
        </w:rPr>
        <w:t>Tag</w:t>
      </w:r>
      <w:r>
        <w:tab/>
        <w:t>Used to reference an instance of an XML element.</w:t>
      </w:r>
    </w:p>
    <w:p w:rsidR="00981EFE" w:rsidRDefault="006D32F3">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981EFE" w:rsidRDefault="006D32F3">
      <w:pPr>
        <w:pStyle w:val="GlossaryEntry"/>
      </w:pPr>
      <w:r>
        <w:rPr>
          <w:b/>
        </w:rPr>
        <w:t>URI</w:t>
      </w:r>
      <w:r>
        <w:rPr>
          <w:b/>
        </w:rPr>
        <w:tab/>
      </w:r>
      <w:r>
        <w:t>Universal Resource Identifier. This is the official name for a web address as seen in the address bar of a browser.</w:t>
      </w:r>
    </w:p>
    <w:p w:rsidR="00981EFE" w:rsidRPr="00BE7028" w:rsidRDefault="006D32F3">
      <w:pPr>
        <w:pStyle w:val="GlossaryEntry"/>
      </w:pPr>
      <w:r>
        <w:rPr>
          <w:b/>
        </w:rPr>
        <w:t>UUID</w:t>
      </w:r>
      <w:r>
        <w:rPr>
          <w:b/>
        </w:rPr>
        <w:tab/>
      </w:r>
      <w:r>
        <w:t>Universally unique identifier.</w:t>
      </w:r>
    </w:p>
    <w:p w:rsidR="00981EFE" w:rsidRDefault="006D32F3">
      <w:pPr>
        <w:pStyle w:val="GlossaryEntry"/>
      </w:pPr>
      <w:r>
        <w:rPr>
          <w:b/>
        </w:rPr>
        <w:t>XPath</w:t>
      </w:r>
      <w:r>
        <w:rPr>
          <w:b/>
        </w:rPr>
        <w:tab/>
      </w:r>
      <w:r>
        <w:t xml:space="preserve">XPath is a language for addressing parts of an XML Document. See the XPath specification for more information. </w:t>
      </w:r>
      <w:hyperlink r:id="rId21" w:history="1">
        <w:r>
          <w:rPr>
            <w:color w:val="000099"/>
            <w:u w:val="single"/>
          </w:rPr>
          <w:t>http://www.w3.org/TR/xpath</w:t>
        </w:r>
      </w:hyperlink>
    </w:p>
    <w:p w:rsidR="00981EFE" w:rsidRDefault="006D32F3">
      <w:pPr>
        <w:pStyle w:val="GlossaryEntry"/>
      </w:pPr>
      <w:r>
        <w:rPr>
          <w:b/>
        </w:rPr>
        <w:t>XML</w:t>
      </w:r>
      <w:r>
        <w:tab/>
        <w:t xml:space="preserve">Extensible Markup Language. </w:t>
      </w:r>
      <w:hyperlink r:id="rId22" w:history="1">
        <w:r>
          <w:rPr>
            <w:color w:val="000099"/>
            <w:u w:val="single"/>
          </w:rPr>
          <w:t>http://www.w3.org/XML/</w:t>
        </w:r>
      </w:hyperlink>
    </w:p>
    <w:p w:rsidR="00981EFE" w:rsidRDefault="006D32F3">
      <w:pPr>
        <w:pStyle w:val="GlossaryEntry"/>
      </w:pPr>
      <w:r>
        <w:rPr>
          <w:b/>
        </w:rPr>
        <w:t>XML Schema</w:t>
      </w:r>
      <w:r>
        <w:rPr>
          <w:b/>
        </w:rPr>
        <w:tab/>
      </w:r>
      <w:r>
        <w:t>The definition of the XML structure and vocabularies used in the XML Document.</w:t>
      </w:r>
    </w:p>
    <w:p w:rsidR="00981EFE" w:rsidRDefault="006D32F3">
      <w:pPr>
        <w:pStyle w:val="GlossaryEntry"/>
      </w:pPr>
      <w:r>
        <w:rPr>
          <w:b/>
        </w:rPr>
        <w:t>XML Document</w:t>
      </w:r>
      <w:r>
        <w:tab/>
        <w:t>An instance of an XML Schema which has a single root element and conforms to the XML specification and schema.</w:t>
      </w:r>
    </w:p>
    <w:p w:rsidR="00981EFE" w:rsidRDefault="006D32F3">
      <w:pPr>
        <w:pStyle w:val="Heading2"/>
        <w:ind w:hanging="648"/>
      </w:pPr>
      <w:bookmarkStart w:id="7" w:name="_TOC8603"/>
      <w:bookmarkStart w:id="8" w:name="_Toc106015118"/>
      <w:bookmarkEnd w:id="7"/>
      <w:r>
        <w:t>XML Terminology</w:t>
      </w:r>
      <w:bookmarkEnd w:id="8"/>
    </w:p>
    <w:p w:rsidR="00981EFE" w:rsidRDefault="006D32F3">
      <w:pPr>
        <w:pStyle w:val="BodyA"/>
      </w:pPr>
      <w:r>
        <w:t xml:space="preserve">In the document there will be references to XML constructs, including elements, attributes, CDATA, and  more. XML consists of a hierarchy of elements. The elements can contain sub-elements, CDATA, or both. For this specification, however, an element never contains mixed content or both sub-elements and CDATA. Attributes are additional information associated with an </w:t>
      </w:r>
      <w:r>
        <w:rPr>
          <w:i/>
        </w:rPr>
        <w:t>element</w:t>
      </w:r>
      <w:r>
        <w:t xml:space="preserve">. The textual representation of an element is referred to as a </w:t>
      </w:r>
      <w:r>
        <w:rPr>
          <w:i/>
        </w:rPr>
        <w:t>tag</w:t>
      </w:r>
      <w:r>
        <w:t>. In the example:</w:t>
      </w:r>
    </w:p>
    <w:p w:rsidR="00981EFE" w:rsidRDefault="006D32F3" w:rsidP="00661905">
      <w:pPr>
        <w:pStyle w:val="Code"/>
        <w:numPr>
          <w:ilvl w:val="0"/>
          <w:numId w:val="5"/>
        </w:numPr>
        <w:ind w:left="648" w:hanging="648"/>
      </w:pPr>
      <w:r>
        <w:t>&lt;Foo name=”bob”&gt;Ack!&lt;/Foo&gt;</w:t>
      </w:r>
    </w:p>
    <w:p w:rsidR="00981EFE" w:rsidRDefault="006D32F3">
      <w:pPr>
        <w:pStyle w:val="BodyA"/>
        <w:spacing w:before="180"/>
      </w:pPr>
      <w:r>
        <w:rPr>
          <w:rStyle w:val="DefaultParagraphFont1"/>
        </w:rPr>
        <w:t xml:space="preserve">an </w:t>
      </w:r>
      <w:r>
        <w:rPr>
          <w:rStyle w:val="DefaultParagraphFont1"/>
          <w:i/>
        </w:rPr>
        <w:t>element</w:t>
      </w:r>
      <w:r>
        <w:rPr>
          <w:rStyle w:val="DefaultParagraphFont1"/>
        </w:rPr>
        <w:t xml:space="preserve"> consists of a named opening and closing tag. In the above example, </w:t>
      </w:r>
      <w:r>
        <w:rPr>
          <w:rStyle w:val="ImbeddedCode"/>
        </w:rPr>
        <w:t>&lt;Foo...&gt;</w:t>
      </w:r>
      <w:r>
        <w:t xml:space="preserve"> is referred to as the opening tag and </w:t>
      </w:r>
      <w:r>
        <w:rPr>
          <w:rStyle w:val="ImbeddedCode"/>
        </w:rPr>
        <w:t>&lt;/Foo&gt;</w:t>
      </w:r>
      <w:r>
        <w:t xml:space="preserve"> is referred to as the closing tag. The text </w:t>
      </w:r>
      <w:r>
        <w:rPr>
          <w:rStyle w:val="ImbeddedCode"/>
        </w:rPr>
        <w:t>Ack!</w:t>
      </w:r>
      <w:r>
        <w:rPr>
          <w:rStyle w:val="DefaultParagraphFont1"/>
        </w:rPr>
        <w:t xml:space="preserve"> in between the opening and closing tags is called the </w:t>
      </w:r>
      <w:r>
        <w:rPr>
          <w:rStyle w:val="ImbeddedCode"/>
        </w:rPr>
        <w:t>CDATA</w:t>
      </w:r>
      <w:r>
        <w:rPr>
          <w:rStyle w:val="DefaultParagraphFont1"/>
        </w:rPr>
        <w:t xml:space="preserve">. </w:t>
      </w:r>
      <w:r>
        <w:rPr>
          <w:rStyle w:val="ImbeddedCode"/>
        </w:rPr>
        <w:t>CDATA</w:t>
      </w:r>
      <w:r>
        <w:rPr>
          <w:rStyle w:val="DefaultParagraphFont1"/>
        </w:rPr>
        <w:t xml:space="preserve"> can be restricted to certain formats, patterns, or words. In the document when it refers to an element having CDATA, it indicates that the element has no sub-elements and only contains data. </w:t>
      </w:r>
    </w:p>
    <w:p w:rsidR="00981EFE" w:rsidRDefault="006D32F3">
      <w:pPr>
        <w:pStyle w:val="BodyA"/>
      </w:pPr>
      <w:r>
        <w:t>When one looks at an XML Document there are two parts. The first part is typically referred to as an XML declaration and is only a single line. It looks something like this:</w:t>
      </w:r>
    </w:p>
    <w:p w:rsidR="00981EFE" w:rsidRDefault="006D32F3" w:rsidP="00661905">
      <w:pPr>
        <w:pStyle w:val="Code"/>
        <w:numPr>
          <w:ilvl w:val="0"/>
          <w:numId w:val="6"/>
        </w:numPr>
        <w:ind w:left="648" w:hanging="648"/>
      </w:pPr>
      <w:r>
        <w:t>&lt;?xml version="1.0" encoding="UTF-8"?&gt;</w:t>
      </w:r>
    </w:p>
    <w:p w:rsidR="00981EFE" w:rsidRDefault="006D32F3">
      <w:pPr>
        <w:pStyle w:val="BodyA"/>
        <w:spacing w:before="180"/>
      </w:pPr>
      <w:r>
        <w:t>This line indicates the XML version being used and the character encoding. Though it is possible to leave this line off, it is usually considered good form to include this line in the beginning of the document. The second part contains the XML document and consists of the rest of the document.</w:t>
      </w:r>
    </w:p>
    <w:p w:rsidR="00981EFE" w:rsidRDefault="006D32F3">
      <w:pPr>
        <w:pStyle w:val="BodyA"/>
      </w:pPr>
      <w:r>
        <w:lastRenderedPageBreak/>
        <w:t xml:space="preserve">Every XML Document contains one and only one root element. In the case of MTConnect, it is the </w:t>
      </w:r>
      <w:r w:rsidRPr="00F75FF8">
        <w:rPr>
          <w:rFonts w:ascii="Courier" w:hAnsi="Courier"/>
        </w:rPr>
        <w:t>MTConnectDevices</w:t>
      </w:r>
      <w:r>
        <w:t xml:space="preserve">, </w:t>
      </w:r>
      <w:r w:rsidRPr="00F75FF8">
        <w:rPr>
          <w:rFonts w:ascii="Courier" w:hAnsi="Courier"/>
        </w:rPr>
        <w:t>MTConnectStreams</w:t>
      </w:r>
      <w:r>
        <w:t xml:space="preserve">, or </w:t>
      </w:r>
      <w:r w:rsidRPr="00F75FF8">
        <w:rPr>
          <w:rFonts w:ascii="Courier" w:hAnsi="Courier"/>
        </w:rPr>
        <w:t>MTConnectError</w:t>
      </w:r>
      <w:r>
        <w:t xml:space="preserve"> element. When these root elements are used in the examples, you will sometimes notice that it is prefixed with </w:t>
      </w:r>
      <w:r>
        <w:rPr>
          <w:rStyle w:val="ImbeddedCode"/>
        </w:rPr>
        <w:t>mt:</w:t>
      </w:r>
      <w:r>
        <w:t xml:space="preserve"> as in </w:t>
      </w:r>
      <w:r>
        <w:rPr>
          <w:rStyle w:val="ImbeddedCode"/>
        </w:rPr>
        <w:t>mt:MTConnectDevices</w:t>
      </w:r>
      <w:r>
        <w:t xml:space="preserve">. The </w:t>
      </w:r>
      <w:r>
        <w:rPr>
          <w:rStyle w:val="ImbeddedCode"/>
        </w:rPr>
        <w:t>mt:</w:t>
      </w:r>
      <w:r>
        <w:rPr>
          <w:rStyle w:val="DefaultParagraphFont1"/>
        </w:rPr>
        <w:t xml:space="preserve"> is what is referred to as a namespace. In XML, to allow for multiple XML Schemas to be used within the same XML Document, a namespace will indicate which XML Schema is in effect for this section of the document. </w:t>
      </w:r>
      <w:r>
        <w:t>This convention allows for multiple XML Schemas to be used within the same XML Document, even if they have the same element names. The namespace is optional and is only required if multiple schemas are required.</w:t>
      </w:r>
    </w:p>
    <w:p w:rsidR="00981EFE" w:rsidRDefault="006D32F3">
      <w:pPr>
        <w:pStyle w:val="BodyA"/>
      </w:pPr>
      <w:r>
        <w:t xml:space="preserve">An </w:t>
      </w:r>
      <w:r>
        <w:rPr>
          <w:i/>
        </w:rPr>
        <w:t>attribute</w:t>
      </w:r>
      <w:r>
        <w:t xml:space="preserve"> is additional data that can be included in each XML element. For example, in the following MTConnect </w:t>
      </w:r>
      <w:r>
        <w:rPr>
          <w:rStyle w:val="ImbeddedCode"/>
        </w:rPr>
        <w:t>DataItem</w:t>
      </w:r>
      <w:r>
        <w:rPr>
          <w:rStyle w:val="DefaultParagraphFont1"/>
        </w:rPr>
        <w:t>,</w:t>
      </w:r>
      <w:r>
        <w:t xml:space="preserve">  there are several attributes describing the data item:</w:t>
      </w:r>
    </w:p>
    <w:p w:rsidR="00981EFE" w:rsidRDefault="006D32F3" w:rsidP="00661905">
      <w:pPr>
        <w:pStyle w:val="Code"/>
        <w:numPr>
          <w:ilvl w:val="0"/>
          <w:numId w:val="7"/>
        </w:numPr>
        <w:ind w:left="648" w:hanging="648"/>
      </w:pPr>
      <w:r>
        <w:t>&lt;DataItem name=”Xpos” type=”POSITION” subType=”ACTUAL” category=”SAMPLE” /&gt;</w:t>
      </w:r>
    </w:p>
    <w:p w:rsidR="00981EFE" w:rsidRDefault="006D32F3">
      <w:pPr>
        <w:pStyle w:val="BodyA"/>
      </w:pPr>
      <w:r>
        <w:t xml:space="preserve">The </w:t>
      </w:r>
      <w:r>
        <w:rPr>
          <w:rStyle w:val="ImbeddedCode"/>
        </w:rPr>
        <w:t>name</w:t>
      </w:r>
      <w:r>
        <w:t xml:space="preserve">, </w:t>
      </w:r>
      <w:r>
        <w:rPr>
          <w:rStyle w:val="ImbeddedCode"/>
        </w:rPr>
        <w:t>type</w:t>
      </w:r>
      <w:r>
        <w:t xml:space="preserve">, </w:t>
      </w:r>
      <w:r>
        <w:rPr>
          <w:rStyle w:val="ImbeddedCode"/>
        </w:rPr>
        <w:t>subType</w:t>
      </w:r>
      <w:r>
        <w:t xml:space="preserve">, and </w:t>
      </w:r>
      <w:r>
        <w:rPr>
          <w:rStyle w:val="ImbeddedCode"/>
        </w:rPr>
        <w:t>category</w:t>
      </w:r>
      <w:r>
        <w:t xml:space="preserve"> are attributes of the element. Each attribute can only occur once within an element declaration, and it can either be required or optional. </w:t>
      </w:r>
    </w:p>
    <w:p w:rsidR="00981EFE" w:rsidRDefault="006D32F3">
      <w:pPr>
        <w:pStyle w:val="BodyA"/>
      </w:pPr>
      <w:r>
        <w:t>An element can have any number of sub-elements. The XML Schema specifies which sub-elements and how many times a given sub-element can occur. Here’s an example:</w:t>
      </w:r>
    </w:p>
    <w:p w:rsidR="00981EFE" w:rsidRDefault="006D32F3" w:rsidP="00661905">
      <w:pPr>
        <w:pStyle w:val="Code"/>
        <w:numPr>
          <w:ilvl w:val="0"/>
          <w:numId w:val="8"/>
        </w:numPr>
        <w:ind w:left="648" w:hanging="648"/>
      </w:pPr>
      <w:r>
        <w:t>&lt;TopLevel&gt;</w:t>
      </w:r>
    </w:p>
    <w:p w:rsidR="00981EFE" w:rsidRDefault="006D32F3" w:rsidP="00661905">
      <w:pPr>
        <w:pStyle w:val="Code"/>
        <w:numPr>
          <w:ilvl w:val="0"/>
          <w:numId w:val="8"/>
        </w:numPr>
        <w:ind w:left="648" w:hanging="648"/>
      </w:pPr>
      <w:r>
        <w:t xml:space="preserve">  &lt;FirstLevel&gt;</w:t>
      </w:r>
    </w:p>
    <w:p w:rsidR="00981EFE" w:rsidRDefault="006D32F3" w:rsidP="00661905">
      <w:pPr>
        <w:pStyle w:val="Code"/>
        <w:numPr>
          <w:ilvl w:val="0"/>
          <w:numId w:val="8"/>
        </w:numPr>
        <w:ind w:left="648" w:hanging="648"/>
      </w:pPr>
      <w:r>
        <w:t xml:space="preserve">    &lt;SecondLevel&gt;</w:t>
      </w:r>
    </w:p>
    <w:p w:rsidR="00981EFE" w:rsidRDefault="006D32F3" w:rsidP="00661905">
      <w:pPr>
        <w:pStyle w:val="Code"/>
        <w:numPr>
          <w:ilvl w:val="0"/>
          <w:numId w:val="8"/>
        </w:numPr>
        <w:ind w:left="648" w:hanging="648"/>
      </w:pPr>
      <w:r>
        <w:t xml:space="preserve">      &lt;ThirdLevel name=”first”&gt;&lt;/ThirdLevel&gt;</w:t>
      </w:r>
    </w:p>
    <w:p w:rsidR="00981EFE" w:rsidRDefault="006D32F3" w:rsidP="00661905">
      <w:pPr>
        <w:pStyle w:val="Code"/>
        <w:numPr>
          <w:ilvl w:val="0"/>
          <w:numId w:val="8"/>
        </w:numPr>
        <w:ind w:left="648" w:hanging="648"/>
      </w:pPr>
      <w:r>
        <w:t xml:space="preserve">      &lt;ThirdLevel name=”second”&gt;&lt;/ThirdLevel&gt;</w:t>
      </w:r>
    </w:p>
    <w:p w:rsidR="00981EFE" w:rsidRDefault="006D32F3" w:rsidP="00661905">
      <w:pPr>
        <w:pStyle w:val="Code"/>
        <w:numPr>
          <w:ilvl w:val="0"/>
          <w:numId w:val="8"/>
        </w:numPr>
        <w:ind w:left="648" w:hanging="648"/>
      </w:pPr>
      <w:r>
        <w:t xml:space="preserve">    &lt;/SecondLevel&gt;</w:t>
      </w:r>
    </w:p>
    <w:p w:rsidR="00981EFE" w:rsidRDefault="006D32F3" w:rsidP="00661905">
      <w:pPr>
        <w:pStyle w:val="Code"/>
        <w:numPr>
          <w:ilvl w:val="0"/>
          <w:numId w:val="8"/>
        </w:numPr>
        <w:ind w:left="648" w:hanging="648"/>
      </w:pPr>
      <w:r>
        <w:t xml:space="preserve">  &lt;/FirstLevel&gt;</w:t>
      </w:r>
    </w:p>
    <w:p w:rsidR="00981EFE" w:rsidRDefault="006D32F3" w:rsidP="00661905">
      <w:pPr>
        <w:pStyle w:val="Code"/>
        <w:numPr>
          <w:ilvl w:val="0"/>
          <w:numId w:val="8"/>
        </w:numPr>
        <w:ind w:left="648" w:hanging="648"/>
      </w:pPr>
      <w:r>
        <w:t>&lt;/TopLevel&gt;</w:t>
      </w:r>
    </w:p>
    <w:p w:rsidR="00981EFE" w:rsidRDefault="006D32F3">
      <w:pPr>
        <w:pStyle w:val="BodyA"/>
        <w:spacing w:before="180"/>
      </w:pPr>
      <w:r>
        <w:t xml:space="preserve">In the above example, the </w:t>
      </w:r>
      <w:r>
        <w:rPr>
          <w:rStyle w:val="ImbeddedCode"/>
        </w:rPr>
        <w:t>FirstLevel</w:t>
      </w:r>
      <w:r>
        <w:t xml:space="preserve"> has a sub-element </w:t>
      </w:r>
      <w:r>
        <w:rPr>
          <w:rStyle w:val="ImbeddedCode"/>
        </w:rPr>
        <w:t>SecondLevel</w:t>
      </w:r>
      <w:r>
        <w:t xml:space="preserve"> which in turn has two sub-elements, </w:t>
      </w:r>
      <w:r>
        <w:rPr>
          <w:rStyle w:val="ImbeddedCode"/>
        </w:rPr>
        <w:t>ThirdLevel</w:t>
      </w:r>
      <w:r>
        <w:rPr>
          <w:rStyle w:val="DefaultParagraphFont1"/>
        </w:rPr>
        <w:t>,</w:t>
      </w:r>
      <w:r>
        <w:t xml:space="preserve"> with different names. Each level is an element and its children are its sub-elements and so forth.</w:t>
      </w:r>
    </w:p>
    <w:p w:rsidR="00981EFE" w:rsidRDefault="006D32F3">
      <w:pPr>
        <w:pStyle w:val="BodyA"/>
      </w:pPr>
      <w:r>
        <w:t xml:space="preserve"> An XML Document can be validated. The most basic check is to make sure it is well-formed, meaning that each element has a closing tag, as in </w:t>
      </w:r>
      <w:r>
        <w:rPr>
          <w:rStyle w:val="ImbeddedCode"/>
        </w:rPr>
        <w:t>&lt;foo&gt;...&lt;/foo&gt;</w:t>
      </w:r>
      <w:r>
        <w:rPr>
          <w:rStyle w:val="DefaultParagraphFont1"/>
        </w:rPr>
        <w:t xml:space="preserve"> and the document does not contain any illegal characters (</w:t>
      </w:r>
      <w:r>
        <w:rPr>
          <w:rStyle w:val="ImbeddedCode"/>
        </w:rPr>
        <w:t>&lt;&gt;</w:t>
      </w:r>
      <w:r>
        <w:rPr>
          <w:rStyle w:val="DefaultParagraphFont1"/>
        </w:rPr>
        <w:t>) when not specifying a tag</w:t>
      </w:r>
      <w:r>
        <w:t xml:space="preserve">. If the closing </w:t>
      </w:r>
      <w:r>
        <w:rPr>
          <w:rStyle w:val="ImbeddedCode"/>
        </w:rPr>
        <w:t>&lt;/foo&gt;</w:t>
      </w:r>
      <w:r>
        <w:t xml:space="preserve"> was left off or an extra </w:t>
      </w:r>
      <w:r>
        <w:rPr>
          <w:rStyle w:val="ImbeddedCode"/>
        </w:rPr>
        <w:t>&gt;</w:t>
      </w:r>
      <w:r>
        <w:t xml:space="preserve"> was in the document, the document would not be well-formed and may be rejected by the receiver. The document can also be validated against a schema to ensure it is valid. This second level of analysis checks to make sure that required elements and attributes are present and only occur the correct number of times. A valid document must be well-formed.</w:t>
      </w:r>
    </w:p>
    <w:p w:rsidR="00981EFE" w:rsidRDefault="006D32F3">
      <w:pPr>
        <w:pStyle w:val="BodyA"/>
      </w:pPr>
      <w:r>
        <w:t>All MTConnect documents must be valid and conform to the XML Schema provided along with this specification. The schema will be versioned along with this specification. The greatest possible care will be taken to make sure that the schema is backward compatible.</w:t>
      </w:r>
    </w:p>
    <w:p w:rsidR="00981EFE" w:rsidRDefault="006D32F3">
      <w:pPr>
        <w:pStyle w:val="BodyA"/>
      </w:pPr>
      <w:r>
        <w:t xml:space="preserve">For more information, visit the w3c website for the XML Standards documentation: </w:t>
      </w:r>
      <w:hyperlink r:id="rId23" w:history="1">
        <w:r>
          <w:rPr>
            <w:color w:val="000099"/>
            <w:u w:val="single"/>
          </w:rPr>
          <w:t>http://www.w3.org/XML/</w:t>
        </w:r>
      </w:hyperlink>
    </w:p>
    <w:p w:rsidR="00981EFE" w:rsidRDefault="006D32F3">
      <w:pPr>
        <w:pStyle w:val="Heading2"/>
        <w:ind w:hanging="648"/>
      </w:pPr>
      <w:bookmarkStart w:id="9" w:name="_TOC12676"/>
      <w:bookmarkStart w:id="10" w:name="_Toc106015119"/>
      <w:bookmarkEnd w:id="9"/>
      <w:r>
        <w:lastRenderedPageBreak/>
        <w:t>Markup Conventions</w:t>
      </w:r>
      <w:bookmarkEnd w:id="10"/>
    </w:p>
    <w:p w:rsidR="00981EFE" w:rsidRDefault="006D32F3">
      <w:pPr>
        <w:pStyle w:val="BodyA"/>
      </w:pPr>
      <w:r>
        <w:t xml:space="preserve">MTConnect follows industry conventions on tag format and notations when developing the XML schema. The general guidelines are as follows: </w:t>
      </w:r>
    </w:p>
    <w:p w:rsidR="00981EFE" w:rsidRDefault="006D32F3" w:rsidP="00661905">
      <w:pPr>
        <w:pStyle w:val="Default"/>
        <w:numPr>
          <w:ilvl w:val="0"/>
          <w:numId w:val="10"/>
        </w:numPr>
        <w:tabs>
          <w:tab w:val="clear" w:pos="360"/>
          <w:tab w:val="num" w:pos="720"/>
        </w:tabs>
        <w:spacing w:after="60"/>
        <w:ind w:left="720" w:hanging="360"/>
      </w:pPr>
      <w:r>
        <w:t>All tag names will be specified in Pascal case (first letter of each word is capitalized). For example: &lt;ComponentEvents /&gt;</w:t>
      </w:r>
    </w:p>
    <w:p w:rsidR="00981EFE" w:rsidRDefault="006D32F3" w:rsidP="00661905">
      <w:pPr>
        <w:pStyle w:val="Default"/>
        <w:numPr>
          <w:ilvl w:val="0"/>
          <w:numId w:val="10"/>
        </w:numPr>
        <w:tabs>
          <w:tab w:val="clear" w:pos="360"/>
          <w:tab w:val="num" w:pos="720"/>
        </w:tabs>
        <w:spacing w:after="60"/>
        <w:ind w:left="720" w:hanging="360"/>
      </w:pPr>
      <w:r>
        <w:t>Attribute names will also be camel case, similar to Pascal case, but the first letter will be lower case. For example: &lt;MyElement attributeName=”bob”/&gt;</w:t>
      </w:r>
    </w:p>
    <w:p w:rsidR="00981EFE" w:rsidRDefault="006D32F3" w:rsidP="00661905">
      <w:pPr>
        <w:pStyle w:val="Default"/>
        <w:numPr>
          <w:ilvl w:val="0"/>
          <w:numId w:val="10"/>
        </w:numPr>
        <w:tabs>
          <w:tab w:val="clear" w:pos="360"/>
          <w:tab w:val="num" w:pos="720"/>
        </w:tabs>
        <w:spacing w:after="60"/>
        <w:ind w:left="720" w:hanging="360"/>
      </w:pPr>
      <w:r>
        <w:t xml:space="preserve">All values that are part of a limited or controlled vocabulary will be in upper case. For example: </w:t>
      </w:r>
      <w:r>
        <w:rPr>
          <w:rStyle w:val="ImbeddedCode"/>
        </w:rPr>
        <w:t>ON</w:t>
      </w:r>
      <w:r>
        <w:t xml:space="preserve">, </w:t>
      </w:r>
      <w:r>
        <w:rPr>
          <w:rStyle w:val="ImbeddedCode"/>
        </w:rPr>
        <w:t>OFF</w:t>
      </w:r>
      <w:r>
        <w:t xml:space="preserve">, </w:t>
      </w:r>
      <w:r>
        <w:rPr>
          <w:rStyle w:val="ImbeddedCode"/>
        </w:rPr>
        <w:t>ACTUAL</w:t>
      </w:r>
      <w:r>
        <w:t>, etc…</w:t>
      </w:r>
    </w:p>
    <w:p w:rsidR="00981EFE" w:rsidRDefault="006D32F3" w:rsidP="00661905">
      <w:pPr>
        <w:pStyle w:val="Default"/>
        <w:numPr>
          <w:ilvl w:val="0"/>
          <w:numId w:val="10"/>
        </w:numPr>
        <w:tabs>
          <w:tab w:val="clear" w:pos="360"/>
          <w:tab w:val="num" w:pos="720"/>
        </w:tabs>
        <w:spacing w:after="60"/>
        <w:ind w:left="720" w:hanging="360"/>
      </w:pPr>
      <w:r>
        <w:t xml:space="preserve">Dates and times will follow the W3C ISO 8601 format with arbitrary fractions of a second allowed. Refer to the following specification for details: </w:t>
      </w:r>
      <w:hyperlink r:id="rId24" w:history="1">
        <w:r>
          <w:rPr>
            <w:rStyle w:val="InternetLink"/>
          </w:rPr>
          <w:t>http://www.w3.org/TR/NOTE-datetime</w:t>
        </w:r>
      </w:hyperlink>
      <w:r>
        <w:t xml:space="preserve"> The format will be YYYY-MM-DDThh:mm:ss.ffff, for example 2007-09-13T13:01.213415. The accuracy and number of fractional digits of the timestamp is determined by the capabilities of the device collec</w:t>
      </w:r>
      <w:r>
        <w:t>t</w:t>
      </w:r>
      <w:r>
        <w:t>ing the data. All times will be given in UTC (GMT).</w:t>
      </w:r>
    </w:p>
    <w:p w:rsidR="00981EFE" w:rsidRDefault="006D32F3" w:rsidP="00661905">
      <w:pPr>
        <w:pStyle w:val="Default"/>
        <w:numPr>
          <w:ilvl w:val="0"/>
          <w:numId w:val="10"/>
        </w:numPr>
        <w:tabs>
          <w:tab w:val="clear" w:pos="360"/>
          <w:tab w:val="num" w:pos="720"/>
        </w:tabs>
        <w:suppressAutoHyphens/>
        <w:spacing w:after="60"/>
        <w:ind w:left="720" w:hanging="360"/>
      </w:pPr>
      <w:r>
        <w:t xml:space="preserve">Element names will be spelled-out and abbreviations will be avoided. The one exception is the word </w:t>
      </w:r>
      <w:r>
        <w:rPr>
          <w:rStyle w:val="ImbeddedCode"/>
        </w:rPr>
        <w:t>identifier</w:t>
      </w:r>
      <w:r>
        <w:t xml:space="preserve"> that will be abbreviated </w:t>
      </w:r>
      <w:r>
        <w:rPr>
          <w:rStyle w:val="ImbeddedCode"/>
        </w:rPr>
        <w:t>Id</w:t>
      </w:r>
      <w:r>
        <w:t xml:space="preserve">. For example: </w:t>
      </w:r>
      <w:r>
        <w:rPr>
          <w:rStyle w:val="ImbeddedCode"/>
        </w:rPr>
        <w:t>SequenceNumber</w:t>
      </w:r>
      <w:r>
        <w:t xml:space="preserve"> will be used instead of </w:t>
      </w:r>
      <w:r>
        <w:rPr>
          <w:rStyle w:val="ImbeddedCode"/>
        </w:rPr>
        <w:t>SeqNum</w:t>
      </w:r>
      <w:r>
        <w:t>.</w:t>
      </w:r>
    </w:p>
    <w:p w:rsidR="00981EFE" w:rsidRDefault="006D32F3">
      <w:pPr>
        <w:pStyle w:val="Heading2"/>
        <w:ind w:hanging="648"/>
      </w:pPr>
      <w:bookmarkStart w:id="11" w:name="_TOC13821"/>
      <w:bookmarkStart w:id="12" w:name="_Toc106015120"/>
      <w:bookmarkEnd w:id="11"/>
      <w:r>
        <w:t>Document Conventions</w:t>
      </w:r>
      <w:bookmarkEnd w:id="12"/>
    </w:p>
    <w:p w:rsidR="00981EFE" w:rsidRDefault="006D32F3">
      <w:pPr>
        <w:pStyle w:val="BodyA"/>
        <w:spacing w:after="0"/>
      </w:pPr>
      <w:r>
        <w:t>The following documentation conventions will be used in the text:</w:t>
      </w:r>
    </w:p>
    <w:p w:rsidR="00981EFE" w:rsidRDefault="006D32F3" w:rsidP="00661905">
      <w:pPr>
        <w:pStyle w:val="BodyBullet"/>
        <w:numPr>
          <w:ilvl w:val="0"/>
          <w:numId w:val="4"/>
        </w:numPr>
        <w:ind w:hanging="180"/>
        <w:rPr>
          <w:position w:val="-2"/>
        </w:rPr>
      </w:pPr>
      <w:r>
        <w:t xml:space="preserve">The word </w:t>
      </w:r>
      <w:r>
        <w:rPr>
          <w:b/>
        </w:rPr>
        <w:t>MUST</w:t>
      </w:r>
      <w:r>
        <w:t xml:space="preserve"> is used to indicate provisions that are mandatory. Any deviation from those provisions will not be permitted. </w:t>
      </w:r>
    </w:p>
    <w:p w:rsidR="00981EFE" w:rsidRDefault="006D32F3" w:rsidP="00661905">
      <w:pPr>
        <w:pStyle w:val="BodyBullet"/>
        <w:numPr>
          <w:ilvl w:val="0"/>
          <w:numId w:val="4"/>
        </w:numPr>
        <w:ind w:hanging="180"/>
        <w:rPr>
          <w:position w:val="-2"/>
        </w:rPr>
      </w:pPr>
      <w:r>
        <w:t xml:space="preserve">The word </w:t>
      </w:r>
      <w:r>
        <w:rPr>
          <w:b/>
        </w:rPr>
        <w:t>SHOULD</w:t>
      </w:r>
      <w:r>
        <w:t xml:space="preserve"> is used to indicate a provision that is recommended but the exclusion of which will not invalidate the implementation. </w:t>
      </w:r>
    </w:p>
    <w:p w:rsidR="00981EFE" w:rsidRDefault="006D32F3" w:rsidP="00661905">
      <w:pPr>
        <w:pStyle w:val="BodyBullet"/>
        <w:numPr>
          <w:ilvl w:val="0"/>
          <w:numId w:val="4"/>
        </w:numPr>
        <w:spacing w:after="180"/>
        <w:ind w:hanging="180"/>
      </w:pPr>
      <w:r>
        <w:t xml:space="preserve">The word </w:t>
      </w:r>
      <w:r>
        <w:rPr>
          <w:b/>
        </w:rPr>
        <w:t>MAY</w:t>
      </w:r>
      <w:r>
        <w:t xml:space="preserve"> will be used to indicate provisions that are optional and are up to the impl</w:t>
      </w:r>
      <w:r>
        <w:t>e</w:t>
      </w:r>
      <w:r>
        <w:t>mentor to decide if they are relevant to their device.</w:t>
      </w:r>
    </w:p>
    <w:p w:rsidR="00981EFE" w:rsidRDefault="006D32F3">
      <w:pPr>
        <w:pStyle w:val="BodyA"/>
      </w:pPr>
      <w:r>
        <w:t xml:space="preserve">In the tables where elements are described, the Occurrence column indicates if the attribute or sub-elements are required by the specification. </w:t>
      </w:r>
    </w:p>
    <w:p w:rsidR="00981EFE" w:rsidRDefault="006D32F3">
      <w:pPr>
        <w:pStyle w:val="BodyA"/>
      </w:pPr>
      <w:r>
        <w:t>For attributes:</w:t>
      </w:r>
    </w:p>
    <w:p w:rsidR="00981EFE" w:rsidRDefault="006D32F3" w:rsidP="00661905">
      <w:pPr>
        <w:pStyle w:val="Default"/>
        <w:numPr>
          <w:ilvl w:val="0"/>
          <w:numId w:val="11"/>
        </w:numPr>
        <w:tabs>
          <w:tab w:val="clear" w:pos="360"/>
          <w:tab w:val="num" w:pos="720"/>
        </w:tabs>
        <w:ind w:left="720" w:hanging="360"/>
      </w:pPr>
      <w:r>
        <w:t xml:space="preserve">If the Occurrence is 1, the attribute </w:t>
      </w:r>
      <w:r>
        <w:rPr>
          <w:b/>
        </w:rPr>
        <w:t xml:space="preserve">MUST </w:t>
      </w:r>
      <w:r>
        <w:t>be provided.</w:t>
      </w:r>
    </w:p>
    <w:p w:rsidR="00981EFE" w:rsidRDefault="006D32F3" w:rsidP="00661905">
      <w:pPr>
        <w:pStyle w:val="Default"/>
        <w:numPr>
          <w:ilvl w:val="0"/>
          <w:numId w:val="11"/>
        </w:numPr>
        <w:tabs>
          <w:tab w:val="clear" w:pos="360"/>
          <w:tab w:val="num" w:pos="720"/>
        </w:tabs>
        <w:ind w:left="720" w:hanging="360"/>
      </w:pPr>
      <w:r>
        <w:t xml:space="preserve">If the Occurrence is 0..1, the attribute </w:t>
      </w:r>
      <w:r>
        <w:rPr>
          <w:b/>
        </w:rPr>
        <w:t xml:space="preserve">MAY </w:t>
      </w:r>
      <w:r>
        <w:t>be provided, and at most one occurrence of the attribute may be given.</w:t>
      </w:r>
      <w:r>
        <w:cr/>
      </w:r>
    </w:p>
    <w:p w:rsidR="00981EFE" w:rsidRDefault="006D32F3">
      <w:pPr>
        <w:pStyle w:val="BodyA"/>
      </w:pPr>
      <w:r>
        <w:t>For elements:</w:t>
      </w:r>
    </w:p>
    <w:p w:rsidR="00981EFE" w:rsidRDefault="006D32F3" w:rsidP="00661905">
      <w:pPr>
        <w:pStyle w:val="Default"/>
        <w:numPr>
          <w:ilvl w:val="0"/>
          <w:numId w:val="12"/>
        </w:numPr>
        <w:tabs>
          <w:tab w:val="clear" w:pos="360"/>
          <w:tab w:val="num" w:pos="720"/>
        </w:tabs>
        <w:ind w:left="720" w:hanging="360"/>
      </w:pPr>
      <w:r>
        <w:t xml:space="preserve">If the Occurrence is 1, the element </w:t>
      </w:r>
      <w:r>
        <w:rPr>
          <w:b/>
        </w:rPr>
        <w:t xml:space="preserve">MUST </w:t>
      </w:r>
      <w:r>
        <w:t>be provided.</w:t>
      </w:r>
    </w:p>
    <w:p w:rsidR="00981EFE" w:rsidRDefault="006D32F3" w:rsidP="00661905">
      <w:pPr>
        <w:pStyle w:val="Default"/>
        <w:numPr>
          <w:ilvl w:val="0"/>
          <w:numId w:val="12"/>
        </w:numPr>
        <w:tabs>
          <w:tab w:val="clear" w:pos="360"/>
          <w:tab w:val="num" w:pos="720"/>
        </w:tabs>
        <w:ind w:left="720" w:hanging="360"/>
      </w:pPr>
      <w:r>
        <w:t xml:space="preserve">If the Occurrence is 0..1, the element </w:t>
      </w:r>
      <w:r>
        <w:rPr>
          <w:b/>
        </w:rPr>
        <w:t xml:space="preserve">MAY </w:t>
      </w:r>
      <w:r>
        <w:t>be provided, and at most one occurrence of the element may be given.</w:t>
      </w:r>
    </w:p>
    <w:p w:rsidR="00981EFE" w:rsidRDefault="006D32F3" w:rsidP="00661905">
      <w:pPr>
        <w:pStyle w:val="Default"/>
        <w:numPr>
          <w:ilvl w:val="0"/>
          <w:numId w:val="12"/>
        </w:numPr>
        <w:tabs>
          <w:tab w:val="clear" w:pos="360"/>
          <w:tab w:val="num" w:pos="720"/>
        </w:tabs>
        <w:ind w:left="720" w:hanging="360"/>
      </w:pPr>
      <w:r>
        <w:t xml:space="preserve">If the Occurrence is 1..INF, one or more elements </w:t>
      </w:r>
      <w:r>
        <w:rPr>
          <w:b/>
        </w:rPr>
        <w:t xml:space="preserve">MUST </w:t>
      </w:r>
      <w:r>
        <w:t>be provided.</w:t>
      </w:r>
    </w:p>
    <w:p w:rsidR="00981EFE" w:rsidRDefault="006D32F3" w:rsidP="00661905">
      <w:pPr>
        <w:pStyle w:val="Default"/>
        <w:numPr>
          <w:ilvl w:val="0"/>
          <w:numId w:val="12"/>
        </w:numPr>
        <w:tabs>
          <w:tab w:val="clear" w:pos="360"/>
          <w:tab w:val="num" w:pos="720"/>
        </w:tabs>
        <w:ind w:left="720" w:hanging="360"/>
      </w:pPr>
      <w:r>
        <w:lastRenderedPageBreak/>
        <w:t xml:space="preserve">If the Occurrence is a number, e.g. 2, exactly that number of elements </w:t>
      </w:r>
      <w:r>
        <w:rPr>
          <w:b/>
        </w:rPr>
        <w:t xml:space="preserve">MUST </w:t>
      </w:r>
      <w:r>
        <w:t>be pr</w:t>
      </w:r>
      <w:r>
        <w:t>o</w:t>
      </w:r>
      <w:r>
        <w:t>vided.</w:t>
      </w:r>
      <w:r>
        <w:cr/>
      </w:r>
    </w:p>
    <w:p w:rsidR="00981EFE" w:rsidRDefault="006D32F3">
      <w:pPr>
        <w:pStyle w:val="BodyA"/>
      </w:pPr>
      <w:r>
        <w:t>Font styles used:</w:t>
      </w:r>
    </w:p>
    <w:p w:rsidR="00981EFE" w:rsidRDefault="006D32F3">
      <w:pPr>
        <w:pStyle w:val="BodyA"/>
        <w:rPr>
          <w:rStyle w:val="DefaultParagraphFont1"/>
        </w:rPr>
      </w:pPr>
      <w:r>
        <w:t xml:space="preserve">Code samples as well as any XML elements or attributes will always be given in </w:t>
      </w:r>
      <w:r>
        <w:rPr>
          <w:rStyle w:val="ImbeddedCode"/>
        </w:rPr>
        <w:t>fixed width fonts</w:t>
      </w:r>
      <w:r>
        <w:rPr>
          <w:rStyle w:val="DefaultParagraphFont1"/>
        </w:rPr>
        <w:t xml:space="preserve">. References to other </w:t>
      </w:r>
      <w:r>
        <w:rPr>
          <w:rStyle w:val="DefaultParagraphFont1"/>
          <w:i/>
        </w:rPr>
        <w:t>Documents</w:t>
      </w:r>
      <w:r>
        <w:rPr>
          <w:rStyle w:val="DefaultParagraphFont1"/>
        </w:rPr>
        <w:t xml:space="preserve"> or </w:t>
      </w:r>
      <w:r>
        <w:rPr>
          <w:rStyle w:val="DefaultParagraphFont1"/>
          <w:i/>
        </w:rPr>
        <w:t>Sections</w:t>
      </w:r>
      <w:r>
        <w:rPr>
          <w:rStyle w:val="DefaultParagraphFont1"/>
        </w:rPr>
        <w:t xml:space="preserve"> will be presented in italics.</w:t>
      </w:r>
    </w:p>
    <w:p w:rsidR="00981EFE" w:rsidRDefault="006D32F3">
      <w:pPr>
        <w:pStyle w:val="Heading2"/>
        <w:ind w:hanging="648"/>
      </w:pPr>
      <w:bookmarkStart w:id="13" w:name="_TOC15174"/>
      <w:bookmarkStart w:id="14" w:name="_Toc106015121"/>
      <w:bookmarkEnd w:id="13"/>
      <w:r>
        <w:t>Units</w:t>
      </w:r>
      <w:bookmarkEnd w:id="14"/>
    </w:p>
    <w:p w:rsidR="00981EFE" w:rsidRDefault="006D32F3">
      <w:pPr>
        <w:pStyle w:val="BodyA"/>
        <w:rPr>
          <w:rFonts w:ascii="Helvetica" w:hAnsi="Helvetica"/>
        </w:rPr>
      </w:pPr>
      <w:r>
        <w:t xml:space="preserve">MTConnect will adopt the units common to most standards specifications for exchanging data items. This will allow for greatest interoperability with other specifications. It is assumed that all MTConnect </w:t>
      </w:r>
      <w:r>
        <w:rPr>
          <w:rStyle w:val="Italics"/>
        </w:rPr>
        <w:t>Agents</w:t>
      </w:r>
      <w:r>
        <w:t xml:space="preserve"> will be responsible for converting the units from the native device units.</w:t>
      </w:r>
    </w:p>
    <w:tbl>
      <w:tblPr>
        <w:tblW w:w="0" w:type="auto"/>
        <w:tblInd w:w="108" w:type="dxa"/>
        <w:shd w:val="clear" w:color="auto" w:fill="FFFFFF"/>
        <w:tblLayout w:type="fixed"/>
        <w:tblLook w:val="0000"/>
      </w:tblPr>
      <w:tblGrid>
        <w:gridCol w:w="3071"/>
        <w:gridCol w:w="1244"/>
        <w:gridCol w:w="4938"/>
      </w:tblGrid>
      <w:tr w:rsidR="00981EFE">
        <w:trPr>
          <w:cantSplit/>
          <w:trHeight w:val="235"/>
          <w:tblHeader/>
        </w:trPr>
        <w:tc>
          <w:tcPr>
            <w:tcW w:w="3071" w:type="dxa"/>
            <w:tcBorders>
              <w:top w:val="single" w:sz="8" w:space="0" w:color="808080"/>
              <w:left w:val="single" w:sz="8" w:space="0" w:color="808080"/>
              <w:bottom w:val="none" w:sz="8" w:space="0" w:color="000000"/>
              <w:right w:val="single" w:sz="8" w:space="0" w:color="808080"/>
            </w:tcBorders>
            <w:shd w:val="clear" w:color="auto" w:fill="008080"/>
            <w:tcMar>
              <w:top w:w="0" w:type="dxa"/>
              <w:left w:w="0" w:type="dxa"/>
              <w:bottom w:w="0" w:type="dxa"/>
              <w:right w:w="0" w:type="dxa"/>
            </w:tcMar>
          </w:tcPr>
          <w:p w:rsidR="00981EFE" w:rsidRDefault="006D32F3">
            <w:pPr>
              <w:pStyle w:val="TableNormalParagraph"/>
              <w:spacing w:before="180" w:after="180" w:line="312" w:lineRule="auto"/>
              <w:jc w:val="center"/>
              <w:rPr>
                <w:rFonts w:ascii="Helvetica" w:hAnsi="Helvetica"/>
                <w:b/>
                <w:color w:val="FFFFFF"/>
                <w:sz w:val="18"/>
              </w:rPr>
            </w:pPr>
            <w:r>
              <w:rPr>
                <w:rFonts w:ascii="Helvetica" w:hAnsi="Helvetica"/>
                <w:b/>
                <w:color w:val="FFFFFF"/>
                <w:sz w:val="18"/>
              </w:rPr>
              <w:t>Property</w:t>
            </w:r>
          </w:p>
        </w:tc>
        <w:tc>
          <w:tcPr>
            <w:tcW w:w="1244" w:type="dxa"/>
            <w:tcBorders>
              <w:top w:val="single" w:sz="8" w:space="0" w:color="808080"/>
              <w:left w:val="single" w:sz="8" w:space="0" w:color="808080"/>
              <w:bottom w:val="none" w:sz="8" w:space="0" w:color="000000"/>
              <w:right w:val="single" w:sz="8" w:space="0" w:color="808080"/>
            </w:tcBorders>
            <w:shd w:val="clear" w:color="auto" w:fill="008080"/>
            <w:tcMar>
              <w:top w:w="0" w:type="dxa"/>
              <w:left w:w="0" w:type="dxa"/>
              <w:bottom w:w="0" w:type="dxa"/>
              <w:right w:w="0" w:type="dxa"/>
            </w:tcMar>
          </w:tcPr>
          <w:p w:rsidR="00981EFE" w:rsidRDefault="006D32F3">
            <w:pPr>
              <w:pStyle w:val="TableNormalParagraph"/>
              <w:spacing w:before="180" w:after="180" w:line="312" w:lineRule="auto"/>
              <w:jc w:val="center"/>
              <w:rPr>
                <w:rFonts w:ascii="Helvetica" w:hAnsi="Helvetica"/>
                <w:b/>
                <w:color w:val="FFFFFF"/>
                <w:sz w:val="18"/>
              </w:rPr>
            </w:pPr>
            <w:r>
              <w:rPr>
                <w:rFonts w:ascii="Helvetica" w:hAnsi="Helvetica"/>
                <w:b/>
                <w:color w:val="FFFFFF"/>
                <w:sz w:val="18"/>
              </w:rPr>
              <w:t>Symbol</w:t>
            </w:r>
          </w:p>
        </w:tc>
        <w:tc>
          <w:tcPr>
            <w:tcW w:w="4938" w:type="dxa"/>
            <w:tcBorders>
              <w:top w:val="single" w:sz="8" w:space="0" w:color="808080"/>
              <w:left w:val="single" w:sz="8" w:space="0" w:color="808080"/>
              <w:bottom w:val="none" w:sz="8" w:space="0" w:color="000000"/>
              <w:right w:val="single" w:sz="8" w:space="0" w:color="808080"/>
            </w:tcBorders>
            <w:shd w:val="clear" w:color="auto" w:fill="008080"/>
            <w:tcMar>
              <w:top w:w="0" w:type="dxa"/>
              <w:left w:w="0" w:type="dxa"/>
              <w:bottom w:w="0" w:type="dxa"/>
              <w:right w:w="0" w:type="dxa"/>
            </w:tcMar>
          </w:tcPr>
          <w:p w:rsidR="00981EFE" w:rsidRDefault="006D32F3">
            <w:pPr>
              <w:pStyle w:val="TableNormalParagraph"/>
              <w:spacing w:before="180" w:after="180" w:line="312" w:lineRule="auto"/>
              <w:jc w:val="center"/>
              <w:rPr>
                <w:rFonts w:ascii="Helvetica" w:hAnsi="Helvetica"/>
                <w:b/>
                <w:color w:val="FFFFFF"/>
                <w:sz w:val="18"/>
              </w:rPr>
            </w:pPr>
            <w:r>
              <w:rPr>
                <w:rFonts w:ascii="Helvetica" w:hAnsi="Helvetica"/>
                <w:b/>
                <w:color w:val="FFFFFF"/>
                <w:sz w:val="18"/>
              </w:rPr>
              <w:t>Unit</w:t>
            </w:r>
          </w:p>
        </w:tc>
      </w:tr>
      <w:tr w:rsidR="00114AFC" w:rsidRPr="00A607D4" w:rsidTr="00113142">
        <w:trPr>
          <w:cantSplit/>
          <w:trHeight w:val="210"/>
        </w:trPr>
        <w:tc>
          <w:tcPr>
            <w:tcW w:w="3071" w:type="dxa"/>
            <w:tcBorders>
              <w:top w:val="none" w:sz="8" w:space="0" w:color="00000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Angle</w:t>
            </w:r>
          </w:p>
        </w:tc>
        <w:tc>
          <w:tcPr>
            <w:tcW w:w="1244" w:type="dxa"/>
            <w:tcBorders>
              <w:top w:val="none" w:sz="8" w:space="0" w:color="00000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Lucida Grande" w:hAnsi="Symbol" w:hint="eastAsia"/>
                <w:kern w:val="1"/>
                <w:sz w:val="20"/>
              </w:rPr>
            </w:pPr>
            <w:r w:rsidRPr="00A607D4">
              <w:rPr>
                <w:rFonts w:ascii="Lucida Grande" w:hAnsi="Symbol"/>
                <w:kern w:val="1"/>
                <w:sz w:val="20"/>
              </w:rPr>
              <w:t></w:t>
            </w:r>
          </w:p>
        </w:tc>
        <w:tc>
          <w:tcPr>
            <w:tcW w:w="4938" w:type="dxa"/>
            <w:tcBorders>
              <w:top w:val="none" w:sz="8" w:space="0" w:color="00000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decimal degree</w:t>
            </w:r>
          </w:p>
        </w:tc>
      </w:tr>
      <w:tr w:rsidR="00114AFC" w:rsidRPr="00A607D4" w:rsidTr="00113142">
        <w:trPr>
          <w:cantSplit/>
          <w:trHeight w:val="24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Angular Acceleration</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vertAlign w:val="superscript"/>
              </w:rPr>
            </w:pPr>
            <w:r w:rsidRPr="00A607D4">
              <w:rPr>
                <w:rFonts w:ascii="Lucida Grande" w:hAnsi="Symbol"/>
                <w:kern w:val="1"/>
                <w:sz w:val="20"/>
              </w:rPr>
              <w:t></w:t>
            </w:r>
            <w:r w:rsidRPr="00A607D4">
              <w:rPr>
                <w:rFonts w:ascii="Helvetica Neue Light" w:hAnsi="Helvetica Neue Light"/>
                <w:kern w:val="1"/>
                <w:sz w:val="20"/>
              </w:rPr>
              <w:t>/s</w:t>
            </w:r>
            <w:r w:rsidRPr="00A607D4">
              <w:rPr>
                <w:rFonts w:ascii="Helvetica Neue Light" w:hAnsi="Helvetica Neue Light"/>
                <w:kern w:val="1"/>
                <w:vertAlign w:val="superscript"/>
              </w:rPr>
              <w:t>2</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degree per second square</w:t>
            </w:r>
            <w:r>
              <w:rPr>
                <w:rFonts w:ascii="Helvetica Neue Light" w:hAnsi="Helvetica Neue Light"/>
                <w:kern w:val="1"/>
                <w:sz w:val="20"/>
              </w:rPr>
              <w:t>d</w:t>
            </w:r>
          </w:p>
        </w:tc>
      </w:tr>
      <w:tr w:rsidR="00114AFC" w:rsidRPr="00A607D4" w:rsidTr="00113142">
        <w:trPr>
          <w:cantSplit/>
          <w:trHeight w:val="24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Angular Velocity</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Lucida Grande" w:hAnsi="Symbol"/>
                <w:kern w:val="1"/>
                <w:sz w:val="20"/>
              </w:rPr>
              <w:t></w:t>
            </w:r>
            <w:r w:rsidRPr="00A607D4">
              <w:rPr>
                <w:rFonts w:ascii="Helvetica Neue Light" w:hAnsi="Helvetica Neue Light"/>
                <w:kern w:val="1"/>
                <w:sz w:val="20"/>
              </w:rPr>
              <w:t>/s</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Pr>
                <w:rFonts w:ascii="Helvetica Neue Light" w:hAnsi="Helvetica Neue Light"/>
                <w:kern w:val="1"/>
                <w:sz w:val="20"/>
              </w:rPr>
              <w:t>degrees</w:t>
            </w:r>
            <w:r w:rsidRPr="00A607D4">
              <w:rPr>
                <w:rFonts w:ascii="Helvetica Neue Light" w:hAnsi="Helvetica Neue Light"/>
                <w:kern w:val="1"/>
                <w:sz w:val="20"/>
              </w:rPr>
              <w:t xml:space="preserve"> per second</w:t>
            </w:r>
          </w:p>
        </w:tc>
      </w:tr>
      <w:tr w:rsidR="00114AFC" w:rsidRPr="00A607D4" w:rsidTr="00113142">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Elapsed time</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s</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seconds with fractions</w:t>
            </w:r>
          </w:p>
        </w:tc>
      </w:tr>
      <w:tr w:rsidR="00114AFC" w:rsidRPr="00A607D4" w:rsidTr="00113142">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Force</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N</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newtons</w:t>
            </w:r>
          </w:p>
        </w:tc>
      </w:tr>
      <w:tr w:rsidR="00114AFC" w:rsidRPr="00A607D4" w:rsidTr="00113142">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Length</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mm</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millimeters</w:t>
            </w:r>
          </w:p>
        </w:tc>
      </w:tr>
      <w:tr w:rsidR="00114AFC" w:rsidRPr="00A607D4" w:rsidTr="00113142">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Linear Acceleration</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vertAlign w:val="superscript"/>
              </w:rPr>
            </w:pPr>
            <w:r w:rsidRPr="00A607D4">
              <w:rPr>
                <w:rFonts w:ascii="Helvetica Neue Light" w:hAnsi="Helvetica Neue Light"/>
                <w:kern w:val="1"/>
                <w:sz w:val="20"/>
              </w:rPr>
              <w:t>mm/s</w:t>
            </w:r>
            <w:r w:rsidRPr="00A607D4">
              <w:rPr>
                <w:rFonts w:ascii="Helvetica Neue Light" w:hAnsi="Helvetica Neue Light"/>
                <w:kern w:val="1"/>
                <w:vertAlign w:val="superscript"/>
              </w:rPr>
              <w:t>2</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millimeter per second square</w:t>
            </w:r>
            <w:r>
              <w:rPr>
                <w:rFonts w:ascii="Helvetica Neue Light" w:hAnsi="Helvetica Neue Light"/>
                <w:kern w:val="1"/>
                <w:sz w:val="20"/>
              </w:rPr>
              <w:t>d</w:t>
            </w:r>
          </w:p>
        </w:tc>
      </w:tr>
      <w:tr w:rsidR="00114AFC" w:rsidRPr="00A607D4" w:rsidTr="00113142">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Linear Velocity</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mm/s</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Pr>
                <w:rFonts w:ascii="Helvetica Neue Light" w:hAnsi="Helvetica Neue Light"/>
                <w:kern w:val="1"/>
                <w:sz w:val="20"/>
              </w:rPr>
              <w:t>millimeter</w:t>
            </w:r>
            <w:r w:rsidRPr="00A607D4">
              <w:rPr>
                <w:rFonts w:ascii="Helvetica Neue Light" w:hAnsi="Helvetica Neue Light"/>
                <w:kern w:val="1"/>
                <w:sz w:val="20"/>
              </w:rPr>
              <w:t xml:space="preserve"> per second</w:t>
            </w:r>
          </w:p>
        </w:tc>
      </w:tr>
      <w:tr w:rsidR="00114AFC" w:rsidRPr="00A607D4" w:rsidTr="00113142">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Mass</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kg</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Kilogram</w:t>
            </w:r>
          </w:p>
        </w:tc>
      </w:tr>
      <w:tr w:rsidR="00114AFC" w:rsidRPr="00A607D4" w:rsidTr="00113142">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Spindle Speed</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rev/min</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Pr>
                <w:rFonts w:ascii="Helvetica Neue Light" w:hAnsi="Helvetica Neue Light"/>
                <w:kern w:val="1"/>
                <w:sz w:val="20"/>
              </w:rPr>
              <w:t>revolution</w:t>
            </w:r>
            <w:r w:rsidRPr="00A607D4">
              <w:rPr>
                <w:rFonts w:ascii="Helvetica Neue Light" w:hAnsi="Helvetica Neue Light"/>
                <w:kern w:val="1"/>
                <w:sz w:val="20"/>
              </w:rPr>
              <w:t xml:space="preserve"> per minute</w:t>
            </w:r>
          </w:p>
        </w:tc>
      </w:tr>
      <w:tr w:rsidR="00114AFC" w:rsidRPr="00A607D4" w:rsidTr="00113142">
        <w:trPr>
          <w:cantSplit/>
          <w:trHeight w:val="24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Temperature</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Lucida Grande" w:hAnsi="Symbol"/>
                <w:kern w:val="1"/>
                <w:sz w:val="20"/>
              </w:rPr>
              <w:t></w:t>
            </w:r>
            <w:r w:rsidRPr="00A607D4">
              <w:rPr>
                <w:rFonts w:ascii="Helvetica Neue Light" w:hAnsi="Helvetica Neue Light"/>
                <w:kern w:val="1"/>
                <w:sz w:val="20"/>
              </w:rPr>
              <w:t>C</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degree Celsius</w:t>
            </w:r>
          </w:p>
        </w:tc>
      </w:tr>
      <w:tr w:rsidR="00114AFC" w:rsidRPr="00A607D4" w:rsidTr="00113142">
        <w:trPr>
          <w:cantSplit/>
          <w:trHeight w:val="24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Pr>
                <w:rFonts w:ascii="Helvetica Neue Light" w:hAnsi="Helvetica Neue Light"/>
                <w:kern w:val="1"/>
                <w:sz w:val="20"/>
              </w:rPr>
              <w:t>Time</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Lucida Grande" w:hAnsi="Symbol"/>
                <w:kern w:val="1"/>
                <w:sz w:val="20"/>
              </w:rPr>
            </w:pPr>
            <w:r>
              <w:rPr>
                <w:rFonts w:ascii="Lucida Grande" w:hAnsi="Symbol" w:hint="eastAsia"/>
                <w:kern w:val="1"/>
                <w:sz w:val="20"/>
              </w:rPr>
              <w:t>S</w:t>
            </w:r>
            <w:r>
              <w:rPr>
                <w:rFonts w:ascii="Lucida Grande" w:hAnsi="Symbol"/>
                <w:kern w:val="1"/>
                <w:sz w:val="20"/>
              </w:rPr>
              <w:t>ec</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114AFC" w:rsidRPr="00A607D4" w:rsidRDefault="00114AFC" w:rsidP="00113142">
            <w:pPr>
              <w:suppressAutoHyphens/>
              <w:spacing w:before="120" w:line="312" w:lineRule="auto"/>
              <w:rPr>
                <w:rFonts w:ascii="Helvetica Neue Light" w:hAnsi="Helvetica Neue Light"/>
                <w:kern w:val="1"/>
                <w:sz w:val="20"/>
              </w:rPr>
            </w:pPr>
            <w:r>
              <w:rPr>
                <w:rFonts w:ascii="Helvetica Neue Light" w:hAnsi="Helvetica Neue Light"/>
                <w:kern w:val="1"/>
                <w:sz w:val="20"/>
              </w:rPr>
              <w:t>second</w:t>
            </w:r>
          </w:p>
        </w:tc>
      </w:tr>
    </w:tbl>
    <w:p w:rsidR="00981EFE" w:rsidRDefault="006D32F3">
      <w:pPr>
        <w:pStyle w:val="BodyA"/>
        <w:spacing w:before="120"/>
      </w:pPr>
      <w:r>
        <w:t xml:space="preserve">Additional units will be added as needed. The decision to require the </w:t>
      </w:r>
      <w:r>
        <w:rPr>
          <w:rStyle w:val="Italics"/>
        </w:rPr>
        <w:t>Agent</w:t>
      </w:r>
      <w:r>
        <w:t xml:space="preserve"> to convert to the standard simplifies the applications and will provide greater interoperability and accuracy. </w:t>
      </w:r>
    </w:p>
    <w:p w:rsidR="00981EFE" w:rsidRDefault="006D32F3">
      <w:pPr>
        <w:pStyle w:val="Heading2"/>
        <w:ind w:hanging="648"/>
      </w:pPr>
      <w:bookmarkStart w:id="15" w:name="_TOC15656"/>
      <w:bookmarkStart w:id="16" w:name="_Toc106015122"/>
      <w:bookmarkEnd w:id="15"/>
      <w:r>
        <w:t>Referenced Standards and Specifications</w:t>
      </w:r>
      <w:bookmarkEnd w:id="16"/>
    </w:p>
    <w:p w:rsidR="00981EFE" w:rsidRDefault="006D32F3">
      <w:pPr>
        <w:pStyle w:val="BodyA"/>
      </w:pPr>
      <w:bookmarkStart w:id="17" w:name="_TOC16150"/>
      <w:bookmarkStart w:id="18" w:name="_TOC48399"/>
      <w:bookmarkStart w:id="19" w:name="_TOC84486"/>
      <w:bookmarkStart w:id="20" w:name="_Ref77086146"/>
      <w:bookmarkStart w:id="21" w:name="_Toc89966162"/>
      <w:bookmarkStart w:id="22" w:name="_Toc89966180"/>
      <w:bookmarkStart w:id="23" w:name="_Ref89787999"/>
      <w:bookmarkStart w:id="24" w:name="_Ref89788104"/>
      <w:bookmarkStart w:id="25" w:name="_Ref89788265"/>
      <w:bookmarkEnd w:id="17"/>
      <w:bookmarkEnd w:id="18"/>
      <w:bookmarkEnd w:id="19"/>
      <w:r>
        <w:t>A large number of specifications are being used to normalize and harmonize the schema and the vocabulary (names of tags and attributes) specified in MTConnect</w:t>
      </w:r>
      <w:r w:rsidRPr="00D90CAA">
        <w:rPr>
          <w:i/>
        </w:rPr>
        <w:t xml:space="preserve"> (See Bibliography for complete references).</w:t>
      </w:r>
    </w:p>
    <w:p w:rsidR="00981EFE" w:rsidRDefault="006D32F3">
      <w:pPr>
        <w:pStyle w:val="Heading1"/>
      </w:pPr>
      <w:bookmarkStart w:id="26" w:name="_Toc106015123"/>
      <w:r>
        <w:lastRenderedPageBreak/>
        <w:t>Streams, Samples and Events</w:t>
      </w:r>
      <w:bookmarkEnd w:id="20"/>
      <w:bookmarkEnd w:id="21"/>
      <w:bookmarkEnd w:id="26"/>
    </w:p>
    <w:p w:rsidR="00981EFE"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(See </w:t>
      </w:r>
      <w:r>
        <w:rPr>
          <w:i/>
        </w:rPr>
        <w:t xml:space="preserve">Protocol </w:t>
      </w:r>
      <w:r>
        <w:t>section</w:t>
      </w:r>
      <w:r w:rsidR="00B50F0E">
        <w:t xml:space="preserve"> in </w:t>
      </w:r>
      <w:r w:rsidR="00B50F0E">
        <w:rPr>
          <w:i/>
        </w:rPr>
        <w:t>Part 1</w:t>
      </w:r>
      <w:r>
        <w:t xml:space="preserve">.) All the data are collected into streams and organized by device and then by componentA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981EFE" w:rsidRDefault="006D32F3">
      <w:pPr>
        <w:pStyle w:val="BodyA"/>
      </w:pPr>
      <w:r>
        <w:t xml:space="preserve">An </w:t>
      </w:r>
      <w:r>
        <w:rPr>
          <w:rStyle w:val="ImbeddedCode"/>
        </w:rPr>
        <w:t>Event</w:t>
      </w:r>
      <w:r>
        <w:t xml:space="preserve"> changes state to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r>
        <w:rPr>
          <w:rStyle w:val="ImbeddedCode"/>
        </w:rPr>
        <w:t>PowerStatus</w:t>
      </w:r>
      <w:r>
        <w:t>, etc.</w:t>
      </w:r>
    </w:p>
    <w:p w:rsidR="00981EFE" w:rsidRDefault="006D32F3">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the application needs the present value, it can always ask for the </w:t>
      </w:r>
      <w:r>
        <w:rPr>
          <w:rStyle w:val="ImbeddedCode"/>
        </w:rPr>
        <w:t>current</w:t>
      </w:r>
      <w:r>
        <w:t xml:space="preserve"> values (see </w:t>
      </w:r>
      <w:r>
        <w:rPr>
          <w:i/>
        </w:rPr>
        <w:t>Protocol).</w:t>
      </w:r>
    </w:p>
    <w:p w:rsidR="00981EFE" w:rsidRDefault="006D32F3">
      <w:pPr>
        <w:pStyle w:val="Heading2"/>
        <w:ind w:hanging="648"/>
      </w:pPr>
      <w:bookmarkStart w:id="27" w:name="_TOC62497"/>
      <w:bookmarkStart w:id="28" w:name="_Toc89966163"/>
      <w:bookmarkStart w:id="29" w:name="_Toc106015124"/>
      <w:bookmarkEnd w:id="27"/>
      <w:r>
        <w:rPr>
          <w:rFonts w:ascii="Courier" w:hAnsi="Courier"/>
        </w:rPr>
        <w:t>Streams</w:t>
      </w:r>
      <w:bookmarkEnd w:id="28"/>
      <w:bookmarkEnd w:id="29"/>
    </w:p>
    <w:p w:rsidR="00981EFE" w:rsidRDefault="006D32F3">
      <w:pPr>
        <w:pStyle w:val="BodyA"/>
      </w:pPr>
      <w:r>
        <w:t xml:space="preserve">A </w:t>
      </w:r>
      <w:r>
        <w:rPr>
          <w:rStyle w:val="ImbeddedCode"/>
        </w:rPr>
        <w:t>Streams</w:t>
      </w:r>
      <w:r>
        <w:t xml:space="preserve"> element is the high level container for all device streams. It serves no other purpose than to have </w:t>
      </w:r>
      <w:r>
        <w:rPr>
          <w:rStyle w:val="ImbeddedCode"/>
        </w:rPr>
        <w:t>DeviceStream</w:t>
      </w:r>
      <w:r>
        <w:t xml:space="preserve"> sub-elements. There </w:t>
      </w:r>
      <w:r>
        <w:rPr>
          <w:b/>
        </w:rPr>
        <w:t>MUST</w:t>
      </w:r>
      <w:r>
        <w:t xml:space="preserve"> be no attributes or elements within this element.</w:t>
      </w:r>
    </w:p>
    <w:p w:rsidR="00981EFE" w:rsidRDefault="00661905" w:rsidP="00981EFE">
      <w:pPr>
        <w:pStyle w:val="BodyA"/>
        <w:jc w:val="center"/>
      </w:pPr>
      <w:r>
        <w:rPr>
          <w:noProof/>
        </w:rPr>
        <w:lastRenderedPageBreak/>
        <w:drawing>
          <wp:inline distT="0" distB="0" distL="0" distR="0">
            <wp:extent cx="4210685" cy="4008755"/>
            <wp:effectExtent l="19050" t="0" r="0" b="0"/>
            <wp:docPr id="4"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5"/>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006D32F3" w:rsidRPr="00D90CAA">
        <w:rPr>
          <w:rStyle w:val="CommentReference"/>
          <w:sz w:val="24"/>
          <w:szCs w:val="24"/>
        </w:rPr>
        <w:t xml:space="preserve"> </w:t>
      </w:r>
    </w:p>
    <w:p w:rsidR="00981EFE" w:rsidRDefault="006D32F3" w:rsidP="00981EFE">
      <w:pPr>
        <w:pStyle w:val="Caption"/>
      </w:pPr>
      <w:bookmarkStart w:id="30" w:name="_Toc76926787"/>
      <w:bookmarkStart w:id="31" w:name="_Toc100766046"/>
      <w:r w:rsidRPr="00BE7028">
        <w:t xml:space="preserve">Figure </w:t>
      </w:r>
      <w:r w:rsidR="007D14F9" w:rsidRPr="00BE7028">
        <w:fldChar w:fldCharType="begin"/>
      </w:r>
      <w:r w:rsidRPr="00BE7028">
        <w:instrText xml:space="preserve"> SEQ Figure \* ARABIC </w:instrText>
      </w:r>
      <w:r w:rsidR="007D14F9" w:rsidRPr="00BE7028">
        <w:fldChar w:fldCharType="separate"/>
      </w:r>
      <w:r w:rsidR="00661905">
        <w:rPr>
          <w:noProof/>
        </w:rPr>
        <w:t>1</w:t>
      </w:r>
      <w:r w:rsidR="007D14F9" w:rsidRPr="00BE7028">
        <w:fldChar w:fldCharType="end"/>
      </w:r>
      <w:r w:rsidRPr="00BE7028">
        <w:t>: Streams Schema Diagram</w:t>
      </w:r>
      <w:bookmarkEnd w:id="30"/>
      <w:bookmarkEnd w:id="31"/>
    </w:p>
    <w:p w:rsidR="00981EFE" w:rsidRDefault="00166B20" w:rsidP="00981EFE">
      <w:pPr>
        <w:pStyle w:val="BodyA"/>
        <w:jc w:val="center"/>
      </w:pPr>
    </w:p>
    <w:tbl>
      <w:tblPr>
        <w:tblW w:w="0" w:type="auto"/>
        <w:tblInd w:w="108" w:type="dxa"/>
        <w:shd w:val="clear" w:color="auto" w:fill="FFFFFF"/>
        <w:tblLayout w:type="fixed"/>
        <w:tblLook w:val="0000"/>
      </w:tblPr>
      <w:tblGrid>
        <w:gridCol w:w="1815"/>
        <w:gridCol w:w="5696"/>
        <w:gridCol w:w="1731"/>
      </w:tblGrid>
      <w:tr w:rsidR="00981EFE">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DeviceStream</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166B20">
      <w:pPr>
        <w:ind w:left="108"/>
      </w:pPr>
    </w:p>
    <w:p w:rsidR="00981EFE" w:rsidRDefault="00166B20">
      <w:pPr>
        <w:pStyle w:val="BodyA"/>
      </w:pPr>
    </w:p>
    <w:p w:rsidR="00981EFE" w:rsidRDefault="006D32F3">
      <w:pPr>
        <w:pStyle w:val="Heading2"/>
        <w:ind w:hanging="648"/>
      </w:pPr>
      <w:bookmarkStart w:id="32" w:name="_TOC62697"/>
      <w:bookmarkStart w:id="33" w:name="_Toc89966164"/>
      <w:bookmarkStart w:id="34" w:name="_Toc106015125"/>
      <w:bookmarkEnd w:id="32"/>
      <w:r>
        <w:t>Structure</w:t>
      </w:r>
      <w:bookmarkEnd w:id="33"/>
      <w:bookmarkEnd w:id="34"/>
    </w:p>
    <w:p w:rsidR="00981EFE" w:rsidRDefault="006D32F3">
      <w:pPr>
        <w:pStyle w:val="BodyA"/>
      </w:pPr>
      <w:r>
        <w:t>The following diagram illustrates the structure of the streams with some samples and events at the lowest level:</w:t>
      </w:r>
    </w:p>
    <w:p w:rsidR="00981EFE" w:rsidRDefault="00661905" w:rsidP="00981EFE">
      <w:pPr>
        <w:pStyle w:val="Caption"/>
      </w:pPr>
      <w:bookmarkStart w:id="35" w:name="_Toc76926788"/>
      <w:bookmarkStart w:id="36" w:name="_Toc100766047"/>
      <w:r>
        <w:rPr>
          <w:noProof/>
        </w:rPr>
        <w:lastRenderedPageBreak/>
        <w:drawing>
          <wp:inline distT="0" distB="0" distL="0" distR="0">
            <wp:extent cx="594360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5943600" cy="3157855"/>
                    </a:xfrm>
                    <a:prstGeom prst="rect">
                      <a:avLst/>
                    </a:prstGeom>
                    <a:noFill/>
                    <a:ln w="9525">
                      <a:noFill/>
                      <a:miter lim="800000"/>
                      <a:headEnd/>
                      <a:tailEnd/>
                    </a:ln>
                    <a:effectLst/>
                  </pic:spPr>
                </pic:pic>
              </a:graphicData>
            </a:graphic>
          </wp:inline>
        </w:drawing>
      </w:r>
      <w:r w:rsidR="006D32F3" w:rsidRPr="00661895">
        <w:t xml:space="preserve"> </w:t>
      </w:r>
      <w:r w:rsidR="006D32F3" w:rsidRPr="00BE7028">
        <w:t xml:space="preserve">Figure </w:t>
      </w:r>
      <w:r w:rsidR="007D14F9" w:rsidRPr="00BE7028">
        <w:fldChar w:fldCharType="begin"/>
      </w:r>
      <w:r w:rsidR="006D32F3" w:rsidRPr="00BE7028">
        <w:instrText xml:space="preserve"> SEQ Figure \* ARABIC </w:instrText>
      </w:r>
      <w:r w:rsidR="007D14F9" w:rsidRPr="00BE7028">
        <w:fldChar w:fldCharType="separate"/>
      </w:r>
      <w:r>
        <w:rPr>
          <w:noProof/>
        </w:rPr>
        <w:t>2</w:t>
      </w:r>
      <w:r w:rsidR="007D14F9" w:rsidRPr="00BE7028">
        <w:fldChar w:fldCharType="end"/>
      </w:r>
      <w:r w:rsidR="006D32F3" w:rsidRPr="00BE7028">
        <w:t>: Streams Example Structure</w:t>
      </w:r>
      <w:bookmarkEnd w:id="35"/>
      <w:bookmarkEnd w:id="36"/>
    </w:p>
    <w:p w:rsidR="00981EFE" w:rsidRDefault="00166B20">
      <w:pPr>
        <w:pStyle w:val="BodyA"/>
      </w:pPr>
    </w:p>
    <w:p w:rsidR="00981EFE" w:rsidRDefault="006D32F3">
      <w:pPr>
        <w:pStyle w:val="BodyA"/>
      </w:pPr>
      <w:r>
        <w:t xml:space="preserve">A </w:t>
      </w:r>
      <w:r>
        <w:rPr>
          <w:rStyle w:val="ImbeddedCode"/>
        </w:rPr>
        <w:t>Stream</w:t>
      </w:r>
      <w:r>
        <w:t xml:space="preserve"> </w:t>
      </w:r>
      <w:r>
        <w:rPr>
          <w:b/>
        </w:rPr>
        <w:t xml:space="preserve">MUST </w:t>
      </w:r>
      <w:r>
        <w:t xml:space="preserve">have at least one </w:t>
      </w:r>
      <w:r>
        <w:rPr>
          <w:rStyle w:val="ImbeddedCode"/>
        </w:rPr>
        <w:t>DeviceStream</w:t>
      </w:r>
      <w:r>
        <w:t xml:space="preserve"> and the </w:t>
      </w:r>
      <w:r>
        <w:rPr>
          <w:rStyle w:val="ImbeddedCode"/>
        </w:rPr>
        <w:t>DeviceStream</w:t>
      </w:r>
      <w:r>
        <w:t xml:space="preserve"> </w:t>
      </w:r>
      <w:r>
        <w:rPr>
          <w:b/>
        </w:rPr>
        <w:t>MAY</w:t>
      </w:r>
      <w:r>
        <w:t xml:space="preserve"> have one or more </w:t>
      </w:r>
      <w:r>
        <w:rPr>
          <w:rStyle w:val="ImbeddedCode"/>
        </w:rPr>
        <w:t>ComponentStream</w:t>
      </w:r>
      <w:r>
        <w:t xml:space="preserve"> elements, depending on whether there are events or samples available for the component. If there are no </w:t>
      </w:r>
      <w:r>
        <w:rPr>
          <w:rStyle w:val="ImbeddedCode"/>
        </w:rPr>
        <w:t>ComponentStream</w:t>
      </w:r>
      <w:r>
        <w:t xml:space="preserve"> elements, then no data will be delivered for this request.</w:t>
      </w:r>
    </w:p>
    <w:p w:rsidR="00981EFE"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is unique across the two devices. The applications </w:t>
      </w:r>
      <w:r>
        <w:rPr>
          <w:b/>
        </w:rPr>
        <w:t>MUST NOT</w:t>
      </w:r>
      <w:r>
        <w:t xml:space="preserve"> assume that the event and sample sequence numbers are strictly in sequence. The sequence numbers </w:t>
      </w:r>
      <w:r>
        <w:rPr>
          <w:b/>
        </w:rPr>
        <w:t>MAY</w:t>
      </w:r>
      <w:r>
        <w:t xml:space="preserve"> skip due to filtering.</w:t>
      </w:r>
    </w:p>
    <w:p w:rsidR="00981EFE" w:rsidRDefault="006D32F3" w:rsidP="00661905">
      <w:pPr>
        <w:pStyle w:val="Code"/>
        <w:numPr>
          <w:ilvl w:val="0"/>
          <w:numId w:val="13"/>
        </w:numPr>
        <w:ind w:left="648" w:hanging="648"/>
      </w:pPr>
      <w:r>
        <w:t>&lt;?xml version="1.0" encoding="UTF-8"?&gt;</w:t>
      </w:r>
    </w:p>
    <w:p w:rsidR="00981EFE" w:rsidRDefault="006D32F3" w:rsidP="00661905">
      <w:pPr>
        <w:pStyle w:val="Code"/>
        <w:numPr>
          <w:ilvl w:val="0"/>
          <w:numId w:val="13"/>
        </w:numPr>
        <w:ind w:left="648" w:hanging="648"/>
      </w:pPr>
      <w:r>
        <w:t>&lt;MTConnectStreams ...&gt;</w:t>
      </w:r>
    </w:p>
    <w:p w:rsidR="00981EFE" w:rsidRDefault="006D32F3" w:rsidP="00661905">
      <w:pPr>
        <w:pStyle w:val="Code"/>
        <w:numPr>
          <w:ilvl w:val="0"/>
          <w:numId w:val="13"/>
        </w:numPr>
        <w:ind w:left="648" w:hanging="648"/>
      </w:pPr>
      <w:r>
        <w:t xml:space="preserve">  &lt;Header .../&gt;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 xml:space="preserve">    &lt;DeviceStream uuid="1" name="mill-1"&gt;</w:t>
      </w:r>
    </w:p>
    <w:p w:rsidR="00981EFE" w:rsidRDefault="006D32F3" w:rsidP="00661905">
      <w:pPr>
        <w:pStyle w:val="Code"/>
        <w:numPr>
          <w:ilvl w:val="0"/>
          <w:numId w:val="13"/>
        </w:numPr>
        <w:ind w:left="648" w:hanging="648"/>
      </w:pPr>
      <w:r>
        <w:t xml:space="preserve">      &lt;ComponentStream componentId="2" name="power" component="Power"&gt;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&lt;PowerStatus name="power" dataItemId="9" sequence="30055111" timestamp="2008-07-07T14:27:59.591"&gt;ON&lt;/PowerStatus&gt;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&lt;/ComponentStream&gt;</w:t>
      </w:r>
    </w:p>
    <w:p w:rsidR="00981EFE" w:rsidRDefault="006D32F3" w:rsidP="00661905">
      <w:pPr>
        <w:pStyle w:val="Code"/>
        <w:numPr>
          <w:ilvl w:val="0"/>
          <w:numId w:val="13"/>
        </w:numPr>
        <w:ind w:left="648" w:hanging="648"/>
      </w:pPr>
      <w:r>
        <w:t xml:space="preserve">    &lt;/DeviceStream&gt;</w:t>
      </w:r>
    </w:p>
    <w:p w:rsidR="00981EFE" w:rsidRDefault="006D32F3" w:rsidP="00661905">
      <w:pPr>
        <w:pStyle w:val="Code"/>
        <w:numPr>
          <w:ilvl w:val="0"/>
          <w:numId w:val="13"/>
        </w:numPr>
        <w:ind w:left="648" w:hanging="648"/>
      </w:pPr>
      <w:r>
        <w:t xml:space="preserve">    &lt;DeviceStream uuid="2" name="mill-2"&gt;</w:t>
      </w:r>
    </w:p>
    <w:p w:rsidR="00981EFE" w:rsidRDefault="006D32F3" w:rsidP="00661905">
      <w:pPr>
        <w:pStyle w:val="Code"/>
        <w:numPr>
          <w:ilvl w:val="0"/>
          <w:numId w:val="13"/>
        </w:numPr>
        <w:ind w:left="648" w:hanging="648"/>
      </w:pPr>
      <w:r>
        <w:t xml:space="preserve">      &lt;ComponentStream componentId="3" name="power" component="Power"&gt;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lastRenderedPageBreak/>
        <w:t xml:space="preserve">          &lt;PowerStatus name="power" dataItemId="10" sequence="52162" timestamp="2008-06-11T10:17:33.291"&gt;ON&lt;/PowerStatus&gt;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&lt;/ComponentStream&gt;</w:t>
      </w:r>
    </w:p>
    <w:p w:rsidR="00981EFE" w:rsidRDefault="006D32F3" w:rsidP="00661905">
      <w:pPr>
        <w:pStyle w:val="Code"/>
        <w:numPr>
          <w:ilvl w:val="0"/>
          <w:numId w:val="13"/>
        </w:numPr>
        <w:ind w:left="648" w:hanging="648"/>
      </w:pPr>
      <w:r>
        <w:t xml:space="preserve">    &lt;/DeviceStream&gt;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&lt;/MTConnectStreams&gt;</w:t>
      </w:r>
    </w:p>
    <w:p w:rsidR="00981EFE" w:rsidRDefault="006D32F3">
      <w:pPr>
        <w:pStyle w:val="Heading2"/>
        <w:ind w:hanging="648"/>
      </w:pPr>
      <w:bookmarkStart w:id="37" w:name="_TOC64065"/>
      <w:bookmarkStart w:id="38" w:name="_Toc89966165"/>
      <w:bookmarkStart w:id="39" w:name="_Toc106015126"/>
      <w:bookmarkEnd w:id="37"/>
      <w:r>
        <w:rPr>
          <w:rFonts w:ascii="Courier" w:hAnsi="Courier"/>
        </w:rPr>
        <w:t>DeviceStream</w:t>
      </w:r>
      <w:bookmarkEnd w:id="38"/>
      <w:bookmarkEnd w:id="39"/>
    </w:p>
    <w:p w:rsidR="00981EFE" w:rsidRDefault="006D32F3">
      <w:pPr>
        <w:pStyle w:val="BodyA"/>
      </w:pPr>
      <w:r>
        <w:t xml:space="preserve">A </w:t>
      </w:r>
      <w:r>
        <w:rPr>
          <w:rStyle w:val="ImbeddedCode"/>
        </w:rPr>
        <w:t>DeviceStream</w:t>
      </w:r>
      <w:r>
        <w:t xml:space="preserve"> is created to hold the device-specific information so it does not need to be repeated for every event and sample. This is done to reduce the size of each event and sample so they only carry the information that is being reported. A </w:t>
      </w:r>
      <w:r>
        <w:rPr>
          <w:rStyle w:val="ImbeddedCode"/>
        </w:rPr>
        <w:t>DeviceStream</w:t>
      </w:r>
      <w:r>
        <w:t xml:space="preserve"> </w:t>
      </w:r>
      <w:r>
        <w:rPr>
          <w:b/>
        </w:rPr>
        <w:t xml:space="preserve">MAY </w:t>
      </w:r>
      <w:r>
        <w:t xml:space="preserve">contain one or more </w:t>
      </w:r>
      <w:r>
        <w:rPr>
          <w:rStyle w:val="ImbeddedCode"/>
        </w:rPr>
        <w:t>ComponentStream</w:t>
      </w:r>
      <w:r>
        <w:t xml:space="preserve"> elements. If the request is valid and there are no events or samples that match the criteria, an empty </w:t>
      </w:r>
      <w:r>
        <w:rPr>
          <w:rStyle w:val="ImbeddedCode"/>
        </w:rPr>
        <w:t>DeviceStream</w:t>
      </w:r>
      <w:r>
        <w:t xml:space="preserve"> element </w:t>
      </w:r>
      <w:r>
        <w:rPr>
          <w:b/>
        </w:rPr>
        <w:t>MUST</w:t>
      </w:r>
      <w:r>
        <w:t xml:space="preserve"> be created to indicate that the device exists, but there was no data available.</w:t>
      </w:r>
    </w:p>
    <w:p w:rsidR="00981EFE" w:rsidRDefault="006D32F3">
      <w:pPr>
        <w:pStyle w:val="Heading3"/>
        <w:tabs>
          <w:tab w:val="num" w:pos="648"/>
        </w:tabs>
        <w:ind w:left="648" w:hanging="648"/>
      </w:pPr>
      <w:bookmarkStart w:id="40" w:name="_Toc89966166"/>
      <w:bookmarkStart w:id="41" w:name="_Toc106015127"/>
      <w:r>
        <w:rPr>
          <w:rFonts w:ascii="Courier" w:hAnsi="Courier"/>
        </w:rPr>
        <w:t>DeviceStream</w:t>
      </w:r>
      <w:r>
        <w:t xml:space="preserve"> Attributes</w:t>
      </w:r>
      <w:bookmarkEnd w:id="40"/>
      <w:bookmarkEnd w:id="41"/>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166B20">
      <w:pPr>
        <w:ind w:left="108"/>
      </w:pPr>
    </w:p>
    <w:p w:rsidR="00981EFE" w:rsidRDefault="006D32F3">
      <w:pPr>
        <w:pStyle w:val="Heading3"/>
        <w:tabs>
          <w:tab w:val="num" w:pos="648"/>
        </w:tabs>
        <w:ind w:left="648" w:hanging="648"/>
      </w:pPr>
      <w:bookmarkStart w:id="42" w:name="_Toc89966167"/>
      <w:bookmarkStart w:id="43" w:name="_Toc106015128"/>
      <w:r>
        <w:rPr>
          <w:rFonts w:ascii="Courier" w:hAnsi="Courier"/>
        </w:rPr>
        <w:t>DeviceStream</w:t>
      </w:r>
      <w:r>
        <w:t xml:space="preserve"> Elements</w:t>
      </w:r>
      <w:bookmarkEnd w:id="42"/>
      <w:bookmarkEnd w:id="43"/>
    </w:p>
    <w:tbl>
      <w:tblPr>
        <w:tblW w:w="0" w:type="auto"/>
        <w:tblInd w:w="108" w:type="dxa"/>
        <w:shd w:val="clear" w:color="auto" w:fill="FFFFFF"/>
        <w:tblLayout w:type="fixed"/>
        <w:tblLook w:val="0000"/>
      </w:tblPr>
      <w:tblGrid>
        <w:gridCol w:w="2228"/>
        <w:gridCol w:w="5571"/>
        <w:gridCol w:w="1443"/>
      </w:tblGrid>
      <w:tr w:rsidR="00981EFE">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ComponentStream</w:t>
            </w:r>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0..INF</w:t>
            </w:r>
          </w:p>
        </w:tc>
      </w:tr>
    </w:tbl>
    <w:p w:rsidR="00981EFE" w:rsidRDefault="00166B20">
      <w:pPr>
        <w:ind w:left="108"/>
      </w:pPr>
    </w:p>
    <w:p w:rsidR="00981EFE" w:rsidRDefault="006D32F3">
      <w:pPr>
        <w:pStyle w:val="Heading2"/>
        <w:ind w:hanging="648"/>
      </w:pPr>
      <w:bookmarkStart w:id="44" w:name="_TOC64637"/>
      <w:bookmarkStart w:id="45" w:name="_Toc89966168"/>
      <w:bookmarkStart w:id="46" w:name="_Toc106015129"/>
      <w:bookmarkEnd w:id="44"/>
      <w:r>
        <w:rPr>
          <w:rFonts w:ascii="Courier" w:hAnsi="Courier"/>
        </w:rPr>
        <w:t>ComponentStream</w:t>
      </w:r>
      <w:bookmarkEnd w:id="45"/>
      <w:bookmarkEnd w:id="46"/>
    </w:p>
    <w:p w:rsidR="00981EFE" w:rsidRDefault="006D32F3">
      <w:pPr>
        <w:pStyle w:val="BodyA"/>
        <w:rPr>
          <w:rStyle w:val="DefaultParagraphFont1"/>
        </w:rPr>
      </w:pPr>
      <w:r>
        <w:t xml:space="preserve">A </w:t>
      </w:r>
      <w:r>
        <w:rPr>
          <w:rStyle w:val="ImbeddedCode"/>
        </w:rPr>
        <w:t>ComponentStream</w:t>
      </w:r>
      <w:r>
        <w:t xml:space="preserve"> is similar to the </w:t>
      </w:r>
      <w:r>
        <w:rPr>
          <w:rStyle w:val="ImbeddedCode"/>
        </w:rPr>
        <w:t>DeviceStream</w:t>
      </w:r>
      <w:r>
        <w:t xml:space="preserve">. It contains the information specific to the component within the </w:t>
      </w:r>
      <w:r>
        <w:rPr>
          <w:rStyle w:val="ImbeddedCode"/>
        </w:rPr>
        <w:t>Device</w:t>
      </w:r>
      <w:r>
        <w:rPr>
          <w:rStyle w:val="DefaultParagraphFont1"/>
        </w:rPr>
        <w:t xml:space="preserve">. The </w:t>
      </w:r>
      <w:r w:rsidRPr="00207F0A">
        <w:rPr>
          <w:rStyle w:val="ImbeddedCode"/>
        </w:rPr>
        <w:t>uuid</w:t>
      </w:r>
      <w:r>
        <w:rPr>
          <w:rStyle w:val="DefaultParagraphFont1"/>
        </w:rPr>
        <w:t xml:space="preserve"> only needs to be specified if the Component has a </w:t>
      </w:r>
      <w:r w:rsidRPr="00207F0A">
        <w:rPr>
          <w:rStyle w:val="ImbeddedCode"/>
        </w:rPr>
        <w:t>uuid</w:t>
      </w:r>
      <w:r>
        <w:rPr>
          <w:rStyle w:val="DefaultParagraphFont1"/>
        </w:rPr>
        <w:t xml:space="preserve"> assigned.</w:t>
      </w:r>
    </w:p>
    <w:p w:rsidR="00981EFE" w:rsidRDefault="006D32F3">
      <w:pPr>
        <w:pStyle w:val="Heading3"/>
        <w:tabs>
          <w:tab w:val="num" w:pos="648"/>
        </w:tabs>
        <w:ind w:left="648" w:hanging="648"/>
      </w:pPr>
      <w:bookmarkStart w:id="47" w:name="_Toc89966169"/>
      <w:bookmarkStart w:id="48" w:name="_Toc106015130"/>
      <w:r>
        <w:rPr>
          <w:rFonts w:ascii="Courier" w:hAnsi="Courier"/>
        </w:rPr>
        <w:t>ComponentStream</w:t>
      </w:r>
      <w:r>
        <w:t xml:space="preserve"> Attributes</w:t>
      </w:r>
      <w:bookmarkEnd w:id="47"/>
      <w:bookmarkEnd w:id="48"/>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This components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0..1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lastRenderedPageBreak/>
              <w:t>componentId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Corresponds to the id attribute of the component in the probe request (Refer 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166B20">
      <w:pPr>
        <w:pStyle w:val="BodyA"/>
      </w:pPr>
    </w:p>
    <w:p w:rsidR="00981EFE" w:rsidRDefault="006D32F3">
      <w:pPr>
        <w:pStyle w:val="BodyA"/>
        <w:rPr>
          <w:rStyle w:val="DefaultParagraphFont1"/>
        </w:rPr>
      </w:pPr>
      <w:r>
        <w:t xml:space="preserve">The Elements of the </w:t>
      </w:r>
      <w:r>
        <w:rPr>
          <w:rStyle w:val="ImbeddedCode"/>
        </w:rPr>
        <w:t>ComponentStream</w:t>
      </w:r>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r>
        <w:rPr>
          <w:rStyle w:val="ImbeddedCode"/>
        </w:rPr>
        <w:t>ComponentStream</w:t>
      </w:r>
      <w:r>
        <w:rPr>
          <w:rStyle w:val="DefaultParagraphFont1"/>
        </w:rPr>
        <w:t xml:space="preserve"> </w:t>
      </w:r>
      <w:r>
        <w:rPr>
          <w:rStyle w:val="DefaultParagraphFont1"/>
          <w:b/>
        </w:rPr>
        <w:t xml:space="preserve">MUST NOT </w:t>
      </w:r>
      <w:r>
        <w:rPr>
          <w:rStyle w:val="DefaultParagraphFont1"/>
        </w:rPr>
        <w:t xml:space="preserve">be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981EFE" w:rsidRDefault="006D32F3">
      <w:pPr>
        <w:pStyle w:val="Heading3"/>
        <w:tabs>
          <w:tab w:val="num" w:pos="648"/>
        </w:tabs>
        <w:ind w:left="648" w:hanging="648"/>
      </w:pPr>
      <w:bookmarkStart w:id="49" w:name="_Toc89966170"/>
      <w:bookmarkStart w:id="50" w:name="_Toc106015131"/>
      <w:r>
        <w:rPr>
          <w:rFonts w:ascii="Courier" w:hAnsi="Courier"/>
        </w:rPr>
        <w:t>ComponentStream</w:t>
      </w:r>
      <w:r>
        <w:t xml:space="preserve"> Elements</w:t>
      </w:r>
      <w:bookmarkEnd w:id="49"/>
      <w:bookmarkEnd w:id="50"/>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166B20">
      <w:pPr>
        <w:ind w:left="108"/>
      </w:pPr>
    </w:p>
    <w:p w:rsidR="00981EFE" w:rsidRDefault="006D32F3">
      <w:pPr>
        <w:pStyle w:val="Heading2"/>
        <w:ind w:hanging="648"/>
      </w:pPr>
      <w:bookmarkStart w:id="51" w:name="_TOC65201"/>
      <w:bookmarkStart w:id="52" w:name="_Ref89789984"/>
      <w:bookmarkStart w:id="53" w:name="_Toc89966171"/>
      <w:bookmarkStart w:id="54" w:name="_Toc106015132"/>
      <w:bookmarkEnd w:id="51"/>
      <w:r>
        <w:rPr>
          <w:rFonts w:ascii="Courier" w:hAnsi="Courier"/>
        </w:rPr>
        <w:t>Samples</w:t>
      </w:r>
      <w:bookmarkEnd w:id="52"/>
      <w:bookmarkEnd w:id="53"/>
      <w:bookmarkEnd w:id="54"/>
    </w:p>
    <w:p w:rsidR="00981EFE" w:rsidRDefault="006D32F3">
      <w:pPr>
        <w:pStyle w:val="BodyA"/>
      </w:pPr>
      <w:r>
        <w:t xml:space="preserve">The </w:t>
      </w:r>
      <w:r>
        <w:rPr>
          <w:rStyle w:val="ImbeddedCode"/>
        </w:rPr>
        <w:t>Samples</w:t>
      </w:r>
      <w:r>
        <w:rPr>
          <w:rStyle w:val="DefaultParagraphFont1"/>
        </w:rPr>
        <w:t xml:space="preserve"> element must contain at least one </w:t>
      </w:r>
      <w:r>
        <w:rPr>
          <w:rStyle w:val="ImbeddedCode"/>
        </w:rPr>
        <w:t>Sample</w:t>
      </w:r>
      <w:r>
        <w:rPr>
          <w:rStyle w:val="DefaultParagraphFont1"/>
        </w:rPr>
        <w:t xml:space="preserve"> element. This element acts only as a container for all the </w:t>
      </w:r>
      <w:r>
        <w:rPr>
          <w:rStyle w:val="ImbeddedCode"/>
        </w:rPr>
        <w:t>Samples</w:t>
      </w:r>
      <w:r>
        <w:rPr>
          <w:rStyle w:val="DefaultParagraphFont1"/>
        </w:rPr>
        <w:t xml:space="preserve"> to provide a logical structure to the XML Document.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166B20">
      <w:pPr>
        <w:ind w:left="108"/>
      </w:pPr>
    </w:p>
    <w:p w:rsidR="00981EFE" w:rsidRDefault="006D32F3">
      <w:pPr>
        <w:pStyle w:val="Heading2"/>
        <w:ind w:hanging="648"/>
        <w:rPr>
          <w:rFonts w:ascii="Courier" w:hAnsi="Courier"/>
        </w:rPr>
      </w:pPr>
      <w:bookmarkStart w:id="55" w:name="_TOC65383"/>
      <w:bookmarkStart w:id="56" w:name="_Toc89966172"/>
      <w:bookmarkStart w:id="57" w:name="_Toc106015133"/>
      <w:bookmarkEnd w:id="55"/>
      <w:r>
        <w:rPr>
          <w:rFonts w:ascii="Courier" w:hAnsi="Courier"/>
        </w:rPr>
        <w:t>Sample</w:t>
      </w:r>
      <w:bookmarkEnd w:id="56"/>
      <w:bookmarkEnd w:id="57"/>
    </w:p>
    <w:p w:rsidR="00981EFE" w:rsidRPr="00207F0A" w:rsidRDefault="006D32F3" w:rsidP="00981EFE">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Pr="00207F0A">
        <w:t xml:space="preserve"> can be used in place of </w:t>
      </w:r>
      <w:r w:rsidRPr="00207F0A">
        <w:rPr>
          <w:rStyle w:val="ImbeddedCode"/>
        </w:rPr>
        <w:t>Sample</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Sample types </w:t>
      </w:r>
      <w:r w:rsidRPr="00207F0A">
        <w:rPr>
          <w:b/>
        </w:rPr>
        <w:t>MUST</w:t>
      </w:r>
      <w:r w:rsidRPr="00207F0A">
        <w:t xml:space="preserve"> have numeric values.</w:t>
      </w:r>
    </w:p>
    <w:p w:rsidR="00981EFE" w:rsidRDefault="006D32F3">
      <w:pPr>
        <w:pStyle w:val="Heading3"/>
        <w:tabs>
          <w:tab w:val="num" w:pos="648"/>
        </w:tabs>
        <w:ind w:left="648" w:hanging="648"/>
      </w:pPr>
      <w:bookmarkStart w:id="58" w:name="_Toc89966173"/>
      <w:bookmarkStart w:id="59" w:name="_Toc106015134"/>
      <w:r>
        <w:t>Sample attributes:</w:t>
      </w:r>
      <w:bookmarkEnd w:id="58"/>
      <w:bookmarkEnd w:id="59"/>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name </w:t>
            </w:r>
            <w:r>
              <w:rPr>
                <w:b/>
              </w:rPr>
              <w:t xml:space="preserve">MUST </w:t>
            </w:r>
            <w:r>
              <w:t xml:space="preserve">match the name of the </w:t>
            </w:r>
            <w:r>
              <w:rPr>
                <w:rStyle w:val="ImbeddedCode"/>
              </w:rPr>
              <w:t>DataItem</w:t>
            </w:r>
            <w:r>
              <w:rPr>
                <w:rStyle w:val="DefaultParagraphFont1"/>
              </w:rPr>
              <w:t xml:space="preserve"> this sample is associated with.</w:t>
            </w:r>
            <w:r>
              <w:t xml:space="preserve"> </w:t>
            </w:r>
            <w:r w:rsidR="00C560E0">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sequence number of this sample.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166B20">
      <w:pPr>
        <w:ind w:left="108"/>
      </w:pPr>
    </w:p>
    <w:p w:rsidR="00981EFE" w:rsidRDefault="00166B20">
      <w:pPr>
        <w:pStyle w:val="BodyA"/>
      </w:pPr>
    </w:p>
    <w:p w:rsidR="00981EFE"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981EFE" w:rsidRDefault="006D32F3" w:rsidP="00661905">
      <w:pPr>
        <w:pStyle w:val="Code"/>
        <w:numPr>
          <w:ilvl w:val="0"/>
          <w:numId w:val="14"/>
        </w:numPr>
        <w:ind w:left="648" w:hanging="648"/>
      </w:pPr>
      <w:r>
        <w:t>&lt;Position sequence=”112” timestamp=”2007-08-09T12:32:45.1232” name=”Xabs” dataItemId=”10”&gt;123.3333&lt;/Position&gt;</w:t>
      </w:r>
    </w:p>
    <w:p w:rsidR="00981EFE" w:rsidRDefault="00166B20">
      <w:pPr>
        <w:pStyle w:val="BodyA"/>
      </w:pPr>
    </w:p>
    <w:p w:rsidR="00981EFE"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981EFE" w:rsidRDefault="006D32F3">
      <w:pPr>
        <w:pStyle w:val="Heading3"/>
        <w:tabs>
          <w:tab w:val="num" w:pos="648"/>
        </w:tabs>
        <w:ind w:left="648" w:hanging="648"/>
      </w:pPr>
      <w:bookmarkStart w:id="60" w:name="_Toc89966174"/>
      <w:bookmarkStart w:id="61" w:name="_Toc106015135"/>
      <w:r>
        <w:t>Sample Elements</w:t>
      </w:r>
      <w:bookmarkEnd w:id="60"/>
      <w:bookmarkEnd w:id="61"/>
    </w:p>
    <w:p w:rsidR="00981EFE" w:rsidRDefault="006D32F3">
      <w:pPr>
        <w:pStyle w:val="GlossaryEntry"/>
      </w:pPr>
      <w:r>
        <w:rPr>
          <w:rStyle w:val="ImbeddedCode"/>
          <w:b/>
        </w:rPr>
        <w:t>Acceleration</w:t>
      </w:r>
      <w:r>
        <w:tab/>
        <w:t xml:space="preserve">The acceleration of the component MUST always be reported in </w:t>
      </w:r>
      <w:r>
        <w:rPr>
          <w:rStyle w:val="ImbeddedCode"/>
        </w:rPr>
        <w:t>MILLIMETER/SECOND^2</w:t>
      </w:r>
      <w:r>
        <w:t xml:space="preserve">. An acceleration </w:t>
      </w:r>
      <w:r>
        <w:rPr>
          <w:b/>
        </w:rPr>
        <w:t>MUST</w:t>
      </w:r>
      <w:r>
        <w:t xml:space="preserve"> have a numeric value.</w:t>
      </w:r>
    </w:p>
    <w:p w:rsidR="00981EFE" w:rsidRDefault="006D32F3">
      <w:pPr>
        <w:pStyle w:val="GlossaryEntry"/>
      </w:pPr>
      <w:r>
        <w:rPr>
          <w:rStyle w:val="ImbeddedCode"/>
          <w:b/>
        </w:rPr>
        <w:t>Amperage</w:t>
      </w:r>
      <w:r>
        <w:tab/>
        <w:t xml:space="preserve">The current in an electrical circuit. The amperage </w:t>
      </w:r>
      <w:r>
        <w:rPr>
          <w:b/>
        </w:rPr>
        <w:t>MUST</w:t>
      </w:r>
      <w:r>
        <w:t xml:space="preserve"> have a numeric value and </w:t>
      </w:r>
      <w:r>
        <w:rPr>
          <w:b/>
        </w:rPr>
        <w:t>MUST</w:t>
      </w:r>
      <w:r>
        <w:t xml:space="preserve"> be reported in </w:t>
      </w:r>
      <w:r>
        <w:rPr>
          <w:rStyle w:val="ImbeddedCode"/>
        </w:rPr>
        <w:t>AMPS</w:t>
      </w:r>
      <w:r>
        <w:t>.</w:t>
      </w:r>
    </w:p>
    <w:p w:rsidR="00981EFE"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981EFE" w:rsidRDefault="006D32F3">
      <w:pPr>
        <w:pStyle w:val="GlossaryEntry"/>
      </w:pPr>
      <w:r>
        <w:rPr>
          <w:rStyle w:val="ImbeddedCode"/>
          <w:b/>
        </w:rPr>
        <w:t>AngularAcceleration</w:t>
      </w:r>
      <w:r>
        <w:t xml:space="preserve"> The angular acceleration of the component as measured in </w:t>
      </w:r>
      <w:r>
        <w:rPr>
          <w:rStyle w:val="ImbeddedCode"/>
        </w:rPr>
        <w:t>DEGREE/SECOND^2</w:t>
      </w:r>
      <w:r>
        <w:t xml:space="preserve">. An acceleration </w:t>
      </w:r>
      <w:r>
        <w:rPr>
          <w:b/>
        </w:rPr>
        <w:t>MUST</w:t>
      </w:r>
      <w:r>
        <w:t xml:space="preserve"> have a numeric value.</w:t>
      </w:r>
    </w:p>
    <w:p w:rsidR="00981EFE" w:rsidRDefault="006D32F3">
      <w:pPr>
        <w:pStyle w:val="GlossaryEntry"/>
      </w:pPr>
      <w:r>
        <w:rPr>
          <w:rStyle w:val="ImbeddedCode"/>
          <w:b/>
        </w:rPr>
        <w:t>AngularVelocity</w:t>
      </w:r>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981EFE" w:rsidRDefault="006D32F3">
      <w:pPr>
        <w:pStyle w:val="GlossaryEntry"/>
      </w:pPr>
      <w:r>
        <w:rPr>
          <w:rStyle w:val="ImbeddedCode"/>
          <w:b/>
        </w:rPr>
        <w:t>AxisFeedrate</w:t>
      </w:r>
      <w:r>
        <w:tab/>
        <w:t>Axis Feedrate is defined as the rate of motion of the feed axis of the tool relative to the workpiece</w:t>
      </w:r>
      <w:r>
        <w:rPr>
          <w:vertAlign w:val="superscript"/>
        </w:rPr>
        <w:footnoteReference w:id="2"/>
      </w:r>
      <w:r>
        <w:t xml:space="preserve">.  An axis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981EFE" w:rsidRDefault="006D32F3">
      <w:pPr>
        <w:pStyle w:val="GlossaryEntry"/>
      </w:pPr>
      <w:r>
        <w:rPr>
          <w:rStyle w:val="ImbeddedCode"/>
          <w:b/>
        </w:rPr>
        <w:t>PathFeedrate</w:t>
      </w:r>
      <w:r>
        <w:tab/>
        <w:t>Path Feedrate is defined as the rate of motion of the feed path of the tool relative to the workpiece</w:t>
      </w:r>
      <w:r>
        <w:rPr>
          <w:vertAlign w:val="superscript"/>
        </w:rPr>
        <w:footnoteReference w:id="3"/>
      </w:r>
      <w:r>
        <w:t xml:space="preserve">.  A path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981EFE" w:rsidRDefault="006D32F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981EFE" w:rsidRPr="00D90CAA" w:rsidRDefault="006D32F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981EFE" w:rsidRDefault="006D32F3">
      <w:pPr>
        <w:pStyle w:val="GlossaryEntry"/>
      </w:pPr>
      <w:r>
        <w:rPr>
          <w:rStyle w:val="ImbeddedCode"/>
          <w:b/>
        </w:rPr>
        <w:lastRenderedPageBreak/>
        <w:t>GlobalPosition</w:t>
      </w:r>
      <w:r>
        <w:t xml:space="preserve"> The global position is the three space coordinate of the tool. A global position </w:t>
      </w:r>
      <w:r>
        <w:rPr>
          <w:b/>
        </w:rPr>
        <w:t>MUST</w:t>
      </w:r>
      <w:r>
        <w:t xml:space="preserve"> always be reported in </w:t>
      </w:r>
      <w:r>
        <w:rPr>
          <w:rStyle w:val="ImbeddedCode"/>
        </w:rPr>
        <w:t>MILLIMETER</w:t>
      </w:r>
      <w:r>
        <w:t xml:space="preserve"> and </w:t>
      </w:r>
      <w:r>
        <w:rPr>
          <w:b/>
        </w:rPr>
        <w:t>MUST</w:t>
      </w:r>
      <w:r>
        <w:t xml:space="preserve"> always have a numeric CDATA value as three floating point numbers (x, y, and z). Position </w:t>
      </w:r>
      <w:r>
        <w:rPr>
          <w:b/>
        </w:rPr>
        <w:t>MUST</w:t>
      </w:r>
      <w:r>
        <w:t xml:space="preserve"> always be given in absolute coordinates.</w:t>
      </w:r>
    </w:p>
    <w:p w:rsidR="00981EFE" w:rsidRDefault="006D32F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981EFE"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Position </w:t>
      </w:r>
      <w:r>
        <w:rPr>
          <w:b/>
        </w:rPr>
        <w:t>MUST</w:t>
      </w:r>
      <w:r>
        <w:t xml:space="preserve"> always be given in absolute coordinates.</w:t>
      </w:r>
    </w:p>
    <w:p w:rsidR="00981EFE"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981EFE" w:rsidRDefault="006D32F3">
      <w:pPr>
        <w:pStyle w:val="GlossaryEntry"/>
        <w:rPr>
          <w:rStyle w:val="ImbeddedCode"/>
        </w:rPr>
      </w:pPr>
      <w:r>
        <w:rPr>
          <w:rStyle w:val="ImbeddedCode"/>
          <w:b/>
        </w:rPr>
        <w:t>SpindleSpeed</w:t>
      </w:r>
      <w:r>
        <w:tab/>
        <w:t xml:space="preserve">The rate of rotation of a machine spindle </w:t>
      </w:r>
      <w:r>
        <w:rPr>
          <w:vertAlign w:val="superscript"/>
        </w:rPr>
        <w:footnoteReference w:id="4"/>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981EFE"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981EFE"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981EFE"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 xml:space="preserve">component, it represents the magnitude of the velocity vector for all given axis, similar to a path feedrate.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981EFE"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981EFE" w:rsidRDefault="006D32F3">
      <w:pPr>
        <w:pStyle w:val="GlossaryEntry"/>
      </w:pPr>
      <w:r>
        <w:rPr>
          <w:rStyle w:val="ImbeddedCode"/>
          <w:b/>
        </w:rPr>
        <w:t>Watts</w:t>
      </w:r>
      <w:r>
        <w:tab/>
        <w:t xml:space="preserve">The electrical power (volt-amps) of an electrical circuit. The watts </w:t>
      </w:r>
      <w:r>
        <w:rPr>
          <w:b/>
        </w:rPr>
        <w:t>MUST</w:t>
      </w:r>
      <w:r>
        <w:t xml:space="preserve"> have a numeric value and </w:t>
      </w:r>
      <w:r>
        <w:rPr>
          <w:b/>
        </w:rPr>
        <w:t>MUST</w:t>
      </w:r>
      <w:r>
        <w:t xml:space="preserve"> be reported in </w:t>
      </w:r>
      <w:r>
        <w:rPr>
          <w:rStyle w:val="ImbeddedCode"/>
        </w:rPr>
        <w:t>WATTS</w:t>
      </w:r>
      <w:r>
        <w:t>.</w:t>
      </w:r>
    </w:p>
    <w:p w:rsidR="00981EFE" w:rsidRDefault="006D32F3">
      <w:pPr>
        <w:pStyle w:val="Heading3"/>
        <w:tabs>
          <w:tab w:val="num" w:pos="648"/>
        </w:tabs>
        <w:ind w:left="648" w:hanging="648"/>
      </w:pPr>
      <w:bookmarkStart w:id="62" w:name="_Toc89966175"/>
      <w:bookmarkStart w:id="63" w:name="_Toc106015136"/>
      <w:r>
        <w:t>Extensibility</w:t>
      </w:r>
      <w:bookmarkEnd w:id="62"/>
      <w:bookmarkEnd w:id="63"/>
    </w:p>
    <w:p w:rsidR="00981EFE"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981EFE" w:rsidRDefault="006D32F3">
      <w:pPr>
        <w:pStyle w:val="Heading2"/>
        <w:ind w:hanging="648"/>
      </w:pPr>
      <w:bookmarkStart w:id="64" w:name="_TOC69293"/>
      <w:bookmarkStart w:id="65" w:name="_Ref89789990"/>
      <w:bookmarkStart w:id="66" w:name="_Toc89966176"/>
      <w:bookmarkStart w:id="67" w:name="_Toc106015137"/>
      <w:bookmarkEnd w:id="64"/>
      <w:r>
        <w:rPr>
          <w:rFonts w:ascii="Courier" w:hAnsi="Courier"/>
        </w:rPr>
        <w:lastRenderedPageBreak/>
        <w:t>Events</w:t>
      </w:r>
      <w:bookmarkEnd w:id="65"/>
      <w:bookmarkEnd w:id="66"/>
      <w:bookmarkEnd w:id="67"/>
    </w:p>
    <w:p w:rsidR="00981EFE" w:rsidRDefault="006D32F3">
      <w:pPr>
        <w:pStyle w:val="BodyA"/>
      </w:pPr>
      <w:r>
        <w:t xml:space="preserve">The </w:t>
      </w:r>
      <w:r>
        <w:rPr>
          <w:rStyle w:val="ImbeddedCode"/>
        </w:rPr>
        <w:t>Events</w:t>
      </w:r>
      <w:r>
        <w:rPr>
          <w:rStyle w:val="DefaultParagraphFont1"/>
        </w:rPr>
        <w:t xml:space="preserve"> element must contain at least one </w:t>
      </w:r>
      <w:r>
        <w:rPr>
          <w:rStyle w:val="ImbeddedCode"/>
        </w:rPr>
        <w:t>Event</w:t>
      </w:r>
      <w:r>
        <w:rPr>
          <w:rStyle w:val="DefaultParagraphFont1"/>
        </w:rPr>
        <w:t xml:space="preserve"> element. This element acts only as a container for all the </w:t>
      </w:r>
      <w:r>
        <w:rPr>
          <w:rStyle w:val="ImbeddedCode"/>
        </w:rPr>
        <w:t>Events</w:t>
      </w:r>
      <w:r>
        <w:rPr>
          <w:rStyle w:val="DefaultParagraphFont1"/>
        </w:rPr>
        <w:t xml:space="preserve"> to provide a logical structure to the XML Document.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166B20">
      <w:pPr>
        <w:ind w:left="108"/>
      </w:pPr>
    </w:p>
    <w:p w:rsidR="00981EFE" w:rsidRDefault="006D32F3">
      <w:pPr>
        <w:pStyle w:val="Heading2"/>
        <w:ind w:hanging="648"/>
        <w:rPr>
          <w:rFonts w:ascii="Courier" w:hAnsi="Courier"/>
        </w:rPr>
      </w:pPr>
      <w:bookmarkStart w:id="68" w:name="_TOC69471"/>
      <w:bookmarkStart w:id="69" w:name="_Toc89966177"/>
      <w:bookmarkStart w:id="70" w:name="_Toc106015138"/>
      <w:bookmarkEnd w:id="68"/>
      <w:r>
        <w:rPr>
          <w:rFonts w:ascii="Courier" w:hAnsi="Courier"/>
        </w:rPr>
        <w:t>Event</w:t>
      </w:r>
      <w:bookmarkEnd w:id="69"/>
      <w:bookmarkEnd w:id="70"/>
    </w:p>
    <w:p w:rsidR="00981EFE" w:rsidRPr="00207F0A" w:rsidRDefault="006D32F3" w:rsidP="00981EFE">
      <w:pPr>
        <w:pStyle w:val="BodyA"/>
      </w:pPr>
      <w:r w:rsidRPr="00207F0A">
        <w:t xml:space="preserve">A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Style w:val="DefaultParagraphFont1"/>
              </w:rPr>
            </w:pPr>
            <w:r>
              <w:t xml:space="preserve">The name </w:t>
            </w:r>
            <w:r>
              <w:rPr>
                <w:b/>
              </w:rPr>
              <w:t xml:space="preserve">MUST </w:t>
            </w:r>
            <w:r>
              <w:t xml:space="preserve">match the name of the </w:t>
            </w:r>
            <w:r>
              <w:rPr>
                <w:rStyle w:val="ImbeddedCode"/>
              </w:rPr>
              <w:t>DataItem</w:t>
            </w:r>
            <w:r>
              <w:rPr>
                <w:rStyle w:val="DefaultParagraphFont1"/>
              </w:rPr>
              <w:t xml:space="preserve"> this event is associated with</w:t>
            </w:r>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166B20">
      <w:pPr>
        <w:pStyle w:val="BodyA"/>
        <w:rPr>
          <w:kern w:val="0"/>
          <w:sz w:val="20"/>
        </w:rPr>
      </w:pPr>
    </w:p>
    <w:p w:rsidR="00981EFE" w:rsidRDefault="006D32F3">
      <w:pPr>
        <w:pStyle w:val="BodyA"/>
      </w:pPr>
      <w:r>
        <w:t xml:space="preserve">An event is similar to a sample, but its values are going to be changing with unpredictable frequency. Events do not have intermediate values. When a power status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981EFE" w:rsidRDefault="006D32F3">
      <w:pPr>
        <w:pStyle w:val="BodyA"/>
      </w:pPr>
      <w:r>
        <w:t>An event does not add any additional attributes or elements to the Sample. It is a placeholder in the schema type hierarchy for elements that are events. This relationship will be enforced by the schema.</w:t>
      </w:r>
    </w:p>
    <w:p w:rsidR="00981EFE" w:rsidRDefault="006D32F3">
      <w:pPr>
        <w:pStyle w:val="Heading3"/>
        <w:tabs>
          <w:tab w:val="num" w:pos="648"/>
        </w:tabs>
        <w:ind w:left="648" w:hanging="648"/>
      </w:pPr>
      <w:bookmarkStart w:id="71" w:name="_Toc89966178"/>
      <w:bookmarkStart w:id="72" w:name="_Toc106015139"/>
      <w:r>
        <w:t>Event Elements</w:t>
      </w:r>
      <w:bookmarkEnd w:id="71"/>
      <w:bookmarkEnd w:id="72"/>
    </w:p>
    <w:p w:rsidR="00981EFE"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981EFE"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981EFE" w:rsidRDefault="006D32F3">
      <w:pPr>
        <w:pStyle w:val="GlossaryEntry"/>
      </w:pPr>
      <w:r>
        <w:rPr>
          <w:rStyle w:val="ImbeddedCode"/>
          <w:b/>
        </w:rPr>
        <w:t>ControllerMode</w:t>
      </w:r>
      <w:r>
        <w:t xml:space="preserve"> The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981EFE">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rPr>
            </w:pPr>
            <w:r w:rsidRPr="00D90CAA">
              <w:rPr>
                <w:rStyle w:val="ImbeddedCode"/>
                <w:sz w:val="22"/>
                <w:shd w:val="clear" w:color="auto" w:fill="FFFFFF"/>
              </w:rPr>
              <w:lastRenderedPageBreak/>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configured to automatically execute a program.</w:t>
            </w:r>
          </w:p>
        </w:tc>
      </w:tr>
      <w:tr w:rsidR="00981EFE">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under manual control by the operator.</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can enter operations for the controller to perform. There is no current program being executed.</w:t>
            </w:r>
          </w:p>
        </w:tc>
      </w:tr>
    </w:tbl>
    <w:p w:rsidR="00981EFE" w:rsidRDefault="00166B20">
      <w:pPr>
        <w:pStyle w:val="GlossaryEntry"/>
      </w:pPr>
    </w:p>
    <w:p w:rsidR="00981EFE" w:rsidRDefault="006D32F3">
      <w:pPr>
        <w:pStyle w:val="GlossaryEntry"/>
        <w:rPr>
          <w:rStyle w:val="ImbeddedCode"/>
        </w:rPr>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either </w:t>
      </w:r>
      <w:r>
        <w:rPr>
          <w:rStyle w:val="ImbeddedCode"/>
        </w:rPr>
        <w:t>CLOCKWISE</w:t>
      </w:r>
      <w:r>
        <w:t xml:space="preserve"> or </w:t>
      </w:r>
      <w:r>
        <w:rPr>
          <w:rStyle w:val="ImbeddedCode"/>
        </w:rPr>
        <w:t>COUNTER_CLOCKWISE</w:t>
      </w:r>
      <w:r>
        <w:t xml:space="preserve">. </w:t>
      </w:r>
    </w:p>
    <w:p w:rsidR="00981EFE" w:rsidRDefault="006D32F3">
      <w:pPr>
        <w:pStyle w:val="GlossaryEntry"/>
      </w:pPr>
      <w:r>
        <w:rPr>
          <w:rStyle w:val="ImbeddedCode"/>
          <w:b/>
        </w:rPr>
        <w:t>Execution</w:t>
      </w:r>
      <w:r>
        <w:tab/>
        <w:t xml:space="preserve">The </w:t>
      </w:r>
      <w:r>
        <w:rPr>
          <w:rStyle w:val="ImbeddedCode"/>
        </w:rPr>
        <w:t>Execution</w:t>
      </w:r>
      <w:r>
        <w:t xml:space="preserve"> state of the Controller. The CDATA </w:t>
      </w:r>
      <w:r>
        <w:rPr>
          <w:b/>
        </w:rPr>
        <w:t>MUST</w:t>
      </w:r>
      <w:r>
        <w:t xml:space="preserve"> be one of the following:</w:t>
      </w:r>
    </w:p>
    <w:tbl>
      <w:tblPr>
        <w:tblW w:w="0" w:type="auto"/>
        <w:tblInd w:w="1445" w:type="dxa"/>
        <w:shd w:val="clear" w:color="auto" w:fill="FFFFFF"/>
        <w:tblLook w:val="0000"/>
      </w:tblPr>
      <w:tblGrid>
        <w:gridCol w:w="1530"/>
        <w:gridCol w:w="6395"/>
      </w:tblGrid>
      <w:tr w:rsidR="00981EFE">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ready to execute. It is currently idle.</w:t>
            </w:r>
          </w:p>
        </w:tc>
      </w:tr>
      <w:tr w:rsidR="00981EFE">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actively executing an instruction.</w:t>
            </w:r>
          </w:p>
        </w:tc>
      </w:tr>
      <w:tr w:rsidR="00981EFE">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or the program has paused execution and is waiting to be continued.</w:t>
            </w:r>
          </w:p>
        </w:tc>
      </w:tr>
      <w:tr w:rsidR="00981EFE">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has been stopped.</w:t>
            </w:r>
          </w:p>
        </w:tc>
      </w:tr>
    </w:tbl>
    <w:p w:rsidR="00981EFE" w:rsidRDefault="00166B20">
      <w:pPr>
        <w:pStyle w:val="GlossaryEntry"/>
        <w:rPr>
          <w:rStyle w:val="ImbeddedCode"/>
          <w:b/>
        </w:rPr>
      </w:pPr>
    </w:p>
    <w:p w:rsidR="00981EFE"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number of the program being executed. The CDATA </w:t>
      </w:r>
      <w:r>
        <w:rPr>
          <w:rStyle w:val="DefaultParagraphFont1"/>
          <w:b/>
        </w:rPr>
        <w:t>MUST</w:t>
      </w:r>
      <w:r>
        <w:rPr>
          <w:rStyle w:val="DefaultParagraphFont1"/>
        </w:rPr>
        <w:t xml:space="preserve"> be a numeric value.</w:t>
      </w:r>
    </w:p>
    <w:p w:rsidR="00981EFE" w:rsidRPr="00757AA6" w:rsidRDefault="006D32F3">
      <w:pPr>
        <w:pStyle w:val="GlossaryEntry"/>
        <w:rPr>
          <w:rStyle w:val="DefaultParagraphFont1"/>
        </w:rPr>
      </w:pPr>
      <w:r>
        <w:rPr>
          <w:rStyle w:val="ImbeddedCode"/>
          <w:b/>
        </w:rPr>
        <w:t>PartCount</w:t>
      </w:r>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981EFE" w:rsidRDefault="006D32F3">
      <w:pPr>
        <w:pStyle w:val="GlossaryEntry"/>
      </w:pPr>
      <w:r>
        <w:rPr>
          <w:rStyle w:val="ImbeddedCode"/>
          <w:b/>
        </w:rPr>
        <w:t>PowerStatus</w:t>
      </w:r>
      <w:r>
        <w:tab/>
        <w:t xml:space="preserve">Power status </w:t>
      </w:r>
      <w:r>
        <w:rPr>
          <w:b/>
        </w:rPr>
        <w:t>MUST</w:t>
      </w:r>
      <w:r>
        <w:t xml:space="preserve"> be either </w:t>
      </w:r>
      <w:r>
        <w:rPr>
          <w:rStyle w:val="ImbeddedCode"/>
        </w:rPr>
        <w:t>ON</w:t>
      </w:r>
      <w:r>
        <w:t xml:space="preserve"> or </w:t>
      </w:r>
      <w:r>
        <w:rPr>
          <w:rStyle w:val="ImbeddedCode"/>
        </w:rPr>
        <w:t>OFF</w:t>
      </w:r>
      <w:r>
        <w:t xml:space="preserve">. </w:t>
      </w:r>
    </w:p>
    <w:p w:rsidR="00981EFE" w:rsidRDefault="006D32F3" w:rsidP="00981EFE">
      <w:pPr>
        <w:pStyle w:val="GlossaryEntry"/>
        <w:rPr>
          <w:rStyle w:val="ImbeddedCode"/>
          <w:shd w:val="clear" w:color="auto" w:fill="FFFFFF"/>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981EFE" w:rsidRDefault="006D32F3">
      <w:pPr>
        <w:pStyle w:val="Heading2"/>
        <w:ind w:hanging="648"/>
      </w:pPr>
      <w:bookmarkStart w:id="73" w:name="_TOC71192"/>
      <w:bookmarkStart w:id="74" w:name="_Ref89789996"/>
      <w:bookmarkStart w:id="75" w:name="_Toc89966179"/>
      <w:bookmarkStart w:id="76" w:name="_Toc106015140"/>
      <w:bookmarkEnd w:id="73"/>
      <w:r>
        <w:t>Alarms</w:t>
      </w:r>
      <w:bookmarkEnd w:id="74"/>
      <w:bookmarkEnd w:id="75"/>
      <w:bookmarkEnd w:id="76"/>
    </w:p>
    <w:p w:rsidR="00981EFE" w:rsidRDefault="006D32F3">
      <w:pPr>
        <w:pStyle w:val="BodyA"/>
      </w:pPr>
      <w:r>
        <w:t xml:space="preserve">The Alarm event adds some additional fields to the standard </w:t>
      </w:r>
      <w:r>
        <w:rPr>
          <w:rStyle w:val="ImbeddedCode"/>
        </w:rPr>
        <w:t>Event</w:t>
      </w:r>
      <w: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981EFE">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Occurrence</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severity of the alarm, currently we have </w:t>
            </w:r>
            <w:r>
              <w:rPr>
                <w:rStyle w:val="ImbeddedCode"/>
              </w:rPr>
              <w:t>CRITICAL</w:t>
            </w:r>
            <w:r>
              <w:t xml:space="preserve">, </w:t>
            </w:r>
            <w:r>
              <w:rPr>
                <w:rStyle w:val="ImbeddedCode"/>
              </w:rPr>
              <w:t>ERROR</w:t>
            </w:r>
            <w:r>
              <w:t xml:space="preserve">, </w:t>
            </w:r>
            <w:r>
              <w:rPr>
                <w:rStyle w:val="ImbeddedCode"/>
              </w:rPr>
              <w:t>WARNING</w:t>
            </w:r>
            <w:r>
              <w:rPr>
                <w:rStyle w:val="DefaultParagraphFont1"/>
              </w:rPr>
              <w:t xml:space="preserve">, or </w:t>
            </w:r>
            <w:r>
              <w:rPr>
                <w:rStyle w:val="ImbeddedCode"/>
              </w:rPr>
              <w:t>INFORMATION</w:t>
            </w:r>
            <w: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lastRenderedPageBreak/>
              <w:t>nativeCode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Style w:val="DefaultParagraphFont1"/>
              </w:rPr>
            </w:pPr>
            <w:r>
              <w:t xml:space="preserve">Either </w:t>
            </w:r>
            <w:r>
              <w:rPr>
                <w:rStyle w:val="ImbeddedCode"/>
              </w:rPr>
              <w:t>INSTANT</w:t>
            </w:r>
            <w:r>
              <w:rPr>
                <w:rStyle w:val="DefaultParagraphFont1"/>
              </w:rPr>
              <w:t xml:space="preserve">, </w:t>
            </w:r>
            <w:r>
              <w:rPr>
                <w:rStyle w:val="ImbeddedCode"/>
              </w:rPr>
              <w:t>ACTIVE</w:t>
            </w:r>
            <w:r>
              <w:t xml:space="preserve"> or </w:t>
            </w:r>
            <w:r>
              <w:rPr>
                <w:rStyle w:val="ImbeddedCode"/>
              </w:rPr>
              <w:t>CLEARED</w:t>
            </w:r>
            <w:r>
              <w:t xml:space="preserve">. When the Alarm occurs, it will be created with an </w:t>
            </w:r>
            <w:r>
              <w:rPr>
                <w:rStyle w:val="ImbeddedCode"/>
              </w:rPr>
              <w:t>ACTIVE</w:t>
            </w:r>
            <w:r>
              <w:t xml:space="preserve"> state. Once it has been addressed, the state will be changed to </w:t>
            </w:r>
            <w:r>
              <w:rPr>
                <w:rStyle w:val="ImbeddedCode"/>
              </w:rPr>
              <w:t>CLEARED</w:t>
            </w:r>
            <w:r>
              <w:t xml:space="preserve">. An </w:t>
            </w:r>
            <w:r>
              <w:rPr>
                <w:rStyle w:val="ImbeddedCode"/>
              </w:rPr>
              <w:t>INSTANT</w:t>
            </w:r>
            <w:r>
              <w:rPr>
                <w:rStyle w:val="DefaultParagraphFont1"/>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lang</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8D67E2" w:rsidRDefault="006D32F3">
            <w:pPr>
              <w:pStyle w:val="TableNormalParagraph"/>
            </w:pPr>
            <w:r>
              <w:t xml:space="preserve">An optional attribute that specifies language of the alarm text. Refer to </w:t>
            </w:r>
            <w:r w:rsidRPr="008D67E2">
              <w:t>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166B20">
      <w:pPr>
        <w:ind w:left="108"/>
      </w:pPr>
    </w:p>
    <w:p w:rsidR="00981EFE" w:rsidRDefault="00166B20">
      <w:pPr>
        <w:pStyle w:val="Body"/>
      </w:pPr>
    </w:p>
    <w:p w:rsidR="00981EFE" w:rsidRDefault="006D32F3">
      <w:pPr>
        <w:pStyle w:val="BodyA"/>
      </w:pPr>
      <w:r>
        <w:t xml:space="preserve">The </w:t>
      </w:r>
      <w:r>
        <w:rPr>
          <w:rStyle w:val="ImbeddedCode"/>
        </w:rPr>
        <w:t xml:space="preserve">code </w:t>
      </w:r>
      <w:r>
        <w:t>can have one of the following values:</w:t>
      </w:r>
    </w:p>
    <w:tbl>
      <w:tblPr>
        <w:tblW w:w="0" w:type="auto"/>
        <w:tblInd w:w="108" w:type="dxa"/>
        <w:shd w:val="clear" w:color="auto" w:fill="FFFFFF"/>
        <w:tblLayout w:type="fixed"/>
        <w:tblLook w:val="0000"/>
      </w:tblPr>
      <w:tblGrid>
        <w:gridCol w:w="2028"/>
        <w:gridCol w:w="7214"/>
      </w:tblGrid>
      <w:tr w:rsidR="00981EFE">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spindle crashed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component jammed.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failed.</w:t>
            </w:r>
          </w:p>
        </w:tc>
      </w:tr>
      <w:tr w:rsidR="00981EFE">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fault occurred on the component.</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has stalled and cannot move.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is overloaded.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ESTOP button was pressed.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There is a problem with the material.</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system message.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alarm is not in any of the above categories.</w:t>
            </w:r>
          </w:p>
        </w:tc>
      </w:tr>
    </w:tbl>
    <w:p w:rsidR="00981EFE" w:rsidRDefault="00166B20">
      <w:pPr>
        <w:ind w:left="108"/>
      </w:pPr>
    </w:p>
    <w:p w:rsidR="00981EFE" w:rsidRDefault="00166B20">
      <w:pPr>
        <w:pStyle w:val="BodyA"/>
      </w:pPr>
    </w:p>
    <w:p w:rsidR="00981EFE" w:rsidRDefault="006D32F3">
      <w:pPr>
        <w:pStyle w:val="BodyA"/>
      </w:pPr>
      <w:r>
        <w:t>The CDATA of the Alarm is the human-readable text from the component that raised the alarm. The device should specify this text so it can be logged.</w:t>
      </w:r>
    </w:p>
    <w:p w:rsidR="00981EFE" w:rsidRDefault="00166B20">
      <w:pPr>
        <w:pStyle w:val="BodyA"/>
      </w:pPr>
    </w:p>
    <w:p w:rsidR="00981EFE" w:rsidRDefault="006D32F3">
      <w:pPr>
        <w:pStyle w:val="Heading1"/>
      </w:pPr>
      <w:bookmarkStart w:id="77" w:name="_Toc106015141"/>
      <w:r>
        <w:lastRenderedPageBreak/>
        <w:t>Annotated XML Examples</w:t>
      </w:r>
      <w:bookmarkEnd w:id="22"/>
      <w:bookmarkEnd w:id="77"/>
    </w:p>
    <w:p w:rsidR="00981EFE" w:rsidRDefault="006D32F3">
      <w:pPr>
        <w:pStyle w:val="Heading2"/>
        <w:ind w:hanging="648"/>
      </w:pPr>
      <w:bookmarkStart w:id="78" w:name="_Toc89966183"/>
      <w:bookmarkStart w:id="79" w:name="_Toc106015142"/>
      <w:r>
        <w:t xml:space="preserve">Example of a </w:t>
      </w:r>
      <w:r>
        <w:rPr>
          <w:rFonts w:ascii="Courier" w:hAnsi="Courier"/>
        </w:rPr>
        <w:t>current</w:t>
      </w:r>
      <w:r>
        <w:t xml:space="preserve"> Request</w:t>
      </w:r>
      <w:bookmarkEnd w:id="78"/>
      <w:bookmarkEnd w:id="79"/>
    </w:p>
    <w:p w:rsidR="00981EFE" w:rsidRDefault="006D32F3">
      <w:pPr>
        <w:pStyle w:val="BodyA"/>
      </w:pPr>
      <w:r>
        <w:t>The sample was generated with the following request:</w:t>
      </w:r>
    </w:p>
    <w:p w:rsidR="00981EFE" w:rsidRPr="008D67E2" w:rsidRDefault="006D32F3">
      <w:pPr>
        <w:pStyle w:val="BodyA"/>
        <w:rPr>
          <w:rStyle w:val="ImbeddedCode"/>
          <w:sz w:val="20"/>
        </w:rPr>
      </w:pPr>
      <w:r w:rsidRPr="008D67E2">
        <w:rPr>
          <w:rStyle w:val="ImbeddedCode"/>
          <w:sz w:val="20"/>
        </w:rPr>
        <w:t>http://10.1.23.5/LinuxCNC/sample?path=//Controller|//Power</w:t>
      </w:r>
    </w:p>
    <w:p w:rsidR="00981EFE" w:rsidRDefault="006D32F3">
      <w:pPr>
        <w:pStyle w:val="BodyA"/>
      </w:pPr>
      <w:r>
        <w:t>The response is as follows:</w:t>
      </w:r>
    </w:p>
    <w:p w:rsidR="00981EFE"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&lt;MTConnectStreams xmlns:m="urn:</w:t>
      </w:r>
      <w:r w:rsidR="00E010B7">
        <w:rPr>
          <w:rStyle w:val="DefaultParagraphFont1"/>
        </w:rPr>
        <w:t>mtconnect.com:MTConnectStreams:1.1</w:t>
      </w:r>
      <w:r w:rsidRPr="00D90CAA">
        <w:rPr>
          <w:rStyle w:val="DefaultParagraphFont1"/>
        </w:rPr>
        <w:t>" xmlns:xsi="http://www.w3.org/2001/XMLSchema-instance" xmlns="urn:mt</w:t>
      </w:r>
      <w:r w:rsidR="00DE7418">
        <w:rPr>
          <w:rStyle w:val="DefaultParagraphFont1"/>
        </w:rPr>
        <w:t>connect.com:MTConnectStreams:1.1</w:t>
      </w:r>
      <w:r w:rsidRPr="00D90CAA">
        <w:rPr>
          <w:rStyle w:val="DefaultParagraphFont1"/>
        </w:rPr>
        <w:t>" xsi:schemaLocation="urn:mt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981EFE" w:rsidRDefault="006D32F3" w:rsidP="00661905">
      <w:pPr>
        <w:pStyle w:val="Code"/>
        <w:numPr>
          <w:ilvl w:val="0"/>
          <w:numId w:val="15"/>
        </w:numPr>
        <w:ind w:left="648" w:hanging="648"/>
      </w:pPr>
      <w:r>
        <w:t>&lt;Header sender="</w:t>
      </w:r>
      <w:r w:rsidRPr="008D67E2">
        <w:rPr>
          <w:rStyle w:val="ImbeddedCode"/>
          <w:sz w:val="20"/>
        </w:rPr>
        <w:t>10.1.23.5</w:t>
      </w:r>
      <w:r>
        <w:t>" bufferSize="100000" creationTime="2008-07-07T23:22:40-07:00" nextSequence="31088439" version=</w:t>
      </w:r>
      <w:r w:rsidR="00DE7418">
        <w:t>"1.1</w:t>
      </w:r>
      <w:r>
        <w:t>" instanceId="1214527986"/&gt;</w:t>
      </w:r>
    </w:p>
    <w:p w:rsidR="00981EFE" w:rsidRDefault="006D32F3" w:rsidP="00661905">
      <w:pPr>
        <w:pStyle w:val="Code"/>
        <w:numPr>
          <w:ilvl w:val="0"/>
          <w:numId w:val="15"/>
        </w:numPr>
        <w:ind w:left="648" w:hanging="648"/>
      </w:pPr>
      <w:r>
        <w:t xml:space="preserve">  &lt;Streams&gt;</w:t>
      </w:r>
    </w:p>
    <w:p w:rsidR="00981EFE" w:rsidRDefault="00166B20">
      <w:pPr>
        <w:pStyle w:val="BodyA"/>
        <w:rPr>
          <w:sz w:val="20"/>
        </w:rPr>
      </w:pPr>
    </w:p>
    <w:p w:rsidR="00981EFE" w:rsidRDefault="006D32F3">
      <w:pPr>
        <w:pStyle w:val="BodyA"/>
      </w:pPr>
      <w:r>
        <w:t>Events are grouped by equipment:</w:t>
      </w:r>
    </w:p>
    <w:p w:rsidR="00981EFE" w:rsidRDefault="006D32F3" w:rsidP="00661905">
      <w:pPr>
        <w:pStyle w:val="Code"/>
        <w:numPr>
          <w:ilvl w:val="0"/>
          <w:numId w:val="15"/>
        </w:numPr>
        <w:ind w:left="648" w:hanging="648"/>
      </w:pPr>
      <w:r w:rsidRPr="008D67E2">
        <w:t xml:space="preserve">    &lt;DeviceStream uuid="linux-01" name="LinuxCNC"&gt;</w:t>
      </w:r>
    </w:p>
    <w:p w:rsidR="00981EFE" w:rsidRDefault="00166B20">
      <w:pPr>
        <w:pStyle w:val="BodyA"/>
        <w:rPr>
          <w:sz w:val="20"/>
        </w:rPr>
      </w:pPr>
    </w:p>
    <w:p w:rsidR="00981EFE" w:rsidRDefault="006D32F3">
      <w:pPr>
        <w:pStyle w:val="BodyA"/>
      </w:pPr>
      <w:r>
        <w:t xml:space="preserve">All the events are then grouped by components. The path includes the most relevant parts of the xpath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981EFE" w:rsidRDefault="006D32F3" w:rsidP="00661905">
      <w:pPr>
        <w:pStyle w:val="Code"/>
        <w:numPr>
          <w:ilvl w:val="0"/>
          <w:numId w:val="15"/>
        </w:numPr>
        <w:ind w:left="648" w:hanging="648"/>
      </w:pPr>
      <w:r>
        <w:t>&lt;ComponentStream componentId="2" name="power" component="Power"&gt;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&lt;PowerStatus name="power" dataItemId="9" sequence="30055111" timestamp="2008-07-10T10:27:59.591"&gt;ON&lt;/PowerStatus&gt;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&lt;/ComponentStream&gt;</w:t>
      </w:r>
    </w:p>
    <w:p w:rsidR="00981EFE" w:rsidRDefault="00166B20">
      <w:pPr>
        <w:pStyle w:val="BodyA"/>
        <w:rPr>
          <w:sz w:val="20"/>
        </w:rPr>
      </w:pPr>
    </w:p>
    <w:p w:rsidR="00981EFE" w:rsidRDefault="006D32F3">
      <w:pPr>
        <w:pStyle w:val="BodyA"/>
      </w:pPr>
      <w:r>
        <w:t>The control execution is now idle:</w:t>
      </w:r>
    </w:p>
    <w:p w:rsidR="00981EFE" w:rsidRDefault="006D32F3" w:rsidP="00661905">
      <w:pPr>
        <w:pStyle w:val="Code"/>
        <w:numPr>
          <w:ilvl w:val="0"/>
          <w:numId w:val="15"/>
        </w:numPr>
        <w:ind w:left="648" w:hanging="648"/>
      </w:pPr>
      <w:r>
        <w:t xml:space="preserve">      &lt;ComponentStream componentId="8" name="Controller" component="Controller"&gt;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&lt;Execution name="execution" dataItemId="22" sequence="38148653" timestamp="2008-07-10T12:34:00.615"&gt;IDLE&lt;/Execution&gt;</w:t>
      </w:r>
    </w:p>
    <w:p w:rsidR="00981EFE" w:rsidRDefault="00166B20">
      <w:pPr>
        <w:pStyle w:val="BodyA"/>
        <w:rPr>
          <w:sz w:val="20"/>
        </w:rPr>
      </w:pPr>
    </w:p>
    <w:p w:rsidR="00981EFE" w:rsidRDefault="006D32F3">
      <w:pPr>
        <w:pStyle w:val="BodyA"/>
      </w:pPr>
      <w:r>
        <w:t>The execution unit is now running:</w:t>
      </w:r>
    </w:p>
    <w:p w:rsidR="00981EFE" w:rsidRDefault="006D32F3" w:rsidP="00661905">
      <w:pPr>
        <w:pStyle w:val="Code"/>
        <w:numPr>
          <w:ilvl w:val="0"/>
          <w:numId w:val="15"/>
        </w:numPr>
        <w:ind w:left="648" w:hanging="648"/>
      </w:pPr>
      <w:r>
        <w:lastRenderedPageBreak/>
        <w:t xml:space="preserve">          &lt;Execution name="execution" dataItemId="22" sequence="38148753" timestamp="2008-07-10T12:35:00.615"&gt;</w:t>
      </w:r>
      <w:r w:rsidRPr="00D85F35">
        <w:t xml:space="preserve">EXECUTING </w:t>
      </w:r>
      <w:r>
        <w:t>&lt;/Execution&gt;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&lt;/ComponentStream&gt;</w:t>
      </w:r>
    </w:p>
    <w:p w:rsidR="00981EFE" w:rsidRDefault="006D32F3" w:rsidP="00661905">
      <w:pPr>
        <w:pStyle w:val="Code"/>
        <w:numPr>
          <w:ilvl w:val="0"/>
          <w:numId w:val="15"/>
        </w:numPr>
        <w:ind w:left="648" w:hanging="648"/>
      </w:pPr>
      <w:r>
        <w:t xml:space="preserve">    &lt;/DeviceStream&gt;</w:t>
      </w:r>
    </w:p>
    <w:p w:rsidR="00981EFE" w:rsidRDefault="006D32F3" w:rsidP="00661905">
      <w:pPr>
        <w:pStyle w:val="Code"/>
        <w:numPr>
          <w:ilvl w:val="0"/>
          <w:numId w:val="15"/>
        </w:numPr>
        <w:ind w:left="648" w:hanging="648"/>
      </w:pPr>
      <w:r>
        <w:t xml:space="preserve">  &lt;/Streams&gt;</w:t>
      </w:r>
    </w:p>
    <w:p w:rsidR="00981EFE" w:rsidRDefault="006D32F3" w:rsidP="00661905">
      <w:pPr>
        <w:pStyle w:val="Code"/>
        <w:numPr>
          <w:ilvl w:val="0"/>
          <w:numId w:val="15"/>
        </w:numPr>
        <w:ind w:left="648" w:hanging="648"/>
      </w:pPr>
      <w:r>
        <w:t>&lt;/MTConnectStreams&gt;</w:t>
      </w:r>
    </w:p>
    <w:p w:rsidR="00981EFE" w:rsidRDefault="006D32F3">
      <w:pPr>
        <w:pStyle w:val="Heading1"/>
      </w:pPr>
      <w:bookmarkStart w:id="80" w:name="_TOC71559"/>
      <w:bookmarkStart w:id="81" w:name="_TOC78007"/>
      <w:bookmarkStart w:id="82" w:name="_Toc106015143"/>
      <w:bookmarkEnd w:id="80"/>
      <w:bookmarkEnd w:id="81"/>
      <w:r>
        <w:lastRenderedPageBreak/>
        <w:t>Bibliography</w:t>
      </w:r>
      <w:bookmarkEnd w:id="23"/>
      <w:bookmarkEnd w:id="24"/>
      <w:bookmarkEnd w:id="25"/>
      <w:bookmarkEnd w:id="82"/>
    </w:p>
    <w:p w:rsidR="00981EFE"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981EFE"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981EFE"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981EFE"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981EFE"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981EFE" w:rsidRPr="000D08B2" w:rsidRDefault="006D32F3" w:rsidP="00661905">
      <w:pPr>
        <w:pStyle w:val="BodyA"/>
        <w:numPr>
          <w:ilvl w:val="0"/>
          <w:numId w:val="17"/>
        </w:numPr>
        <w:tabs>
          <w:tab w:val="clear" w:pos="360"/>
          <w:tab w:val="num" w:pos="720"/>
        </w:tabs>
        <w:ind w:left="720" w:hanging="360"/>
      </w:pPr>
      <w:r>
        <w:rPr>
          <w:i/>
        </w:rPr>
        <w:t>ASME B5.59-2 Version 9c: Data Specification for Properties of Machine Tools for Milling and Turning. 2005.</w:t>
      </w:r>
    </w:p>
    <w:p w:rsidR="00981EFE" w:rsidRPr="000D08B2" w:rsidRDefault="006D32F3" w:rsidP="00661905">
      <w:pPr>
        <w:pStyle w:val="BodyA"/>
        <w:numPr>
          <w:ilvl w:val="0"/>
          <w:numId w:val="17"/>
        </w:numPr>
        <w:tabs>
          <w:tab w:val="clear" w:pos="360"/>
          <w:tab w:val="num" w:pos="720"/>
        </w:tabs>
        <w:ind w:left="720" w:hanging="360"/>
      </w:pPr>
      <w:r>
        <w:rPr>
          <w:i/>
        </w:rPr>
        <w:lastRenderedPageBreak/>
        <w:t>ASME/ANSI B5.54: Methods for Performance Evaluation of Computer Numerically Controlled Lathes and Turning Centers. 2005.</w:t>
      </w:r>
    </w:p>
    <w:p w:rsidR="00981EFE"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981EFE" w:rsidRPr="000D08B2" w:rsidSect="00981EFE">
      <w:headerReference w:type="even" r:id="rId27"/>
      <w:footerReference w:type="even" r:id="rId28"/>
      <w:footerReference w:type="default" r:id="rId29"/>
      <w:pgSz w:w="12240" w:h="15840"/>
      <w:pgMar w:top="1440" w:right="1440" w:bottom="1440" w:left="1440" w:header="720" w:footer="864" w:gutter="0"/>
      <w:lnNumType w:countBy="1" w:restart="newSection"/>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4F9" w:rsidRDefault="006D32F3">
      <w:r>
        <w:separator/>
      </w:r>
    </w:p>
  </w:endnote>
  <w:endnote w:type="continuationSeparator" w:id="1">
    <w:p w:rsidR="007D14F9" w:rsidRDefault="006D32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charset w:val="00"/>
    <w:family w:val="auto"/>
    <w:pitch w:val="variable"/>
    <w:sig w:usb0="00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166B20">
    <w:pPr>
      <w:pStyle w:val="Footer"/>
    </w:pPr>
  </w:p>
  <w:p w:rsidR="00981EFE" w:rsidRDefault="006D32F3">
    <w:pPr>
      <w:pStyle w:val="Footer"/>
      <w:rPr>
        <w:rFonts w:ascii="Times New Roman" w:eastAsia="Times New Roman" w:hAnsi="Times New Roman"/>
        <w:color w:val="auto"/>
        <w:sz w:val="20"/>
      </w:rPr>
    </w:pPr>
    <w:r>
      <w:t xml:space="preserve">MTConnect is a service mark of AMT - The Association For Manufacturing Technology. Use of MTConnect is limited to use as specified on </w:t>
    </w:r>
    <w:hyperlink r:id="rId1" w:history="1">
      <w:r>
        <w:rPr>
          <w:color w:val="000099"/>
          <w:u w:val="single"/>
        </w:rPr>
        <w:t>http://www.mtconnect.org</w:t>
      </w:r>
    </w:hyperlink>
    <w: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7D14F9">
      <w:fldChar w:fldCharType="begin"/>
    </w:r>
    <w:r>
      <w:instrText xml:space="preserve"> PAGE \* roman </w:instrText>
    </w:r>
    <w:r w:rsidR="007D14F9">
      <w:fldChar w:fldCharType="separate"/>
    </w:r>
    <w:r>
      <w:t>i</w:t>
    </w:r>
    <w:r w:rsidR="007D14F9">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 xml:space="preserve">MTConnect </w:t>
    </w:r>
    <w:r w:rsidR="00EE1ABE">
      <w:t>Part 3 - Streams - Version 1.0.</w:t>
    </w:r>
    <w:r w:rsidR="00F26A5F">
      <w:t>1</w:t>
    </w:r>
    <w:r>
      <w:tab/>
    </w:r>
    <w:r w:rsidR="007D14F9">
      <w:fldChar w:fldCharType="begin"/>
    </w:r>
    <w:r>
      <w:instrText xml:space="preserve"> PAGE \* roman </w:instrText>
    </w:r>
    <w:r w:rsidR="007D14F9">
      <w:fldChar w:fldCharType="separate"/>
    </w:r>
    <w:r w:rsidR="00E010B7">
      <w:rPr>
        <w:noProof/>
      </w:rPr>
      <w:t>ii</w:t>
    </w:r>
    <w:r w:rsidR="007D14F9">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7D14F9">
      <w:fldChar w:fldCharType="begin"/>
    </w:r>
    <w:r>
      <w:instrText xml:space="preserve"> PAGE \* roman </w:instrText>
    </w:r>
    <w:r w:rsidR="007D14F9">
      <w:fldChar w:fldCharType="separate"/>
    </w:r>
    <w:r>
      <w:rPr>
        <w:noProof/>
      </w:rPr>
      <w:t>ii</w:t>
    </w:r>
    <w:r w:rsidR="007D14F9">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rsidP="00981EFE">
    <w:pPr>
      <w:pStyle w:val="HeaderFooterA"/>
      <w:tabs>
        <w:tab w:val="left" w:pos="2080"/>
        <w:tab w:val="left" w:pos="8640"/>
      </w:tabs>
      <w:rPr>
        <w:rFonts w:ascii="Times New Roman" w:eastAsia="Times New Roman" w:hAnsi="Times New Roman"/>
        <w:color w:val="auto"/>
        <w:kern w:val="0"/>
        <w:sz w:val="20"/>
      </w:rPr>
    </w:pPr>
    <w:r>
      <w:t>MTConnect version 1.0.1</w:t>
    </w:r>
    <w:r>
      <w:tab/>
    </w:r>
    <w:r>
      <w:tab/>
    </w:r>
    <w:r w:rsidR="007D14F9">
      <w:fldChar w:fldCharType="begin"/>
    </w:r>
    <w:r>
      <w:instrText xml:space="preserve"> PAGE \* roman </w:instrText>
    </w:r>
    <w:r w:rsidR="007D14F9">
      <w:fldChar w:fldCharType="separate"/>
    </w:r>
    <w:r>
      <w:rPr>
        <w:noProof/>
      </w:rPr>
      <w:t>ii</w:t>
    </w:r>
    <w:r w:rsidR="007D14F9">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7D14F9">
      <w:fldChar w:fldCharType="begin"/>
    </w:r>
    <w:r>
      <w:instrText xml:space="preserve"> PAGE \* roman </w:instrText>
    </w:r>
    <w:r w:rsidR="007D14F9">
      <w:fldChar w:fldCharType="separate"/>
    </w:r>
    <w:r>
      <w:rPr>
        <w:noProof/>
      </w:rPr>
      <w:t>ii</w:t>
    </w:r>
    <w:r w:rsidR="007D14F9">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Part 3 - Stre</w:t>
    </w:r>
    <w:r w:rsidR="00EE1ABE">
      <w:t>ams - Version 1.0.</w:t>
    </w:r>
    <w:r w:rsidR="00F26A5F">
      <w:t>1</w:t>
    </w:r>
    <w:r>
      <w:tab/>
    </w:r>
    <w:r w:rsidR="007D14F9">
      <w:fldChar w:fldCharType="begin"/>
    </w:r>
    <w:r>
      <w:instrText xml:space="preserve"> PAGE \* roman </w:instrText>
    </w:r>
    <w:r w:rsidR="007D14F9">
      <w:fldChar w:fldCharType="separate"/>
    </w:r>
    <w:r w:rsidR="00E010B7">
      <w:rPr>
        <w:noProof/>
      </w:rPr>
      <w:t>ii</w:t>
    </w:r>
    <w:r w:rsidR="007D14F9">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7D14F9">
      <w:fldChar w:fldCharType="begin"/>
    </w:r>
    <w:r>
      <w:instrText xml:space="preserve"> PAGE </w:instrText>
    </w:r>
    <w:r w:rsidR="007D14F9">
      <w:fldChar w:fldCharType="separate"/>
    </w:r>
    <w:r>
      <w:rPr>
        <w:noProof/>
      </w:rPr>
      <w:t>76</w:t>
    </w:r>
    <w:r w:rsidR="007D14F9">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 xml:space="preserve">MTConnect </w:t>
    </w:r>
    <w:r w:rsidR="00B11867">
      <w:t>Part 3 - Streams - Version 1.0.</w:t>
    </w:r>
    <w:r w:rsidR="008612D5">
      <w:t>1</w:t>
    </w:r>
    <w:r>
      <w:tab/>
    </w:r>
    <w:r w:rsidR="007D14F9">
      <w:fldChar w:fldCharType="begin"/>
    </w:r>
    <w:r>
      <w:instrText xml:space="preserve"> PAGE </w:instrText>
    </w:r>
    <w:r w:rsidR="007D14F9">
      <w:fldChar w:fldCharType="separate"/>
    </w:r>
    <w:r w:rsidR="00166B20">
      <w:rPr>
        <w:noProof/>
      </w:rPr>
      <w:t>18</w:t>
    </w:r>
    <w:r w:rsidR="007D14F9">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4F9" w:rsidRDefault="006D32F3">
      <w:r>
        <w:separator/>
      </w:r>
    </w:p>
  </w:footnote>
  <w:footnote w:type="continuationSeparator" w:id="1">
    <w:p w:rsidR="007D14F9" w:rsidRDefault="006D32F3">
      <w:r>
        <w:continuationSeparator/>
      </w:r>
    </w:p>
  </w:footnote>
  <w:footnote w:id="2">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4">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7D14F9">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Pr="00BE7028" w:rsidRDefault="007D14F9" w:rsidP="00981EFE">
    <w:pPr>
      <w:pStyle w:val="Header"/>
      <w:jc w:val="right"/>
    </w:pPr>
    <w:r>
      <w:rPr>
        <w:rFonts w:ascii="Helvetica Neue Light" w:hAnsi="Helvetica Neue Light"/>
        <w:kern w:val="1"/>
        <w:sz w:val="18"/>
        <w:szCs w:val="20"/>
      </w:rPr>
      <w:fldChar w:fldCharType="begin"/>
    </w:r>
    <w:r w:rsidR="006D32F3">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AC204E">
      <w:rPr>
        <w:rFonts w:ascii="Helvetica Neue Light" w:hAnsi="Helvetica Neue Light"/>
        <w:noProof/>
        <w:kern w:val="1"/>
        <w:sz w:val="18"/>
        <w:szCs w:val="20"/>
      </w:rPr>
      <w:t>October 15, 2009</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7D14F9">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7D14F9">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7D14F9">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BD4A79F0"/>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7"/>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BE7028"/>
    <w:rsid w:val="00114AFC"/>
    <w:rsid w:val="00166B20"/>
    <w:rsid w:val="002A76F7"/>
    <w:rsid w:val="004F0AB3"/>
    <w:rsid w:val="00661905"/>
    <w:rsid w:val="006B0BFA"/>
    <w:rsid w:val="006D32F3"/>
    <w:rsid w:val="007D14F9"/>
    <w:rsid w:val="008612D5"/>
    <w:rsid w:val="008D58A0"/>
    <w:rsid w:val="009A7DF2"/>
    <w:rsid w:val="00AC204E"/>
    <w:rsid w:val="00B11867"/>
    <w:rsid w:val="00B1579F"/>
    <w:rsid w:val="00B50F0E"/>
    <w:rsid w:val="00BE7028"/>
    <w:rsid w:val="00C0427B"/>
    <w:rsid w:val="00C2600B"/>
    <w:rsid w:val="00C560E0"/>
    <w:rsid w:val="00DE7418"/>
    <w:rsid w:val="00E010B7"/>
    <w:rsid w:val="00EE1ABE"/>
    <w:rsid w:val="00F26A5F"/>
    <w:rsid w:val="00F43B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4F9"/>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rsid w:val="007D14F9"/>
    <w:pPr>
      <w:spacing w:before="120" w:after="120"/>
    </w:pPr>
    <w:rPr>
      <w:rFonts w:eastAsia="ヒラギノ角ゴ Pro W3"/>
      <w:b/>
      <w:caps/>
      <w:color w:val="000000"/>
    </w:rPr>
  </w:style>
  <w:style w:type="paragraph" w:styleId="TOC2">
    <w:name w:val="toc 2"/>
    <w:rsid w:val="007D14F9"/>
    <w:pPr>
      <w:ind w:left="200"/>
    </w:pPr>
    <w:rPr>
      <w:rFonts w:eastAsia="ヒラギノ角ゴ Pro W3"/>
      <w:smallCaps/>
      <w:color w:val="000000"/>
    </w:rPr>
  </w:style>
  <w:style w:type="paragraph" w:styleId="TOC3">
    <w:name w:val="toc 3"/>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www.w3.org/TR/xpath"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www.w3.org/TR/NOTE-datetime" TargetMode="Externa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www.w3.org/XML/" TargetMode="External"/><Relationship Id="rId28" Type="http://schemas.openxmlformats.org/officeDocument/2006/relationships/footer" Target="footer8.xml"/><Relationship Id="rId10" Type="http://schemas.openxmlformats.org/officeDocument/2006/relationships/image" Target="media/image1.jpeg"/><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w3.org/XML/" TargetMode="External"/><Relationship Id="rId27" Type="http://schemas.openxmlformats.org/officeDocument/2006/relationships/header" Target="header7.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25</Pages>
  <Words>5944</Words>
  <Characters>33882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39747</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16</cp:revision>
  <cp:lastPrinted>2009-10-02T10:23:00Z</cp:lastPrinted>
  <dcterms:created xsi:type="dcterms:W3CDTF">2009-10-02T10:24:00Z</dcterms:created>
  <dcterms:modified xsi:type="dcterms:W3CDTF">2009-10-17T06:27:00Z</dcterms:modified>
</cp:coreProperties>
</file>