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1D017A">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5630D3">
                    <w:rPr>
                      <w:rFonts w:ascii="Times New Roman" w:hAnsi="Times New Roman"/>
                      <w:sz w:val="56"/>
                    </w:rPr>
                    <w:t>Samples, and Condition</w:t>
                  </w:r>
                </w:p>
                <w:p w:rsidR="00E672D8" w:rsidRPr="00C354ED" w:rsidRDefault="00E672D8" w:rsidP="005E0064">
                  <w:pPr>
                    <w:pStyle w:val="BodyA"/>
                    <w:jc w:val="center"/>
                    <w:rPr>
                      <w:sz w:val="36"/>
                    </w:rPr>
                  </w:pPr>
                  <w:r>
                    <w:rPr>
                      <w:sz w:val="36"/>
                    </w:rPr>
                    <w:t xml:space="preserve">Version 1.1.0 – </w:t>
                  </w:r>
                  <w:r w:rsidR="005630D3">
                    <w:rPr>
                      <w:sz w:val="36"/>
                    </w:rPr>
                    <w:t>Draft G</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Prepared by: William Sobel</w:t>
                  </w:r>
                </w:p>
                <w:p w:rsidR="00E672D8" w:rsidRPr="00C83681" w:rsidRDefault="00E672D8" w:rsidP="005E0064">
                  <w:pPr>
                    <w:rPr>
                      <w:rFonts w:ascii="Times New Roman" w:hAnsi="Times New Roman"/>
                    </w:rPr>
                  </w:pPr>
                  <w:r w:rsidRPr="00C83681">
                    <w:rPr>
                      <w:rFonts w:ascii="Times New Roman" w:hAnsi="Times New Roman"/>
                    </w:rPr>
                    <w:t xml:space="preserve">Prepared on: </w:t>
                  </w:r>
                  <w:r w:rsidR="001D017A" w:rsidRPr="00C83681">
                    <w:fldChar w:fldCharType="begin"/>
                  </w:r>
                  <w:r w:rsidRPr="00C83681">
                    <w:rPr>
                      <w:rFonts w:ascii="Times New Roman" w:hAnsi="Times New Roman"/>
                    </w:rPr>
                    <w:instrText xml:space="preserve"> TIME \@ "MMMM d, yyyy" </w:instrText>
                  </w:r>
                  <w:r w:rsidR="001D017A" w:rsidRPr="00C83681">
                    <w:fldChar w:fldCharType="separate"/>
                  </w:r>
                  <w:r w:rsidR="009F48E7">
                    <w:rPr>
                      <w:rFonts w:ascii="Times New Roman" w:hAnsi="Times New Roman"/>
                      <w:noProof/>
                    </w:rPr>
                    <w:t>April 18, 2010</w:t>
                  </w:r>
                  <w:r w:rsidR="001D017A" w:rsidRPr="00C83681">
                    <w:fldChar w:fldCharType="end"/>
                  </w:r>
                </w:p>
              </w:txbxContent>
            </v:textbox>
          </v:shape>
        </w:pict>
      </w:r>
    </w:p>
    <w:p w:rsidR="005E0064" w:rsidRDefault="006D32F3" w:rsidP="005E0064">
      <w:pPr>
        <w:pStyle w:val="BodyA"/>
      </w:pPr>
      <w:r w:rsidRPr="0041407C">
        <w:rPr>
          <w:rFonts w:ascii="Times New Roman Bold" w:hAnsi="Times New Roman Bold"/>
          <w:color w:val="2B6991"/>
          <w:kern w:val="0"/>
          <w:sz w:val="48"/>
        </w:rPr>
        <w:lastRenderedPageBreak/>
        <w:t>MTConnect  Specification</w:t>
      </w:r>
    </w:p>
    <w:p w:rsidR="005E0064" w:rsidRDefault="006D32F3" w:rsidP="005E0064">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82069C" w:rsidRDefault="001D017A">
      <w:pPr>
        <w:pStyle w:val="TOC1"/>
        <w:tabs>
          <w:tab w:val="left" w:pos="400"/>
          <w:tab w:val="right" w:leader="dot" w:pos="9350"/>
        </w:tabs>
        <w:rPr>
          <w:rFonts w:asciiTheme="minorHAnsi" w:eastAsiaTheme="minorEastAsia" w:hAnsiTheme="minorHAnsi" w:cstheme="minorBidi"/>
          <w:b w:val="0"/>
          <w:noProof/>
          <w:color w:val="auto"/>
          <w:sz w:val="22"/>
          <w:szCs w:val="22"/>
        </w:rPr>
      </w:pPr>
      <w:r w:rsidRPr="001D017A">
        <w:rPr>
          <w:rFonts w:ascii="Times New Roman"/>
          <w:caps/>
        </w:rPr>
        <w:lastRenderedPageBreak/>
        <w:fldChar w:fldCharType="begin"/>
      </w:r>
      <w:r w:rsidR="006D32F3">
        <w:instrText xml:space="preserve"> TOC \o "1-3" </w:instrText>
      </w:r>
      <w:r w:rsidRPr="001D017A">
        <w:rPr>
          <w:rFonts w:ascii="Times New Roman"/>
          <w:caps/>
        </w:rPr>
        <w:fldChar w:fldCharType="separate"/>
      </w:r>
      <w:r w:rsidR="0082069C">
        <w:rPr>
          <w:noProof/>
        </w:rPr>
        <w:t>1</w:t>
      </w:r>
      <w:r w:rsidR="0082069C">
        <w:rPr>
          <w:rFonts w:asciiTheme="minorHAnsi" w:eastAsiaTheme="minorEastAsia" w:hAnsiTheme="minorHAnsi" w:cstheme="minorBidi"/>
          <w:b w:val="0"/>
          <w:noProof/>
          <w:color w:val="auto"/>
          <w:sz w:val="22"/>
          <w:szCs w:val="22"/>
        </w:rPr>
        <w:tab/>
      </w:r>
      <w:r w:rsidR="0082069C">
        <w:rPr>
          <w:noProof/>
        </w:rPr>
        <w:t>Overview</w:t>
      </w:r>
      <w:r w:rsidR="0082069C">
        <w:rPr>
          <w:noProof/>
        </w:rPr>
        <w:tab/>
      </w:r>
      <w:r>
        <w:rPr>
          <w:noProof/>
        </w:rPr>
        <w:fldChar w:fldCharType="begin"/>
      </w:r>
      <w:r w:rsidR="0082069C">
        <w:rPr>
          <w:noProof/>
        </w:rPr>
        <w:instrText xml:space="preserve"> PAGEREF _Toc259192226 \h </w:instrText>
      </w:r>
      <w:r>
        <w:rPr>
          <w:noProof/>
        </w:rPr>
      </w:r>
      <w:r>
        <w:rPr>
          <w:noProof/>
        </w:rPr>
        <w:fldChar w:fldCharType="separate"/>
      </w:r>
      <w:r w:rsidR="0082069C">
        <w:rPr>
          <w:noProof/>
        </w:rPr>
        <w:t>1</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A17F98">
        <w:rPr>
          <w:noProof/>
          <w:vertAlign w:val="superscript"/>
        </w:rPr>
        <w:t>®</w:t>
      </w:r>
      <w:r>
        <w:rPr>
          <w:noProof/>
        </w:rPr>
        <w:t xml:space="preserve"> Document Structure</w:t>
      </w:r>
      <w:r>
        <w:rPr>
          <w:noProof/>
        </w:rPr>
        <w:tab/>
      </w:r>
      <w:r w:rsidR="001D017A">
        <w:rPr>
          <w:noProof/>
        </w:rPr>
        <w:fldChar w:fldCharType="begin"/>
      </w:r>
      <w:r>
        <w:rPr>
          <w:noProof/>
        </w:rPr>
        <w:instrText xml:space="preserve"> PAGEREF _Toc259192227 \h </w:instrText>
      </w:r>
      <w:r w:rsidR="001D017A">
        <w:rPr>
          <w:noProof/>
        </w:rPr>
      </w:r>
      <w:r w:rsidR="001D017A">
        <w:rPr>
          <w:noProof/>
        </w:rPr>
        <w:fldChar w:fldCharType="separate"/>
      </w:r>
      <w:r>
        <w:rPr>
          <w:noProof/>
        </w:rPr>
        <w:t>1</w:t>
      </w:r>
      <w:r w:rsidR="001D017A">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1D017A">
        <w:rPr>
          <w:noProof/>
        </w:rPr>
        <w:fldChar w:fldCharType="begin"/>
      </w:r>
      <w:r>
        <w:rPr>
          <w:noProof/>
        </w:rPr>
        <w:instrText xml:space="preserve"> PAGEREF _Toc259192228 \h </w:instrText>
      </w:r>
      <w:r w:rsidR="001D017A">
        <w:rPr>
          <w:noProof/>
        </w:rPr>
      </w:r>
      <w:r w:rsidR="001D017A">
        <w:rPr>
          <w:noProof/>
        </w:rPr>
        <w:fldChar w:fldCharType="separate"/>
      </w:r>
      <w:r>
        <w:rPr>
          <w:noProof/>
        </w:rPr>
        <w:t>2</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1D017A">
        <w:rPr>
          <w:noProof/>
        </w:rPr>
        <w:fldChar w:fldCharType="begin"/>
      </w:r>
      <w:r>
        <w:rPr>
          <w:noProof/>
        </w:rPr>
        <w:instrText xml:space="preserve"> PAGEREF _Toc259192229 \h </w:instrText>
      </w:r>
      <w:r w:rsidR="001D017A">
        <w:rPr>
          <w:noProof/>
        </w:rPr>
      </w:r>
      <w:r w:rsidR="001D017A">
        <w:rPr>
          <w:noProof/>
        </w:rPr>
        <w:fldChar w:fldCharType="separate"/>
      </w:r>
      <w:r>
        <w:rPr>
          <w:noProof/>
        </w:rPr>
        <w:t>2</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1D017A">
        <w:rPr>
          <w:noProof/>
        </w:rPr>
        <w:fldChar w:fldCharType="begin"/>
      </w:r>
      <w:r>
        <w:rPr>
          <w:noProof/>
        </w:rPr>
        <w:instrText xml:space="preserve"> PAGEREF _Toc259192230 \h </w:instrText>
      </w:r>
      <w:r w:rsidR="001D017A">
        <w:rPr>
          <w:noProof/>
        </w:rPr>
      </w:r>
      <w:r w:rsidR="001D017A">
        <w:rPr>
          <w:noProof/>
        </w:rPr>
        <w:fldChar w:fldCharType="separate"/>
      </w:r>
      <w:r>
        <w:rPr>
          <w:noProof/>
        </w:rPr>
        <w:t>4</w:t>
      </w:r>
      <w:r w:rsidR="001D017A">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sidR="001D017A">
        <w:rPr>
          <w:noProof/>
        </w:rPr>
        <w:fldChar w:fldCharType="begin"/>
      </w:r>
      <w:r>
        <w:rPr>
          <w:noProof/>
        </w:rPr>
        <w:instrText xml:space="preserve"> PAGEREF _Toc259192231 \h </w:instrText>
      </w:r>
      <w:r w:rsidR="001D017A">
        <w:rPr>
          <w:noProof/>
        </w:rPr>
      </w:r>
      <w:r w:rsidR="001D017A">
        <w:rPr>
          <w:noProof/>
        </w:rPr>
        <w:fldChar w:fldCharType="separate"/>
      </w:r>
      <w:r>
        <w:rPr>
          <w:noProof/>
        </w:rPr>
        <w:t>5</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sidR="001D017A">
        <w:rPr>
          <w:noProof/>
        </w:rPr>
        <w:fldChar w:fldCharType="begin"/>
      </w:r>
      <w:r>
        <w:rPr>
          <w:noProof/>
        </w:rPr>
        <w:instrText xml:space="preserve"> PAGEREF _Toc259192232 \h </w:instrText>
      </w:r>
      <w:r w:rsidR="001D017A">
        <w:rPr>
          <w:noProof/>
        </w:rPr>
      </w:r>
      <w:r w:rsidR="001D017A">
        <w:rPr>
          <w:noProof/>
        </w:rPr>
        <w:fldChar w:fldCharType="separate"/>
      </w:r>
      <w:r>
        <w:rPr>
          <w:noProof/>
        </w:rPr>
        <w:t>5</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sidR="001D017A">
        <w:rPr>
          <w:noProof/>
        </w:rPr>
        <w:fldChar w:fldCharType="begin"/>
      </w:r>
      <w:r>
        <w:rPr>
          <w:noProof/>
        </w:rPr>
        <w:instrText xml:space="preserve"> PAGEREF _Toc259192233 \h </w:instrText>
      </w:r>
      <w:r w:rsidR="001D017A">
        <w:rPr>
          <w:noProof/>
        </w:rPr>
      </w:r>
      <w:r w:rsidR="001D017A">
        <w:rPr>
          <w:noProof/>
        </w:rPr>
        <w:fldChar w:fldCharType="separate"/>
      </w:r>
      <w:r>
        <w:rPr>
          <w:noProof/>
        </w:rPr>
        <w:t>6</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A17F98">
        <w:rPr>
          <w:rFonts w:ascii="Courier" w:hAnsi="Courier"/>
          <w:noProof/>
        </w:rPr>
        <w:t>Streams</w:t>
      </w:r>
      <w:r>
        <w:rPr>
          <w:noProof/>
        </w:rPr>
        <w:tab/>
      </w:r>
      <w:r w:rsidR="001D017A">
        <w:rPr>
          <w:noProof/>
        </w:rPr>
        <w:fldChar w:fldCharType="begin"/>
      </w:r>
      <w:r>
        <w:rPr>
          <w:noProof/>
        </w:rPr>
        <w:instrText xml:space="preserve"> PAGEREF _Toc259192234 \h </w:instrText>
      </w:r>
      <w:r w:rsidR="001D017A">
        <w:rPr>
          <w:noProof/>
        </w:rPr>
      </w:r>
      <w:r w:rsidR="001D017A">
        <w:rPr>
          <w:noProof/>
        </w:rPr>
        <w:fldChar w:fldCharType="separate"/>
      </w:r>
      <w:r>
        <w:rPr>
          <w:noProof/>
        </w:rPr>
        <w:t>6</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A17F98">
        <w:rPr>
          <w:rFonts w:ascii="Courier" w:hAnsi="Courier"/>
          <w:noProof/>
        </w:rPr>
        <w:t>DeviceStream</w:t>
      </w:r>
      <w:r>
        <w:rPr>
          <w:noProof/>
        </w:rPr>
        <w:tab/>
      </w:r>
      <w:r w:rsidR="001D017A">
        <w:rPr>
          <w:noProof/>
        </w:rPr>
        <w:fldChar w:fldCharType="begin"/>
      </w:r>
      <w:r>
        <w:rPr>
          <w:noProof/>
        </w:rPr>
        <w:instrText xml:space="preserve"> PAGEREF _Toc259192235 \h </w:instrText>
      </w:r>
      <w:r w:rsidR="001D017A">
        <w:rPr>
          <w:noProof/>
        </w:rPr>
      </w:r>
      <w:r w:rsidR="001D017A">
        <w:rPr>
          <w:noProof/>
        </w:rPr>
        <w:fldChar w:fldCharType="separate"/>
      </w:r>
      <w:r>
        <w:rPr>
          <w:noProof/>
        </w:rPr>
        <w:t>7</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3.4.1</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Attributes</w:t>
      </w:r>
      <w:r>
        <w:rPr>
          <w:noProof/>
        </w:rPr>
        <w:tab/>
      </w:r>
      <w:r w:rsidR="001D017A">
        <w:rPr>
          <w:noProof/>
        </w:rPr>
        <w:fldChar w:fldCharType="begin"/>
      </w:r>
      <w:r>
        <w:rPr>
          <w:noProof/>
        </w:rPr>
        <w:instrText xml:space="preserve"> PAGEREF _Toc259192236 \h </w:instrText>
      </w:r>
      <w:r w:rsidR="001D017A">
        <w:rPr>
          <w:noProof/>
        </w:rPr>
      </w:r>
      <w:r w:rsidR="001D017A">
        <w:rPr>
          <w:noProof/>
        </w:rPr>
        <w:fldChar w:fldCharType="separate"/>
      </w:r>
      <w:r>
        <w:rPr>
          <w:noProof/>
        </w:rPr>
        <w:t>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3.4.2</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Elements</w:t>
      </w:r>
      <w:r>
        <w:rPr>
          <w:noProof/>
        </w:rPr>
        <w:tab/>
      </w:r>
      <w:r w:rsidR="001D017A">
        <w:rPr>
          <w:noProof/>
        </w:rPr>
        <w:fldChar w:fldCharType="begin"/>
      </w:r>
      <w:r>
        <w:rPr>
          <w:noProof/>
        </w:rPr>
        <w:instrText xml:space="preserve"> PAGEREF _Toc259192237 \h </w:instrText>
      </w:r>
      <w:r w:rsidR="001D017A">
        <w:rPr>
          <w:noProof/>
        </w:rPr>
      </w:r>
      <w:r w:rsidR="001D017A">
        <w:rPr>
          <w:noProof/>
        </w:rPr>
        <w:fldChar w:fldCharType="separate"/>
      </w:r>
      <w:r>
        <w:rPr>
          <w:noProof/>
        </w:rPr>
        <w:t>8</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3.5</w:t>
      </w:r>
      <w:r>
        <w:rPr>
          <w:rFonts w:asciiTheme="minorHAnsi" w:eastAsiaTheme="minorEastAsia" w:hAnsiTheme="minorHAnsi" w:cstheme="minorBidi"/>
          <w:noProof/>
          <w:color w:val="auto"/>
          <w:sz w:val="22"/>
          <w:szCs w:val="22"/>
        </w:rPr>
        <w:tab/>
      </w:r>
      <w:r w:rsidRPr="00A17F98">
        <w:rPr>
          <w:rFonts w:ascii="Courier" w:hAnsi="Courier"/>
          <w:noProof/>
        </w:rPr>
        <w:t>ComponentStream</w:t>
      </w:r>
      <w:r>
        <w:rPr>
          <w:noProof/>
        </w:rPr>
        <w:tab/>
      </w:r>
      <w:r w:rsidR="001D017A">
        <w:rPr>
          <w:noProof/>
        </w:rPr>
        <w:fldChar w:fldCharType="begin"/>
      </w:r>
      <w:r>
        <w:rPr>
          <w:noProof/>
        </w:rPr>
        <w:instrText xml:space="preserve"> PAGEREF _Toc259192238 \h </w:instrText>
      </w:r>
      <w:r w:rsidR="001D017A">
        <w:rPr>
          <w:noProof/>
        </w:rPr>
      </w:r>
      <w:r w:rsidR="001D017A">
        <w:rPr>
          <w:noProof/>
        </w:rPr>
        <w:fldChar w:fldCharType="separate"/>
      </w:r>
      <w:r>
        <w:rPr>
          <w:noProof/>
        </w:rPr>
        <w:t>9</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3.5.1</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Attributes</w:t>
      </w:r>
      <w:r>
        <w:rPr>
          <w:noProof/>
        </w:rPr>
        <w:tab/>
      </w:r>
      <w:r w:rsidR="001D017A">
        <w:rPr>
          <w:noProof/>
        </w:rPr>
        <w:fldChar w:fldCharType="begin"/>
      </w:r>
      <w:r>
        <w:rPr>
          <w:noProof/>
        </w:rPr>
        <w:instrText xml:space="preserve"> PAGEREF _Toc259192239 \h </w:instrText>
      </w:r>
      <w:r w:rsidR="001D017A">
        <w:rPr>
          <w:noProof/>
        </w:rPr>
      </w:r>
      <w:r w:rsidR="001D017A">
        <w:rPr>
          <w:noProof/>
        </w:rPr>
        <w:fldChar w:fldCharType="separate"/>
      </w:r>
      <w:r>
        <w:rPr>
          <w:noProof/>
        </w:rPr>
        <w:t>9</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3.5.2</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Elements</w:t>
      </w:r>
      <w:r>
        <w:rPr>
          <w:noProof/>
        </w:rPr>
        <w:tab/>
      </w:r>
      <w:r w:rsidR="001D017A">
        <w:rPr>
          <w:noProof/>
        </w:rPr>
        <w:fldChar w:fldCharType="begin"/>
      </w:r>
      <w:r>
        <w:rPr>
          <w:noProof/>
        </w:rPr>
        <w:instrText xml:space="preserve"> PAGEREF _Toc259192240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sidR="001D017A">
        <w:rPr>
          <w:noProof/>
        </w:rPr>
        <w:fldChar w:fldCharType="begin"/>
      </w:r>
      <w:r>
        <w:rPr>
          <w:noProof/>
        </w:rPr>
        <w:instrText xml:space="preserve"> PAGEREF _Toc259192241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A17F98">
        <w:rPr>
          <w:rFonts w:ascii="Courier" w:hAnsi="Courier"/>
          <w:noProof/>
        </w:rPr>
        <w:t>Samples</w:t>
      </w:r>
      <w:r>
        <w:rPr>
          <w:noProof/>
        </w:rPr>
        <w:tab/>
      </w:r>
      <w:r w:rsidR="001D017A">
        <w:rPr>
          <w:noProof/>
        </w:rPr>
        <w:fldChar w:fldCharType="begin"/>
      </w:r>
      <w:r>
        <w:rPr>
          <w:noProof/>
        </w:rPr>
        <w:instrText xml:space="preserve"> PAGEREF _Toc259192242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3.8</w:t>
      </w:r>
      <w:r>
        <w:rPr>
          <w:rFonts w:asciiTheme="minorHAnsi" w:eastAsiaTheme="minorEastAsia" w:hAnsiTheme="minorHAnsi" w:cstheme="minorBidi"/>
          <w:noProof/>
          <w:color w:val="auto"/>
          <w:sz w:val="22"/>
          <w:szCs w:val="22"/>
        </w:rPr>
        <w:tab/>
      </w:r>
      <w:r w:rsidRPr="00A17F98">
        <w:rPr>
          <w:rFonts w:ascii="Courier" w:hAnsi="Courier"/>
          <w:noProof/>
        </w:rPr>
        <w:t>Sample</w:t>
      </w:r>
      <w:r>
        <w:rPr>
          <w:noProof/>
        </w:rPr>
        <w:tab/>
      </w:r>
      <w:r w:rsidR="001D017A">
        <w:rPr>
          <w:noProof/>
        </w:rPr>
        <w:fldChar w:fldCharType="begin"/>
      </w:r>
      <w:r>
        <w:rPr>
          <w:noProof/>
        </w:rPr>
        <w:instrText xml:space="preserve"> PAGEREF _Toc259192243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sidR="001D017A">
        <w:rPr>
          <w:noProof/>
        </w:rPr>
        <w:fldChar w:fldCharType="begin"/>
      </w:r>
      <w:r>
        <w:rPr>
          <w:noProof/>
        </w:rPr>
        <w:instrText xml:space="preserve"> PAGEREF _Toc259192244 \h </w:instrText>
      </w:r>
      <w:r w:rsidR="001D017A">
        <w:rPr>
          <w:noProof/>
        </w:rPr>
      </w:r>
      <w:r w:rsidR="001D017A">
        <w:rPr>
          <w:noProof/>
        </w:rPr>
        <w:fldChar w:fldCharType="separate"/>
      </w:r>
      <w:r>
        <w:rPr>
          <w:noProof/>
        </w:rPr>
        <w:t>11</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3.8.2</w:t>
      </w:r>
      <w:r>
        <w:rPr>
          <w:rFonts w:asciiTheme="minorHAnsi" w:eastAsiaTheme="minorEastAsia" w:hAnsiTheme="minorHAnsi" w:cstheme="minorBidi"/>
          <w:i w:val="0"/>
          <w:noProof/>
          <w:color w:val="auto"/>
          <w:sz w:val="22"/>
          <w:szCs w:val="22"/>
        </w:rPr>
        <w:tab/>
      </w:r>
      <w:r w:rsidRPr="00A17F98">
        <w:rPr>
          <w:rFonts w:ascii="Courier New" w:hAnsi="Courier New"/>
          <w:noProof/>
        </w:rPr>
        <w:t>Sample</w:t>
      </w:r>
      <w:r>
        <w:rPr>
          <w:noProof/>
        </w:rPr>
        <w:t xml:space="preserve"> Element Tag Names</w:t>
      </w:r>
      <w:r>
        <w:rPr>
          <w:noProof/>
        </w:rPr>
        <w:tab/>
      </w:r>
      <w:r w:rsidR="001D017A">
        <w:rPr>
          <w:noProof/>
        </w:rPr>
        <w:fldChar w:fldCharType="begin"/>
      </w:r>
      <w:r>
        <w:rPr>
          <w:noProof/>
        </w:rPr>
        <w:instrText xml:space="preserve"> PAGEREF _Toc259192245 \h </w:instrText>
      </w:r>
      <w:r w:rsidR="001D017A">
        <w:rPr>
          <w:noProof/>
        </w:rPr>
      </w:r>
      <w:r w:rsidR="001D017A">
        <w:rPr>
          <w:noProof/>
        </w:rPr>
        <w:fldChar w:fldCharType="separate"/>
      </w:r>
      <w:r>
        <w:rPr>
          <w:noProof/>
        </w:rPr>
        <w:t>11</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sidR="001D017A">
        <w:rPr>
          <w:noProof/>
        </w:rPr>
        <w:fldChar w:fldCharType="begin"/>
      </w:r>
      <w:r>
        <w:rPr>
          <w:noProof/>
        </w:rPr>
        <w:instrText xml:space="preserve"> PAGEREF _Toc259192246 \h </w:instrText>
      </w:r>
      <w:r w:rsidR="001D017A">
        <w:rPr>
          <w:noProof/>
        </w:rPr>
      </w:r>
      <w:r w:rsidR="001D017A">
        <w:rPr>
          <w:noProof/>
        </w:rPr>
        <w:fldChar w:fldCharType="separate"/>
      </w:r>
      <w:r>
        <w:rPr>
          <w:noProof/>
        </w:rPr>
        <w:t>13</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A17F98">
        <w:rPr>
          <w:rFonts w:ascii="Courier" w:hAnsi="Courier"/>
          <w:noProof/>
        </w:rPr>
        <w:t>Events</w:t>
      </w:r>
      <w:r>
        <w:rPr>
          <w:noProof/>
        </w:rPr>
        <w:tab/>
      </w:r>
      <w:r w:rsidR="001D017A">
        <w:rPr>
          <w:noProof/>
        </w:rPr>
        <w:fldChar w:fldCharType="begin"/>
      </w:r>
      <w:r>
        <w:rPr>
          <w:noProof/>
        </w:rPr>
        <w:instrText xml:space="preserve"> PAGEREF _Toc259192247 \h </w:instrText>
      </w:r>
      <w:r w:rsidR="001D017A">
        <w:rPr>
          <w:noProof/>
        </w:rPr>
      </w:r>
      <w:r w:rsidR="001D017A">
        <w:rPr>
          <w:noProof/>
        </w:rPr>
        <w:fldChar w:fldCharType="separate"/>
      </w:r>
      <w:r>
        <w:rPr>
          <w:noProof/>
        </w:rPr>
        <w:t>13</w:t>
      </w:r>
      <w:r w:rsidR="001D017A">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3.10</w:t>
      </w:r>
      <w:r>
        <w:rPr>
          <w:rFonts w:asciiTheme="minorHAnsi" w:eastAsiaTheme="minorEastAsia" w:hAnsiTheme="minorHAnsi" w:cstheme="minorBidi"/>
          <w:noProof/>
          <w:color w:val="auto"/>
          <w:sz w:val="22"/>
          <w:szCs w:val="22"/>
        </w:rPr>
        <w:tab/>
      </w:r>
      <w:r w:rsidRPr="00A17F98">
        <w:rPr>
          <w:rFonts w:ascii="Courier" w:hAnsi="Courier"/>
          <w:noProof/>
        </w:rPr>
        <w:t>Event</w:t>
      </w:r>
      <w:r>
        <w:rPr>
          <w:noProof/>
        </w:rPr>
        <w:tab/>
      </w:r>
      <w:r w:rsidR="001D017A">
        <w:rPr>
          <w:noProof/>
        </w:rPr>
        <w:fldChar w:fldCharType="begin"/>
      </w:r>
      <w:r>
        <w:rPr>
          <w:noProof/>
        </w:rPr>
        <w:instrText xml:space="preserve"> PAGEREF _Toc259192248 \h </w:instrText>
      </w:r>
      <w:r w:rsidR="001D017A">
        <w:rPr>
          <w:noProof/>
        </w:rPr>
      </w:r>
      <w:r w:rsidR="001D017A">
        <w:rPr>
          <w:noProof/>
        </w:rPr>
        <w:fldChar w:fldCharType="separate"/>
      </w:r>
      <w:r>
        <w:rPr>
          <w:noProof/>
        </w:rPr>
        <w:t>13</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sidR="001D017A">
        <w:rPr>
          <w:noProof/>
        </w:rPr>
        <w:fldChar w:fldCharType="begin"/>
      </w:r>
      <w:r>
        <w:rPr>
          <w:noProof/>
        </w:rPr>
        <w:instrText xml:space="preserve"> PAGEREF _Toc259192249 \h </w:instrText>
      </w:r>
      <w:r w:rsidR="001D017A">
        <w:rPr>
          <w:noProof/>
        </w:rPr>
      </w:r>
      <w:r w:rsidR="001D017A">
        <w:rPr>
          <w:noProof/>
        </w:rPr>
        <w:fldChar w:fldCharType="separate"/>
      </w:r>
      <w:r>
        <w:rPr>
          <w:noProof/>
        </w:rPr>
        <w:t>14</w:t>
      </w:r>
      <w:r w:rsidR="001D017A">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New" w:hAnsi="Courier New" w:cs="Courier New"/>
          <w:noProof/>
        </w:rPr>
        <w:t>3.11</w:t>
      </w:r>
      <w:r>
        <w:rPr>
          <w:rFonts w:asciiTheme="minorHAnsi" w:eastAsiaTheme="minorEastAsia" w:hAnsiTheme="minorHAnsi" w:cstheme="minorBidi"/>
          <w:noProof/>
          <w:color w:val="auto"/>
          <w:sz w:val="22"/>
          <w:szCs w:val="22"/>
        </w:rPr>
        <w:tab/>
      </w:r>
      <w:r w:rsidRPr="00A17F98">
        <w:rPr>
          <w:rFonts w:ascii="Courier New" w:hAnsi="Courier New" w:cs="Courier New"/>
          <w:noProof/>
        </w:rPr>
        <w:t>Condition</w:t>
      </w:r>
      <w:r>
        <w:rPr>
          <w:noProof/>
        </w:rPr>
        <w:tab/>
      </w:r>
      <w:r w:rsidR="001D017A">
        <w:rPr>
          <w:noProof/>
        </w:rPr>
        <w:fldChar w:fldCharType="begin"/>
      </w:r>
      <w:r>
        <w:rPr>
          <w:noProof/>
        </w:rPr>
        <w:instrText xml:space="preserve"> PAGEREF _Toc259192250 \h </w:instrText>
      </w:r>
      <w:r w:rsidR="001D017A">
        <w:rPr>
          <w:noProof/>
        </w:rPr>
      </w:r>
      <w:r w:rsidR="001D017A">
        <w:rPr>
          <w:noProof/>
        </w:rPr>
        <w:fldChar w:fldCharType="separate"/>
      </w:r>
      <w:r>
        <w:rPr>
          <w:noProof/>
        </w:rPr>
        <w:t>18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sidR="001D017A">
        <w:rPr>
          <w:noProof/>
        </w:rPr>
        <w:fldChar w:fldCharType="begin"/>
      </w:r>
      <w:r>
        <w:rPr>
          <w:noProof/>
        </w:rPr>
        <w:instrText xml:space="preserve"> PAGEREF _Toc259192251 \h </w:instrText>
      </w:r>
      <w:r w:rsidR="001D017A">
        <w:rPr>
          <w:noProof/>
        </w:rPr>
      </w:r>
      <w:r w:rsidR="001D017A">
        <w:rPr>
          <w:noProof/>
        </w:rPr>
        <w:fldChar w:fldCharType="separate"/>
      </w:r>
      <w:r>
        <w:rPr>
          <w:noProof/>
        </w:rPr>
        <w:t>18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sidR="001D017A">
        <w:rPr>
          <w:noProof/>
        </w:rPr>
        <w:fldChar w:fldCharType="begin"/>
      </w:r>
      <w:r>
        <w:rPr>
          <w:noProof/>
        </w:rPr>
        <w:instrText xml:space="preserve"> PAGEREF _Toc259192252 \h </w:instrText>
      </w:r>
      <w:r w:rsidR="001D017A">
        <w:rPr>
          <w:noProof/>
        </w:rPr>
      </w:r>
      <w:r w:rsidR="001D017A">
        <w:rPr>
          <w:noProof/>
        </w:rPr>
        <w:fldChar w:fldCharType="separate"/>
      </w:r>
      <w:r>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3.11.3</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Contents - CDATA</w:t>
      </w:r>
      <w:r>
        <w:rPr>
          <w:noProof/>
        </w:rPr>
        <w:tab/>
      </w:r>
      <w:r w:rsidR="001D017A">
        <w:rPr>
          <w:noProof/>
        </w:rPr>
        <w:fldChar w:fldCharType="begin"/>
      </w:r>
      <w:r>
        <w:rPr>
          <w:noProof/>
        </w:rPr>
        <w:instrText xml:space="preserve"> PAGEREF _Toc259192253 \h </w:instrText>
      </w:r>
      <w:r w:rsidR="001D017A">
        <w:rPr>
          <w:noProof/>
        </w:rPr>
      </w:r>
      <w:r w:rsidR="001D017A">
        <w:rPr>
          <w:noProof/>
        </w:rPr>
        <w:fldChar w:fldCharType="separate"/>
      </w:r>
      <w:r>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3.11.4</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Types</w:t>
      </w:r>
      <w:r>
        <w:rPr>
          <w:noProof/>
        </w:rPr>
        <w:tab/>
      </w:r>
      <w:r w:rsidR="001D017A">
        <w:rPr>
          <w:noProof/>
        </w:rPr>
        <w:fldChar w:fldCharType="begin"/>
      </w:r>
      <w:r>
        <w:rPr>
          <w:noProof/>
        </w:rPr>
        <w:instrText xml:space="preserve"> PAGEREF _Toc259192254 \h </w:instrText>
      </w:r>
      <w:r w:rsidR="001D017A">
        <w:rPr>
          <w:noProof/>
        </w:rPr>
      </w:r>
      <w:r w:rsidR="001D017A">
        <w:rPr>
          <w:noProof/>
        </w:rPr>
        <w:fldChar w:fldCharType="separate"/>
      </w:r>
      <w:r>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3.11.5</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Examples</w:t>
      </w:r>
      <w:r>
        <w:rPr>
          <w:noProof/>
        </w:rPr>
        <w:tab/>
      </w:r>
      <w:r w:rsidR="001D017A">
        <w:rPr>
          <w:noProof/>
        </w:rPr>
        <w:fldChar w:fldCharType="begin"/>
      </w:r>
      <w:r>
        <w:rPr>
          <w:noProof/>
        </w:rPr>
        <w:instrText xml:space="preserve"> PAGEREF _Toc259192255 \h </w:instrText>
      </w:r>
      <w:r w:rsidR="001D017A">
        <w:rPr>
          <w:noProof/>
        </w:rPr>
      </w:r>
      <w:r w:rsidR="001D017A">
        <w:rPr>
          <w:noProof/>
        </w:rPr>
        <w:fldChar w:fldCharType="separate"/>
      </w:r>
      <w:r>
        <w:rPr>
          <w:noProof/>
        </w:rPr>
        <w:t>21</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strike/>
          <w:noProof/>
        </w:rPr>
        <w:t>3.12</w:t>
      </w:r>
      <w:r>
        <w:rPr>
          <w:rFonts w:asciiTheme="minorHAnsi" w:eastAsiaTheme="minorEastAsia" w:hAnsiTheme="minorHAnsi" w:cstheme="minorBidi"/>
          <w:noProof/>
          <w:color w:val="auto"/>
          <w:sz w:val="22"/>
          <w:szCs w:val="22"/>
        </w:rPr>
        <w:tab/>
      </w:r>
      <w:r w:rsidRPr="00A17F98">
        <w:rPr>
          <w:strike/>
          <w:noProof/>
        </w:rPr>
        <w:t xml:space="preserve">Alarms </w:t>
      </w:r>
      <w:r>
        <w:rPr>
          <w:noProof/>
        </w:rPr>
        <w:t xml:space="preserve"> DEPRECATED: See </w:t>
      </w:r>
      <w:r w:rsidRPr="00A17F98">
        <w:rPr>
          <w:rFonts w:ascii="Courier New" w:hAnsi="Courier New" w:cs="Courier New"/>
          <w:noProof/>
        </w:rPr>
        <w:t>Condition</w:t>
      </w:r>
      <w:r>
        <w:rPr>
          <w:noProof/>
        </w:rPr>
        <w:t xml:space="preserve"> instead</w:t>
      </w:r>
      <w:r>
        <w:rPr>
          <w:noProof/>
        </w:rPr>
        <w:tab/>
      </w:r>
      <w:r w:rsidR="001D017A">
        <w:rPr>
          <w:noProof/>
        </w:rPr>
        <w:fldChar w:fldCharType="begin"/>
      </w:r>
      <w:r>
        <w:rPr>
          <w:noProof/>
        </w:rPr>
        <w:instrText xml:space="preserve"> PAGEREF _Toc259192256 \h </w:instrText>
      </w:r>
      <w:r w:rsidR="001D017A">
        <w:rPr>
          <w:noProof/>
        </w:rPr>
      </w:r>
      <w:r w:rsidR="001D017A">
        <w:rPr>
          <w:noProof/>
        </w:rPr>
        <w:fldChar w:fldCharType="separate"/>
      </w:r>
      <w:r>
        <w:rPr>
          <w:noProof/>
        </w:rPr>
        <w:t>24</w:t>
      </w:r>
      <w:r w:rsidR="001D017A">
        <w:rPr>
          <w:noProof/>
        </w:rPr>
        <w:fldChar w:fldCharType="end"/>
      </w:r>
    </w:p>
    <w:p w:rsidR="0082069C" w:rsidRDefault="0082069C">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1D017A">
        <w:rPr>
          <w:noProof/>
        </w:rPr>
        <w:fldChar w:fldCharType="begin"/>
      </w:r>
      <w:r>
        <w:rPr>
          <w:noProof/>
        </w:rPr>
        <w:instrText xml:space="preserve"> PAGEREF _Toc259192257 \h </w:instrText>
      </w:r>
      <w:r w:rsidR="001D017A">
        <w:rPr>
          <w:noProof/>
        </w:rPr>
      </w:r>
      <w:r w:rsidR="001D017A">
        <w:rPr>
          <w:noProof/>
        </w:rPr>
        <w:fldChar w:fldCharType="separate"/>
      </w:r>
      <w:r>
        <w:rPr>
          <w:noProof/>
        </w:rPr>
        <w:t>26</w:t>
      </w:r>
      <w:r w:rsidR="001D017A">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1D017A">
        <w:rPr>
          <w:noProof/>
        </w:rPr>
        <w:fldChar w:fldCharType="begin"/>
      </w:r>
      <w:r>
        <w:rPr>
          <w:noProof/>
        </w:rPr>
        <w:instrText xml:space="preserve"> PAGEREF _Toc259192258 \h </w:instrText>
      </w:r>
      <w:r w:rsidR="001D017A">
        <w:rPr>
          <w:noProof/>
        </w:rPr>
      </w:r>
      <w:r w:rsidR="001D017A">
        <w:rPr>
          <w:noProof/>
        </w:rPr>
        <w:fldChar w:fldCharType="separate"/>
      </w:r>
      <w:r>
        <w:rPr>
          <w:noProof/>
        </w:rPr>
        <w:t>26</w:t>
      </w:r>
      <w:r w:rsidR="001D017A">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sidR="001D017A">
        <w:rPr>
          <w:noProof/>
        </w:rPr>
        <w:fldChar w:fldCharType="begin"/>
      </w:r>
      <w:r>
        <w:rPr>
          <w:noProof/>
        </w:rPr>
        <w:instrText xml:space="preserve"> PAGEREF _Toc259192259 \h </w:instrText>
      </w:r>
      <w:r w:rsidR="001D017A">
        <w:rPr>
          <w:noProof/>
        </w:rPr>
      </w:r>
      <w:r w:rsidR="001D017A">
        <w:rPr>
          <w:noProof/>
        </w:rPr>
        <w:fldChar w:fldCharType="separate"/>
      </w:r>
      <w:r>
        <w:rPr>
          <w:noProof/>
        </w:rPr>
        <w:t>28</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A17F98">
        <w:rPr>
          <w:rFonts w:ascii="Courier New" w:hAnsi="Courier New" w:cs="Courier New"/>
          <w:noProof/>
        </w:rPr>
        <w:t>current</w:t>
      </w:r>
      <w:r>
        <w:rPr>
          <w:noProof/>
        </w:rPr>
        <w:t xml:space="preserve"> Request</w:t>
      </w:r>
      <w:r>
        <w:rPr>
          <w:noProof/>
        </w:rPr>
        <w:tab/>
      </w:r>
      <w:r w:rsidR="001D017A">
        <w:rPr>
          <w:noProof/>
        </w:rPr>
        <w:fldChar w:fldCharType="begin"/>
      </w:r>
      <w:r>
        <w:rPr>
          <w:noProof/>
        </w:rPr>
        <w:instrText xml:space="preserve"> PAGEREF _Toc259192260 \h </w:instrText>
      </w:r>
      <w:r w:rsidR="001D017A">
        <w:rPr>
          <w:noProof/>
        </w:rPr>
      </w:r>
      <w:r w:rsidR="001D017A">
        <w:rPr>
          <w:noProof/>
        </w:rPr>
        <w:fldChar w:fldCharType="separate"/>
      </w:r>
      <w:r>
        <w:rPr>
          <w:noProof/>
        </w:rPr>
        <w:t>28</w:t>
      </w:r>
      <w:r w:rsidR="001D017A">
        <w:rPr>
          <w:noProof/>
        </w:rPr>
        <w:fldChar w:fldCharType="end"/>
      </w:r>
    </w:p>
    <w:p w:rsidR="005E0064" w:rsidRDefault="001D017A">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82069C" w:rsidRDefault="001D017A">
      <w:pPr>
        <w:pStyle w:val="TableofFigures"/>
        <w:tabs>
          <w:tab w:val="right" w:leader="dot" w:pos="9350"/>
        </w:tabs>
        <w:rPr>
          <w:rFonts w:asciiTheme="minorHAnsi" w:eastAsiaTheme="minorEastAsia" w:hAnsiTheme="minorHAnsi" w:cstheme="minorBidi"/>
          <w:noProof/>
          <w:color w:val="auto"/>
          <w:sz w:val="22"/>
          <w:szCs w:val="22"/>
        </w:rPr>
      </w:pPr>
      <w:r w:rsidRPr="001D017A">
        <w:rPr>
          <w:rFonts w:ascii="Courier" w:hAnsi="Courier"/>
          <w:smallCaps/>
          <w:color w:val="0079A5"/>
          <w:sz w:val="48"/>
        </w:rPr>
        <w:fldChar w:fldCharType="begin"/>
      </w:r>
      <w:r w:rsidR="006D32F3">
        <w:rPr>
          <w:color w:val="0079A5"/>
          <w:sz w:val="48"/>
        </w:rPr>
        <w:instrText xml:space="preserve"> TOC \c "Figure" </w:instrText>
      </w:r>
      <w:r w:rsidRPr="001D017A">
        <w:rPr>
          <w:rFonts w:ascii="Courier" w:hAnsi="Courier"/>
          <w:smallCaps/>
          <w:color w:val="0079A5"/>
          <w:sz w:val="48"/>
        </w:rPr>
        <w:fldChar w:fldCharType="separate"/>
      </w:r>
      <w:r w:rsidR="0082069C">
        <w:rPr>
          <w:noProof/>
        </w:rPr>
        <w:t>Figure 1: Streams Example Structure</w:t>
      </w:r>
      <w:r w:rsidR="0082069C">
        <w:rPr>
          <w:noProof/>
        </w:rPr>
        <w:tab/>
      </w:r>
      <w:r>
        <w:rPr>
          <w:noProof/>
        </w:rPr>
        <w:fldChar w:fldCharType="begin"/>
      </w:r>
      <w:r w:rsidR="0082069C">
        <w:rPr>
          <w:noProof/>
        </w:rPr>
        <w:instrText xml:space="preserve"> PAGEREF _Toc259192261 \h </w:instrText>
      </w:r>
      <w:r>
        <w:rPr>
          <w:noProof/>
        </w:rPr>
      </w:r>
      <w:r>
        <w:rPr>
          <w:noProof/>
        </w:rPr>
        <w:fldChar w:fldCharType="separate"/>
      </w:r>
      <w:r w:rsidR="0082069C">
        <w:rPr>
          <w:noProof/>
        </w:rPr>
        <w:t>5</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sidR="001D017A">
        <w:rPr>
          <w:noProof/>
        </w:rPr>
        <w:fldChar w:fldCharType="begin"/>
      </w:r>
      <w:r>
        <w:rPr>
          <w:noProof/>
        </w:rPr>
        <w:instrText xml:space="preserve"> PAGEREF _Toc259192262 \h </w:instrText>
      </w:r>
      <w:r w:rsidR="001D017A">
        <w:rPr>
          <w:noProof/>
        </w:rPr>
      </w:r>
      <w:r w:rsidR="001D017A">
        <w:rPr>
          <w:noProof/>
        </w:rPr>
        <w:fldChar w:fldCharType="separate"/>
      </w:r>
      <w:r>
        <w:rPr>
          <w:noProof/>
        </w:rPr>
        <w:t>7</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3: DeviceStream Schema</w:t>
      </w:r>
      <w:r>
        <w:rPr>
          <w:noProof/>
        </w:rPr>
        <w:tab/>
      </w:r>
      <w:r w:rsidR="001D017A">
        <w:rPr>
          <w:noProof/>
        </w:rPr>
        <w:fldChar w:fldCharType="begin"/>
      </w:r>
      <w:r>
        <w:rPr>
          <w:noProof/>
        </w:rPr>
        <w:instrText xml:space="preserve"> PAGEREF _Toc259192263 \h </w:instrText>
      </w:r>
      <w:r w:rsidR="001D017A">
        <w:rPr>
          <w:noProof/>
        </w:rPr>
      </w:r>
      <w:r w:rsidR="001D017A">
        <w:rPr>
          <w:noProof/>
        </w:rPr>
        <w:fldChar w:fldCharType="separate"/>
      </w:r>
      <w:r>
        <w:rPr>
          <w:noProof/>
        </w:rPr>
        <w:t>8</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ComponentStream Schema</w:t>
      </w:r>
      <w:r>
        <w:rPr>
          <w:noProof/>
        </w:rPr>
        <w:tab/>
      </w:r>
      <w:r w:rsidR="001D017A">
        <w:rPr>
          <w:noProof/>
        </w:rPr>
        <w:fldChar w:fldCharType="begin"/>
      </w:r>
      <w:r>
        <w:rPr>
          <w:noProof/>
        </w:rPr>
        <w:instrText xml:space="preserve"> PAGEREF _Toc259192264 \h </w:instrText>
      </w:r>
      <w:r w:rsidR="001D017A">
        <w:rPr>
          <w:noProof/>
        </w:rPr>
      </w:r>
      <w:r w:rsidR="001D017A">
        <w:rPr>
          <w:noProof/>
        </w:rPr>
        <w:fldChar w:fldCharType="separate"/>
      </w:r>
      <w:r>
        <w:rPr>
          <w:noProof/>
        </w:rPr>
        <w:t>9</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5: </w:t>
      </w:r>
      <w:r w:rsidRPr="00BB1D7B">
        <w:rPr>
          <w:rFonts w:ascii="Courier New" w:hAnsi="Courier New" w:cs="Courier New"/>
          <w:noProof/>
        </w:rPr>
        <w:t>Condition</w:t>
      </w:r>
      <w:r>
        <w:rPr>
          <w:noProof/>
        </w:rPr>
        <w:t xml:space="preserve"> Schema</w:t>
      </w:r>
      <w:r>
        <w:rPr>
          <w:noProof/>
        </w:rPr>
        <w:tab/>
      </w:r>
      <w:r w:rsidR="001D017A">
        <w:rPr>
          <w:noProof/>
        </w:rPr>
        <w:fldChar w:fldCharType="begin"/>
      </w:r>
      <w:r>
        <w:rPr>
          <w:noProof/>
        </w:rPr>
        <w:instrText xml:space="preserve"> PAGEREF _Toc259192265 \h </w:instrText>
      </w:r>
      <w:r w:rsidR="001D017A">
        <w:rPr>
          <w:noProof/>
        </w:rPr>
      </w:r>
      <w:r w:rsidR="001D017A">
        <w:rPr>
          <w:noProof/>
        </w:rPr>
        <w:fldChar w:fldCharType="separate"/>
      </w:r>
      <w:r>
        <w:rPr>
          <w:noProof/>
        </w:rPr>
        <w:t>19</w:t>
      </w:r>
      <w:r w:rsidR="001D017A">
        <w:rPr>
          <w:noProof/>
        </w:rPr>
        <w:fldChar w:fldCharType="end"/>
      </w:r>
    </w:p>
    <w:p w:rsidR="005E0064" w:rsidRDefault="001D017A">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9192226"/>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9192227"/>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w:t>
      </w:r>
      <w:r w:rsidR="005630D3">
        <w:t>Draft G</w:t>
      </w:r>
    </w:p>
    <w:p w:rsidR="00386951" w:rsidRPr="00C354ED" w:rsidRDefault="00386951" w:rsidP="00386951">
      <w:pPr>
        <w:pStyle w:val="BodyA"/>
        <w:spacing w:after="0"/>
        <w:ind w:left="720"/>
      </w:pPr>
      <w:r w:rsidRPr="00C354ED">
        <w:t>Part 2: Components and Data Items</w:t>
      </w:r>
      <w:r>
        <w:t xml:space="preserve">  – Version 1.1.0, </w:t>
      </w:r>
      <w:r w:rsidR="005630D3">
        <w:t>Draft G</w:t>
      </w:r>
    </w:p>
    <w:p w:rsidR="00AC7120" w:rsidRPr="00C354ED"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1.1.0, </w:t>
      </w:r>
      <w:r w:rsidR="005630D3">
        <w:t>Draft G</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Extensions to the standard will be made according to this scheme and new sections will be added as new areas are addressed. Documents will be named as follows: MTC_Part_&lt;Number&gt;_&lt;Description&gt;.doc.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9192228"/>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An Event represents the</w:t>
      </w:r>
      <w:r w:rsidR="00DD0077">
        <w:t xml:space="preserve"> state of a data item or a message</w:t>
      </w:r>
      <w:r>
        <w:t xml:space="preserve">. Samples represent the </w:t>
      </w:r>
      <w:r w:rsidR="0023216C">
        <w:t xml:space="preserve">point in time </w:t>
      </w:r>
      <w:r>
        <w:t xml:space="preserve">value of a continuously changing data item like axis position. </w:t>
      </w:r>
      <w:r w:rsidR="005630D3">
        <w:t>Condition</w:t>
      </w:r>
      <w:r>
        <w:t xml:space="preserve"> represent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259192229"/>
      <w:bookmarkStart w:id="11" w:name="_Toc103011090"/>
      <w:bookmarkEnd w:id="7"/>
      <w:bookmarkEnd w:id="8"/>
      <w:r>
        <w:t>Terminology</w:t>
      </w:r>
      <w:bookmarkEnd w:id="9"/>
      <w:bookmarkEnd w:id="10"/>
    </w:p>
    <w:p w:rsidR="00033B13" w:rsidRDefault="00033B13" w:rsidP="00033B13">
      <w:pPr>
        <w:pStyle w:val="GlossaryEntry"/>
      </w:pPr>
      <w:r>
        <w:rPr>
          <w:b/>
        </w:rPr>
        <w:t>Adapter</w:t>
      </w:r>
      <w:r>
        <w:tab/>
        <w:t>An optional software component that connects the Agent to the Device.</w:t>
      </w:r>
    </w:p>
    <w:p w:rsidR="00033B13" w:rsidRPr="004B5CA9" w:rsidRDefault="00033B13" w:rsidP="00033B13">
      <w:pPr>
        <w:pStyle w:val="GlossaryEntry"/>
      </w:pPr>
      <w:r>
        <w:rPr>
          <w:b/>
        </w:rPr>
        <w:t>Agent</w:t>
      </w:r>
      <w:r>
        <w:tab/>
        <w:t>A process that implements the MTConnect</w:t>
      </w:r>
      <w:r w:rsidRPr="002B0D0A">
        <w:rPr>
          <w:vertAlign w:val="superscript"/>
        </w:rPr>
        <w:t>®</w:t>
      </w:r>
      <w:r>
        <w:t xml:space="preserve"> HTTP protocol, XML generation, and MTConnect protocol.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033B13" w:rsidRDefault="00033B13" w:rsidP="00033B13">
      <w:pPr>
        <w:pStyle w:val="GlossaryEntry"/>
      </w:pPr>
      <w:r>
        <w:rPr>
          <w:b/>
        </w:rPr>
        <w:t>Component</w:t>
      </w:r>
      <w:r>
        <w:tab/>
        <w:t>A part of a device that can have sub-components and data items.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r>
        <w:rPr>
          <w:b/>
        </w:rPr>
        <w:t>HTTP</w:t>
      </w:r>
      <w:r>
        <w:tab/>
        <w:t>Hyper-Text Transport Protocol.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033B13" w:rsidRDefault="00033B13" w:rsidP="00033B13">
      <w:pPr>
        <w:pStyle w:val="GlossaryEntry"/>
      </w:pPr>
      <w:r>
        <w:rPr>
          <w:b/>
        </w:rPr>
        <w:t>URI</w:t>
      </w:r>
      <w:r>
        <w:rPr>
          <w:b/>
        </w:rPr>
        <w:tab/>
      </w:r>
      <w:r>
        <w:t>Universal Resource Identifier. This is the official name for a web address as seen in the address bar of a browser.</w:t>
      </w:r>
    </w:p>
    <w:p w:rsidR="00033B13" w:rsidRPr="00BE7028" w:rsidRDefault="00033B13" w:rsidP="00033B13">
      <w:pPr>
        <w:pStyle w:val="GlossaryEntry"/>
      </w:pPr>
      <w:r>
        <w:rPr>
          <w:b/>
        </w:rPr>
        <w:t>UUID</w:t>
      </w:r>
      <w:r>
        <w:rPr>
          <w:b/>
        </w:rPr>
        <w:tab/>
      </w:r>
      <w:r>
        <w:t>Universally unique identifier.</w:t>
      </w:r>
    </w:p>
    <w:p w:rsidR="00033B13" w:rsidRDefault="00033B13" w:rsidP="00033B13">
      <w:pPr>
        <w:pStyle w:val="GlossaryEntry"/>
      </w:pPr>
      <w:r>
        <w:rPr>
          <w:b/>
        </w:rPr>
        <w:t>XPath</w:t>
      </w:r>
      <w:r>
        <w:rPr>
          <w:b/>
        </w:rPr>
        <w:tab/>
      </w:r>
      <w:r>
        <w:t xml:space="preserve">XPath is a language for addressing parts of an XML Document. See the XPath specification for more information. </w:t>
      </w:r>
      <w:hyperlink r:id="rId23" w:history="1">
        <w:r>
          <w:rPr>
            <w:color w:val="000099"/>
            <w:u w:val="single"/>
          </w:rPr>
          <w:t>http://www.w3.org/TR/xpath</w:t>
        </w:r>
      </w:hyperlink>
    </w:p>
    <w:p w:rsidR="00033B13" w:rsidRDefault="00033B13" w:rsidP="00033B13">
      <w:pPr>
        <w:pStyle w:val="GlossaryEntry"/>
      </w:pPr>
      <w:r>
        <w:rPr>
          <w:b/>
        </w:rPr>
        <w:t>XML</w:t>
      </w:r>
      <w:r>
        <w:tab/>
        <w:t xml:space="preserve">Extensible Markup Language.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 ”-“,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9192230"/>
      <w:r>
        <w:t>Terminology</w:t>
      </w:r>
      <w:bookmarkEnd w:id="11"/>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259192231"/>
      <w:bookmarkStart w:id="16" w:name="_Toc89966180"/>
      <w:bookmarkStart w:id="17" w:name="_Ref89787999"/>
      <w:bookmarkStart w:id="18" w:name="_Ref89788104"/>
      <w:bookmarkStart w:id="19" w:name="_Ref89788265"/>
      <w:r>
        <w:lastRenderedPageBreak/>
        <w:t xml:space="preserve">Streams, Samples, </w:t>
      </w:r>
      <w:r w:rsidR="006D32F3">
        <w:t>Events</w:t>
      </w:r>
      <w:bookmarkEnd w:id="13"/>
      <w:bookmarkEnd w:id="14"/>
      <w:r>
        <w:t>, and Condition</w:t>
      </w:r>
      <w:bookmarkEnd w:id="15"/>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r w:rsidR="005630D3">
        <w:t>condition</w:t>
      </w:r>
      <w:r w:rsidR="00C10331" w:rsidRPr="001E75EB">
        <w:t xml:space="preserve">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9192232"/>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9192261"/>
      <w:r w:rsidRPr="00BE7028">
        <w:t xml:space="preserve">Figure </w:t>
      </w:r>
      <w:r w:rsidR="001D017A" w:rsidRPr="00BE7028">
        <w:fldChar w:fldCharType="begin"/>
      </w:r>
      <w:r w:rsidRPr="00BE7028">
        <w:instrText xml:space="preserve"> SEQ Figure \* ARABIC </w:instrText>
      </w:r>
      <w:r w:rsidR="001D017A" w:rsidRPr="00BE7028">
        <w:fldChar w:fldCharType="separate"/>
      </w:r>
      <w:r w:rsidR="0026132F">
        <w:rPr>
          <w:noProof/>
        </w:rPr>
        <w:t>1</w:t>
      </w:r>
      <w:r w:rsidR="001D017A"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uuid</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componentId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dataItemId</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ComponentStream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DeviceStream</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MTConnectStreams</w:t>
      </w:r>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9192233"/>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9192234"/>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r>
        <w:rPr>
          <w:rStyle w:val="ImbeddedCode"/>
        </w:rPr>
        <w:t>DeviceStream</w:t>
      </w:r>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9192262"/>
      <w:r w:rsidRPr="00BE7028">
        <w:t xml:space="preserve">Figure </w:t>
      </w:r>
      <w:fldSimple w:instr=" SEQ Figure \* ARABIC ">
        <w:r w:rsidR="0026132F">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xml:space="preserve">, and </w:t>
            </w:r>
            <w:r w:rsidR="005630D3">
              <w:t>condition</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9192235"/>
      <w:r>
        <w:rPr>
          <w:rFonts w:ascii="Courier" w:hAnsi="Courier"/>
        </w:rPr>
        <w:t>DeviceStream</w:t>
      </w:r>
      <w:bookmarkEnd w:id="28"/>
      <w:bookmarkEnd w:id="33"/>
    </w:p>
    <w:p w:rsidR="005E0064"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9192263"/>
      <w:r>
        <w:t xml:space="preserve">Figure </w:t>
      </w:r>
      <w:fldSimple w:instr=" SEQ Figure \* ARABIC ">
        <w:r w:rsidR="0026132F">
          <w:rPr>
            <w:noProof/>
          </w:rPr>
          <w:t>3</w:t>
        </w:r>
      </w:fldSimple>
      <w:r>
        <w:t>: DeviceStream Schema</w:t>
      </w:r>
      <w:bookmarkEnd w:id="34"/>
    </w:p>
    <w:p w:rsidR="005E0064" w:rsidRDefault="006D32F3">
      <w:pPr>
        <w:pStyle w:val="Heading3"/>
        <w:tabs>
          <w:tab w:val="num" w:pos="648"/>
        </w:tabs>
        <w:ind w:left="648" w:hanging="648"/>
      </w:pPr>
      <w:bookmarkStart w:id="35" w:name="_Toc89966166"/>
      <w:bookmarkStart w:id="36" w:name="_Toc259192236"/>
      <w:r>
        <w:rPr>
          <w:rFonts w:ascii="Courier" w:hAnsi="Courier"/>
        </w:rPr>
        <w:t>DeviceStream</w:t>
      </w:r>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9192237"/>
      <w:r>
        <w:rPr>
          <w:rFonts w:ascii="Courier" w:hAnsi="Courier"/>
        </w:rPr>
        <w:t>DeviceStream</w:t>
      </w:r>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9192238"/>
      <w:bookmarkEnd w:id="39"/>
      <w:r>
        <w:rPr>
          <w:rFonts w:ascii="Courier" w:hAnsi="Courier"/>
        </w:rPr>
        <w:lastRenderedPageBreak/>
        <w:t>ComponentStream</w:t>
      </w:r>
      <w:bookmarkEnd w:id="40"/>
      <w:bookmarkEnd w:id="41"/>
    </w:p>
    <w:p w:rsidR="0084700F" w:rsidRDefault="002201D4" w:rsidP="0084700F">
      <w:pPr>
        <w:pStyle w:val="BodyA"/>
        <w:keepNext/>
        <w:jc w:val="center"/>
      </w:pPr>
      <w:r>
        <w:rPr>
          <w:noProof/>
        </w:rPr>
        <w:drawing>
          <wp:inline distT="0" distB="0" distL="0" distR="0">
            <wp:extent cx="3662404" cy="46569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60762" cy="4654868"/>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9192264"/>
      <w:r>
        <w:t xml:space="preserve">Figure </w:t>
      </w:r>
      <w:fldSimple w:instr=" SEQ Figure \* ARABIC ">
        <w:r w:rsidR="0026132F">
          <w:rPr>
            <w:noProof/>
          </w:rPr>
          <w:t>4</w:t>
        </w:r>
      </w:fldSimple>
      <w:r>
        <w:t>: ComponentStream Schema</w:t>
      </w:r>
      <w:bookmarkEnd w:id="42"/>
    </w:p>
    <w:p w:rsidR="005E0064"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9192239"/>
      <w:r>
        <w:rPr>
          <w:rFonts w:ascii="Courier" w:hAnsi="Courier"/>
        </w:rPr>
        <w:t>ComponentStream</w:t>
      </w:r>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r>
              <w:rPr>
                <w:rStyle w:val="ImbeddedCode"/>
              </w:rPr>
              <w:t>nativeName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sidR="00A560FB">
        <w:rPr>
          <w:rStyle w:val="ImbeddedCode"/>
        </w:rPr>
        <w:t xml:space="preserve">Events, samples, and </w:t>
      </w:r>
      <w:r w:rsidR="005630D3">
        <w:rPr>
          <w:rStyle w:val="ImbeddedCode"/>
        </w:rPr>
        <w:t>Condition</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9192240"/>
      <w:r>
        <w:rPr>
          <w:rFonts w:ascii="Courier" w:hAnsi="Courier"/>
        </w:rPr>
        <w:t>ComponentStream</w:t>
      </w:r>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Toc259192241"/>
      <w:bookmarkStart w:id="49" w:name="_Ref89789984"/>
      <w:bookmarkStart w:id="50" w:name="_Toc89966171"/>
      <w:bookmarkEnd w:id="47"/>
      <w:r>
        <w:t>Samples and Events</w:t>
      </w:r>
      <w:bookmarkEnd w:id="48"/>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9192242"/>
      <w:r>
        <w:rPr>
          <w:rFonts w:ascii="Courier" w:hAnsi="Courier"/>
        </w:rPr>
        <w:t>Samples</w:t>
      </w:r>
      <w:bookmarkEnd w:id="49"/>
      <w:bookmarkEnd w:id="50"/>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9192243"/>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9192244"/>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name=”Xabs” dataItemId=”10”&gt;123.3333&lt;/Position&gt;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9192245"/>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r w:rsidR="00F535A3" w:rsidRPr="00F535A3">
        <w:rPr>
          <w:rStyle w:val="ImbeddedCode"/>
        </w:rPr>
        <w:t>ComponentStream</w:t>
      </w:r>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An acceleration </w:t>
      </w:r>
      <w:r>
        <w:rPr>
          <w:b/>
        </w:rPr>
        <w:t>MUST</w:t>
      </w:r>
      <w:r>
        <w:t xml:space="preserve"> have a numeric value.</w:t>
      </w:r>
    </w:p>
    <w:p w:rsidR="005E0064"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5E0064" w:rsidRDefault="006D32F3">
      <w:pPr>
        <w:pStyle w:val="GlossaryEntry"/>
      </w:pPr>
      <w:r>
        <w:rPr>
          <w:rStyle w:val="ImbeddedCode"/>
          <w:b/>
        </w:rPr>
        <w:lastRenderedPageBreak/>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AxisFeedrate</w:t>
      </w:r>
      <w:r>
        <w:tab/>
        <w:t xml:space="preserve">Axis Feedrate is defined as the rate of motion of the </w:t>
      </w:r>
      <w:r w:rsidR="004348B0">
        <w:t>linear</w:t>
      </w:r>
      <w:r>
        <w:t xml:space="preserve"> axis of the tool relative to the workpiece</w:t>
      </w:r>
      <w:r>
        <w:rPr>
          <w:vertAlign w:val="superscript"/>
        </w:rPr>
        <w:footnoteReference w:id="1"/>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2"/>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r>
        <w:rPr>
          <w:rStyle w:val="ImbeddedCode"/>
          <w:b/>
        </w:rPr>
        <w:t>PathPosition</w:t>
      </w:r>
      <w:r>
        <w:rPr>
          <w:rStyle w:val="ImbeddedCode"/>
          <w:b/>
        </w:rPr>
        <w:tab/>
      </w:r>
      <w:r>
        <w:t xml:space="preserve">The </w:t>
      </w:r>
      <w:r w:rsidR="00DA1208">
        <w:t xml:space="preserve">program </w:t>
      </w:r>
      <w:r>
        <w:t xml:space="preserve">position as given in 3 dimensional space.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PathPosition</w:t>
      </w:r>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r w:rsidR="007F3D70">
        <w:t>:</w:t>
      </w:r>
      <w:r w:rsidR="007F3D70">
        <w:br/>
      </w:r>
      <w:r w:rsidR="007F3D70" w:rsidRPr="001E50D3">
        <w:rPr>
          <w:rStyle w:val="ImbeddedCode"/>
          <w:sz w:val="22"/>
          <w:szCs w:val="22"/>
        </w:rPr>
        <w:t>&lt;PathPosition …&gt;10.123 55.232 100.981&lt;/PathPosition&gt;</w:t>
      </w:r>
      <w:r w:rsidR="009C59F1" w:rsidRPr="001E50D3">
        <w:rPr>
          <w:rStyle w:val="ImbeddedCode"/>
          <w:sz w:val="22"/>
          <w:szCs w:val="22"/>
        </w:rPr>
        <w:br/>
      </w:r>
      <w:r w:rsidR="009C59F1">
        <w:t>Where X = 10.123, Y = 55.232, and Z=100.981.</w:t>
      </w:r>
    </w:p>
    <w:p w:rsidR="005E0064" w:rsidRPr="00876E3C" w:rsidRDefault="006D32F3">
      <w:pPr>
        <w:pStyle w:val="GlossaryEntry"/>
      </w:pPr>
      <w:r w:rsidRPr="00554E3B">
        <w:rPr>
          <w:rStyle w:val="ImbeddedCode"/>
          <w:b/>
          <w:strike/>
        </w:rPr>
        <w:t>GlobalPosition</w:t>
      </w:r>
      <w:r w:rsidRPr="00554E3B">
        <w:rPr>
          <w:strike/>
        </w:rPr>
        <w:t xml:space="preserve"> The global position is the three space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r>
        <w:rPr>
          <w:rStyle w:val="ImbeddedCode"/>
          <w:b/>
        </w:rPr>
        <w:lastRenderedPageBreak/>
        <w:t>SpindleSpeed</w:t>
      </w:r>
      <w:r>
        <w:tab/>
        <w:t xml:space="preserve">The rate of rotation of a machine spindle </w:t>
      </w:r>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9192246"/>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9192247"/>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9192248"/>
      <w:bookmarkEnd w:id="65"/>
      <w:r>
        <w:rPr>
          <w:rFonts w:ascii="Courier" w:hAnsi="Courier"/>
        </w:rPr>
        <w:t>Event</w:t>
      </w:r>
      <w:bookmarkEnd w:id="66"/>
      <w:bookmarkEnd w:id="67"/>
    </w:p>
    <w:p w:rsidR="005E0064" w:rsidRPr="00207F0A" w:rsidRDefault="006D32F3" w:rsidP="005E0064">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a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9192249"/>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r w:rsidR="005F52BE">
        <w:rPr>
          <w:rStyle w:val="ImbeddedCode"/>
        </w:rPr>
        <w:t>ComponentStream</w:t>
      </w:r>
      <w:r w:rsidR="005F52BE">
        <w:t>.</w:t>
      </w:r>
    </w:p>
    <w:p w:rsidR="0003074B" w:rsidRDefault="0003074B">
      <w:pPr>
        <w:pStyle w:val="GlossaryEntry"/>
      </w:pPr>
      <w:r>
        <w:rPr>
          <w:rStyle w:val="ImbeddedCode"/>
          <w:b/>
        </w:rPr>
        <w:t>ActiveAxes</w:t>
      </w:r>
      <w:r>
        <w:rPr>
          <w:rStyle w:val="ImbeddedCode"/>
          <w:b/>
        </w:rPr>
        <w:tab/>
      </w:r>
      <w:r w:rsidRPr="0003074B">
        <w:t xml:space="preserve">The set of axes being controlled by a </w:t>
      </w:r>
      <w:r w:rsidR="00904F5A" w:rsidRPr="00904F5A">
        <w:rPr>
          <w:rStyle w:val="ImbeddedCode"/>
        </w:rPr>
        <w:t>Path</w:t>
      </w:r>
      <w:r w:rsidRPr="0003074B">
        <w:t>.</w:t>
      </w:r>
      <w:r>
        <w:t xml:space="preserve"> The value </w:t>
      </w:r>
      <w:r w:rsidR="00B42CFF">
        <w:rPr>
          <w:b/>
        </w:rPr>
        <w:t>MUST</w:t>
      </w:r>
      <w:r>
        <w:t xml:space="preserve"> be a space delimited set of axes names. For example:</w:t>
      </w:r>
      <w:r w:rsidR="00AD399B">
        <w:br/>
      </w:r>
      <w:r w:rsidR="00AD399B">
        <w:rPr>
          <w:rStyle w:val="ImbeddedCode"/>
        </w:rPr>
        <w:t>&lt;ActiveAxes …&gt;X Y Z C&lt;/ActiveAxes&gt;</w:t>
      </w:r>
      <w:r w:rsidR="00216EB2">
        <w:rPr>
          <w:rStyle w:val="ImbeddedCode"/>
        </w:rPr>
        <w:br/>
      </w:r>
      <w:r w:rsidR="00216EB2">
        <w:t xml:space="preserve">If this is not provided, it </w:t>
      </w:r>
      <w:r w:rsidR="00216EB2" w:rsidRPr="00216EB2">
        <w:rPr>
          <w:b/>
        </w:rPr>
        <w:t>MUST</w:t>
      </w:r>
      <w:r w:rsidR="00216EB2">
        <w:t xml:space="preserve"> assumed the </w:t>
      </w:r>
      <w:r w:rsidR="00904F5A" w:rsidRPr="00904F5A">
        <w:rPr>
          <w:rStyle w:val="ImbeddedCode"/>
        </w:rPr>
        <w:t>Path</w:t>
      </w:r>
      <w:r w:rsidR="00216EB2">
        <w:t xml:space="preserve"> is controlling all the axes.</w:t>
      </w:r>
    </w:p>
    <w:p w:rsidR="001A4086" w:rsidRPr="00BD20C4" w:rsidRDefault="001A4086">
      <w:pPr>
        <w:pStyle w:val="GlossaryEntry"/>
      </w:pPr>
      <w:r>
        <w:rPr>
          <w:rStyle w:val="ImbeddedCode"/>
          <w:b/>
        </w:rPr>
        <w:t>Availabilty</w:t>
      </w:r>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r>
        <w:rPr>
          <w:rStyle w:val="ImbeddedCode"/>
          <w:b/>
        </w:rPr>
        <w:t>AxisCoupling</w:t>
      </w:r>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the are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The axis is the master of the CoupledAxes</w:t>
            </w:r>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The axis is a slave of the CoupledAxes</w:t>
            </w:r>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Pr="00CF459D" w:rsidRDefault="006D32F3">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Pr="005832BB">
        <w:rPr>
          <w:b/>
          <w:strike/>
        </w:rPr>
        <w:t>MUST</w:t>
      </w:r>
      <w:r w:rsidRPr="005832BB">
        <w:rPr>
          <w:strike/>
        </w:rPr>
        <w:t xml:space="preserve"> only contain the simplest form of the executing command.</w:t>
      </w:r>
      <w:r w:rsidR="005832BB">
        <w:t xml:space="preserve"> DEPRECATED. Duplicates </w:t>
      </w:r>
      <w:r w:rsidR="005832BB">
        <w:rPr>
          <w:rStyle w:val="ImbeddedCode"/>
        </w:rPr>
        <w:t>Block</w:t>
      </w:r>
      <w:r w:rsidR="00CF459D">
        <w:t>.</w:t>
      </w:r>
    </w:p>
    <w:p w:rsidR="005E0064"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r>
        <w:rPr>
          <w:rStyle w:val="ImbeddedCode"/>
          <w:b/>
        </w:rPr>
        <w:t>CoupledAxes</w:t>
      </w:r>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item, r</w:t>
      </w:r>
      <w:r w:rsidR="009406E0" w:rsidRPr="009406E0">
        <w:t>efers to the set of associated axes</w:t>
      </w:r>
      <w:r w:rsidR="003A0C92">
        <w:t xml:space="preserve"> to be used in conjunction with </w:t>
      </w:r>
      <w:r w:rsidR="003A0C92" w:rsidRPr="003A0C92">
        <w:rPr>
          <w:rStyle w:val="ImbeddedCode"/>
        </w:rPr>
        <w:t>AxisCoupling</w:t>
      </w:r>
      <w:r w:rsidR="009406E0" w:rsidRPr="009406E0">
        <w:t>. The value will be a space delimited set of axes names.</w:t>
      </w:r>
      <w:r w:rsidR="009406E0">
        <w:t xml:space="preserve"> For example:</w:t>
      </w:r>
      <w:r w:rsidR="009406E0">
        <w:br/>
        <w:t xml:space="preserve">  </w:t>
      </w:r>
      <w:r w:rsidR="009406E0">
        <w:rPr>
          <w:rStyle w:val="ImbeddedCode"/>
        </w:rPr>
        <w:t>&lt;</w:t>
      </w:r>
      <w:r w:rsidR="00FF05A8">
        <w:rPr>
          <w:rStyle w:val="ImbeddedCode"/>
        </w:rPr>
        <w:t>CoupledAxes</w:t>
      </w:r>
      <w:r w:rsidR="00FE4959">
        <w:rPr>
          <w:rStyle w:val="ImbeddedCode"/>
        </w:rPr>
        <w:t xml:space="preserve"> …&gt;Y2</w:t>
      </w:r>
      <w:r w:rsidR="009406E0">
        <w:rPr>
          <w:rStyle w:val="ImbeddedCode"/>
        </w:rPr>
        <w:t>&lt;/</w:t>
      </w:r>
      <w:r w:rsidR="00FF05A8" w:rsidRPr="00FF05A8">
        <w:rPr>
          <w:rStyle w:val="ImbeddedCode"/>
        </w:rPr>
        <w:t xml:space="preserve"> </w:t>
      </w:r>
      <w:r w:rsidR="00FF05A8">
        <w:rPr>
          <w:rStyle w:val="ImbeddedCode"/>
        </w:rPr>
        <w:t xml:space="preserve">CoupledAxes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r>
        <w:rPr>
          <w:rStyle w:val="ImbeddedCode"/>
          <w:b/>
        </w:rPr>
        <w:t>Door</w:t>
      </w:r>
      <w:r w:rsidR="00FC4256">
        <w:rPr>
          <w:rStyle w:val="ImbeddedCode"/>
          <w:b/>
        </w:rPr>
        <w:t>State</w:t>
      </w:r>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CDATA </w:t>
      </w:r>
      <w:r w:rsidR="003A51A2">
        <w:t xml:space="preserve"> </w:t>
      </w:r>
      <w:r>
        <w:rPr>
          <w:b/>
        </w:rPr>
        <w:t>MUST</w:t>
      </w:r>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r>
        <w:rPr>
          <w:rStyle w:val="ImbeddedCode"/>
          <w:b/>
        </w:rPr>
        <w:t>EmergencyStop</w:t>
      </w:r>
      <w:r w:rsidR="006F1D80">
        <w:rPr>
          <w:rStyle w:val="ImbeddedCode"/>
          <w:b/>
        </w:rPr>
        <w:tab/>
      </w:r>
      <w:r w:rsidR="006E79F8">
        <w:rPr>
          <w:rStyle w:val="DefaultParagraphFont1"/>
        </w:rPr>
        <w:t>The emergency stop state of the machine</w:t>
      </w:r>
      <w:r w:rsidR="006F1D80">
        <w:rPr>
          <w:rStyle w:val="DefaultParagraphFont1"/>
        </w:rPr>
        <w:t>.</w:t>
      </w:r>
      <w:r w:rsidR="003A51A2">
        <w:rPr>
          <w:rStyle w:val="DefaultParagraphFont1"/>
        </w:rPr>
        <w:t xml:space="preserve"> The CDATA  </w:t>
      </w:r>
      <w:r w:rsidR="003A51A2">
        <w:rPr>
          <w:rStyle w:val="DefaultParagraphFont1"/>
          <w:b/>
        </w:rPr>
        <w:t>MUST</w:t>
      </w:r>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ARMED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TRIGGERED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850B72" w:rsidRPr="00202115" w:rsidRDefault="006D32F3" w:rsidP="00850B72">
      <w:pPr>
        <w:ind w:left="1800" w:hanging="1800"/>
        <w:rPr>
          <w:rStyle w:val="DefaultParagraphFont1"/>
          <w:rFonts w:ascii="Times New Roman" w:hAnsi="Times New Roman"/>
          <w:kern w:val="1"/>
          <w:szCs w:val="20"/>
        </w:rPr>
      </w:pPr>
      <w:r>
        <w:rPr>
          <w:rStyle w:val="ImbeddedCode"/>
          <w:b/>
        </w:rPr>
        <w:t>Line</w:t>
      </w:r>
      <w:r>
        <w:rPr>
          <w:rStyle w:val="ImbeddedCode"/>
          <w:b/>
        </w:rPr>
        <w:tab/>
      </w:r>
      <w:r w:rsidR="00DF22B8">
        <w:rPr>
          <w:rStyle w:val="DefaultParagraphFont1"/>
          <w:rFonts w:ascii="Times New Roman" w:hAnsi="Times New Roman"/>
          <w:kern w:val="1"/>
          <w:szCs w:val="20"/>
        </w:rPr>
        <w:t xml:space="preserve">This event refers to the optional program line number. </w:t>
      </w:r>
      <w:r w:rsidR="007A30D2">
        <w:rPr>
          <w:rStyle w:val="DefaultParagraphFont1"/>
          <w:rFonts w:ascii="Times New Roman" w:hAnsi="Times New Roman"/>
          <w:kern w:val="1"/>
          <w:szCs w:val="20"/>
        </w:rPr>
        <w:t>For example in RS274/NGC the line number begins with an N and is followed by 1 to 5 digits (0 – 99999).</w:t>
      </w:r>
      <w:r w:rsidR="00107A63">
        <w:rPr>
          <w:rStyle w:val="DefaultParagraphFont1"/>
          <w:rFonts w:ascii="Times New Roman" w:hAnsi="Times New Roman"/>
          <w:kern w:val="1"/>
          <w:szCs w:val="20"/>
        </w:rPr>
        <w:t xml:space="preserve"> If there is not an assigned line number in the programming sy</w:t>
      </w:r>
      <w:r w:rsidR="00107A63">
        <w:rPr>
          <w:rStyle w:val="DefaultParagraphFont1"/>
          <w:rFonts w:ascii="Times New Roman" w:hAnsi="Times New Roman"/>
          <w:kern w:val="1"/>
          <w:szCs w:val="20"/>
        </w:rPr>
        <w:t>s</w:t>
      </w:r>
      <w:r w:rsidR="00107A63">
        <w:rPr>
          <w:rStyle w:val="DefaultParagraphFont1"/>
          <w:rFonts w:ascii="Times New Roman" w:hAnsi="Times New Roman"/>
          <w:kern w:val="1"/>
          <w:szCs w:val="20"/>
        </w:rPr>
        <w:t>tems as in RS274, the line number will refer to the position in the executing program.</w:t>
      </w:r>
      <w:r w:rsidR="00202115">
        <w:rPr>
          <w:rStyle w:val="DefaultParagraphFont1"/>
          <w:rFonts w:ascii="Times New Roman" w:hAnsi="Times New Roman"/>
          <w:kern w:val="1"/>
          <w:szCs w:val="20"/>
        </w:rPr>
        <w:t xml:space="preserve"> The line number </w:t>
      </w:r>
      <w:r w:rsidR="00202115" w:rsidRPr="00202115">
        <w:rPr>
          <w:rStyle w:val="DefaultParagraphFont1"/>
          <w:rFonts w:ascii="Times New Roman" w:hAnsi="Times New Roman"/>
          <w:b/>
          <w:kern w:val="1"/>
          <w:szCs w:val="20"/>
        </w:rPr>
        <w:t>MUST</w:t>
      </w:r>
      <w:r w:rsidR="00202115">
        <w:rPr>
          <w:rStyle w:val="DefaultParagraphFont1"/>
          <w:rFonts w:ascii="Times New Roman" w:hAnsi="Times New Roman"/>
          <w:kern w:val="1"/>
          <w:szCs w:val="20"/>
        </w:rPr>
        <w:t xml:space="preserve"> be any </w:t>
      </w:r>
      <w:r w:rsidR="00223905">
        <w:rPr>
          <w:rStyle w:val="DefaultParagraphFont1"/>
          <w:rFonts w:ascii="Times New Roman" w:hAnsi="Times New Roman"/>
          <w:kern w:val="1"/>
          <w:szCs w:val="20"/>
        </w:rPr>
        <w:t xml:space="preserve">positive </w:t>
      </w:r>
      <w:r w:rsidR="00202115">
        <w:rPr>
          <w:rStyle w:val="DefaultParagraphFont1"/>
          <w:rFonts w:ascii="Times New Roman" w:hAnsi="Times New Roman"/>
          <w:kern w:val="1"/>
          <w:szCs w:val="20"/>
        </w:rPr>
        <w:t>integer from 0 to 2</w:t>
      </w:r>
      <w:r w:rsidR="00202115" w:rsidRPr="00202115">
        <w:rPr>
          <w:rStyle w:val="DefaultParagraphFont1"/>
          <w:rFonts w:ascii="Times New Roman" w:hAnsi="Times New Roman"/>
          <w:kern w:val="1"/>
          <w:szCs w:val="20"/>
          <w:vertAlign w:val="superscript"/>
        </w:rPr>
        <w:t>32</w:t>
      </w:r>
      <w:r w:rsidR="00202115">
        <w:rPr>
          <w:rStyle w:val="DefaultParagraphFont1"/>
          <w:rFonts w:ascii="Times New Roman" w:hAnsi="Times New Roman"/>
          <w:kern w:val="1"/>
          <w:szCs w:val="20"/>
        </w:rPr>
        <w:t>-1.</w:t>
      </w:r>
    </w:p>
    <w:p w:rsidR="005E0064" w:rsidRDefault="005E0064" w:rsidP="00DF22B8">
      <w:pPr>
        <w:pStyle w:val="GlossaryEntry"/>
        <w:ind w:left="0" w:firstLine="0"/>
        <w:rPr>
          <w:rStyle w:val="DefaultParagraphFont1"/>
        </w:rPr>
      </w:pPr>
    </w:p>
    <w:p w:rsidR="005E0064"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r>
        <w:rPr>
          <w:rStyle w:val="ImbeddedCode"/>
          <w:b/>
        </w:rPr>
        <w:lastRenderedPageBreak/>
        <w:t>Part</w:t>
      </w:r>
      <w:r w:rsidR="00130232">
        <w:rPr>
          <w:rStyle w:val="ImbeddedCode"/>
          <w:b/>
        </w:rPr>
        <w:t>Id</w:t>
      </w:r>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r>
        <w:rPr>
          <w:rStyle w:val="ImbeddedCode"/>
          <w:b/>
        </w:rPr>
        <w:t>Path</w:t>
      </w:r>
      <w:r w:rsidR="007B6259">
        <w:rPr>
          <w:rStyle w:val="ImbeddedCode"/>
          <w:b/>
        </w:rPr>
        <w:t>Mode</w:t>
      </w:r>
      <w:r w:rsidR="00AD2AC7">
        <w:rPr>
          <w:rStyle w:val="ImbeddedCode"/>
          <w:b/>
        </w:rPr>
        <w:tab/>
      </w:r>
      <w:r w:rsidR="00AD2AC7">
        <w:t xml:space="preserve">The </w:t>
      </w:r>
      <w:r w:rsidR="00904F5A" w:rsidRPr="00904F5A">
        <w:rPr>
          <w:rStyle w:val="ImbeddedCode"/>
        </w:rPr>
        <w:t>Path</w:t>
      </w:r>
      <w:r w:rsidR="00AD2AC7">
        <w:t xml:space="preserve"> mode is provided for devices that are controlling multiple sets of axes using one program. </w:t>
      </w:r>
      <w:r w:rsidR="00A25D80">
        <w:t xml:space="preserve">When </w:t>
      </w:r>
      <w:r w:rsidR="0047481D">
        <w:rPr>
          <w:rStyle w:val="ImbeddedCode"/>
        </w:rPr>
        <w:t>Path</w:t>
      </w:r>
      <w:r w:rsidR="007B6259">
        <w:rPr>
          <w:rStyle w:val="ImbeddedCode"/>
        </w:rPr>
        <w:t>Mode</w:t>
      </w:r>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r w:rsidRPr="00D20861">
        <w:rPr>
          <w:rStyle w:val="ImbeddedCode"/>
          <w:b/>
          <w:strike/>
        </w:rPr>
        <w:t>PowerStatus</w:t>
      </w:r>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DEPRECATED</w:t>
      </w:r>
      <w:r>
        <w:t>.</w:t>
      </w:r>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r w:rsidRPr="00A33B0C">
        <w:rPr>
          <w:rStyle w:val="ImbeddedCode"/>
          <w:b/>
        </w:rPr>
        <w:t>PowerState</w:t>
      </w:r>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MAY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r>
        <w:rPr>
          <w:rStyle w:val="ImbeddedCode"/>
          <w:b/>
        </w:rPr>
        <w:t>RotaryMode</w:t>
      </w:r>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lastRenderedPageBreak/>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r>
        <w:rPr>
          <w:rStyle w:val="ImbeddedCode"/>
          <w:b/>
        </w:rPr>
        <w:t>ToolId</w:t>
      </w:r>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r>
        <w:rPr>
          <w:rStyle w:val="ImbeddedCode"/>
          <w:b/>
        </w:rPr>
        <w:t xml:space="preserve">WorkholdingId </w:t>
      </w:r>
      <w:r>
        <w:t>This is a reference to an identifier for the current workholding.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Toc259192250"/>
      <w:bookmarkStart w:id="72" w:name="_Ref89789996"/>
      <w:bookmarkStart w:id="73" w:name="_Toc89966179"/>
      <w:bookmarkEnd w:id="70"/>
      <w:r w:rsidRPr="00EA2F37">
        <w:rPr>
          <w:rFonts w:ascii="Courier New" w:hAnsi="Courier New" w:cs="Courier New"/>
        </w:rPr>
        <w:t>Condition</w:t>
      </w:r>
      <w:bookmarkEnd w:id="71"/>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9192251"/>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r>
        <w:t xml:space="preserve">The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r>
        <w:t xml:space="preserve">The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9192265"/>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9192252"/>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dataItemID</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r w:rsidRPr="006E7ED5">
              <w:rPr>
                <w:rFonts w:ascii="Courier" w:hAnsi="Courier"/>
              </w:rPr>
              <w:t>nativeCode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r>
              <w:rPr>
                <w:rFonts w:ascii="Courier" w:hAnsi="Courier"/>
              </w:rPr>
              <w:t>nativeSeverity</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r>
              <w:rPr>
                <w:rFonts w:ascii="Courier" w:hAnsi="Courier"/>
              </w:rPr>
              <w:t>xs:</w:t>
            </w:r>
            <w:r w:rsidR="00E853EC" w:rsidRPr="006E7ED5">
              <w:rPr>
                <w:rFonts w:ascii="Courier" w:hAnsi="Courier"/>
              </w:rPr>
              <w:t>lang</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9192253"/>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9192254"/>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lastRenderedPageBreak/>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9192255"/>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type="POSITION" subType="ACTUAL" id="yp" category="SAMPLE" name="Yact" units="MILLIMETER" nativeUnits="MILLIMETER" coordinateSy</w:t>
      </w:r>
      <w:r w:rsidRPr="00EA146C">
        <w:rPr>
          <w:rFonts w:eastAsia="Times New Roman" w:cs="Courier"/>
          <w:color w:val="383838"/>
          <w:sz w:val="20"/>
          <w:szCs w:val="20"/>
        </w:rPr>
        <w:t>s</w:t>
      </w:r>
      <w:r w:rsidRPr="00EA146C">
        <w:rPr>
          <w:rFonts w:eastAsia="Times New Roman" w:cs="Courier"/>
          <w:color w:val="383838"/>
          <w:sz w:val="20"/>
          <w:szCs w:val="20"/>
        </w:rPr>
        <w:t>tem="MACHINE"/&gt;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Pr>
          <w:rFonts w:eastAsia="Times New Roman" w:cs="Courier"/>
          <w:b/>
          <w:color w:val="383838"/>
          <w:sz w:val="20"/>
          <w:szCs w:val="20"/>
        </w:rPr>
        <w:t>DataItem</w:t>
      </w:r>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id="yl</w:t>
      </w:r>
      <w:r>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r w:rsidR="002C67ED">
        <w:rPr>
          <w:rFonts w:eastAsia="Times New Roman" w:cs="Courier"/>
          <w:b/>
          <w:color w:val="383838"/>
          <w:sz w:val="20"/>
          <w:szCs w:val="20"/>
        </w:rPr>
        <w:t>DataItem</w:t>
      </w:r>
      <w:r w:rsidRPr="005A5E30">
        <w:rPr>
          <w:rFonts w:eastAsia="Times New Roman" w:cs="Courier"/>
          <w:b/>
          <w:color w:val="383838"/>
          <w:sz w:val="20"/>
          <w:szCs w:val="20"/>
        </w:rPr>
        <w:t xml:space="preserve"> type="LOAD" id="yl</w:t>
      </w:r>
      <w:r w:rsidR="00ED3D8B">
        <w:rPr>
          <w:rFonts w:eastAsia="Times New Roman" w:cs="Courier"/>
          <w:b/>
          <w:color w:val="383838"/>
          <w:sz w:val="20"/>
          <w:szCs w:val="20"/>
        </w:rPr>
        <w:t>c</w:t>
      </w:r>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r w:rsidR="002C67ED">
        <w:rPr>
          <w:rFonts w:eastAsia="Times New Roman" w:cs="Courier"/>
          <w:b/>
          <w:color w:val="383838"/>
          <w:sz w:val="20"/>
          <w:szCs w:val="20"/>
        </w:rPr>
        <w:t>DataItem</w:t>
      </w:r>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id="yt</w:t>
      </w:r>
      <w:r w:rsidR="00ED3D8B">
        <w:rPr>
          <w:rFonts w:eastAsia="Times New Roman" w:cs="Courier"/>
          <w:b/>
          <w:color w:val="383838"/>
          <w:sz w:val="20"/>
          <w:szCs w:val="20"/>
        </w:rPr>
        <w:t>c</w:t>
      </w:r>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type="PROGRAM" id="pgm"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type="BLOCK" id="blk"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type="LINE" id="ln"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 category="SAMPLE" name="Fact" units="MILLIMETER/SECOND" nativeUnits="FOOT/MINUTE" subType="ACTUAL" coordin</w:t>
      </w:r>
      <w:r w:rsidRPr="00EA146C">
        <w:rPr>
          <w:rFonts w:eastAsia="Times New Roman" w:cs="Courier"/>
          <w:color w:val="383838"/>
          <w:sz w:val="20"/>
          <w:szCs w:val="20"/>
        </w:rPr>
        <w:t>a</w:t>
      </w:r>
      <w:r w:rsidRPr="00EA146C">
        <w:rPr>
          <w:rFonts w:eastAsia="Times New Roman" w:cs="Courier"/>
          <w:color w:val="383838"/>
          <w:sz w:val="20"/>
          <w:szCs w:val="20"/>
        </w:rPr>
        <w:t>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type="PATH_FEEDRATE" id="pfo" category="SAMPLE" name="Fovr" units="PERCENT" nativeUnits="PERCENT" subType="OVERRIDE"/&gt;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type="PATH_POSITION" id="pp" category="SAMPLE" name="Ppos" units="MILLIMETER" nativeUnits="MILLIMETER" coordinateSystem="WORK"/&gt;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type="TOOL_ID" id="tid" category="EVENT" name="Tid"/&gt;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type="PART_ID" id="pid" category="EVENT" name="Pid"/&gt;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&lt;DataIt</w:t>
      </w:r>
      <w:r w:rsidR="00540B69">
        <w:rPr>
          <w:rFonts w:eastAsia="Times New Roman" w:cs="Courier"/>
          <w:b/>
          <w:color w:val="383838"/>
          <w:sz w:val="20"/>
          <w:szCs w:val="20"/>
        </w:rPr>
        <w:t>em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&lt;DataI</w:t>
      </w:r>
      <w:r w:rsidR="00540B69">
        <w:rPr>
          <w:rFonts w:eastAsia="Times New Roman" w:cs="Courier"/>
          <w:b/>
          <w:color w:val="383838"/>
          <w:sz w:val="20"/>
          <w:szCs w:val="20"/>
        </w:rPr>
        <w:t>tem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&lt;/DataItems&gt;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id="ytmp"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id="ylc</w:t>
      </w:r>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id="ypc</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&lt;/DeviceStream&gt;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 uuid="HM1"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component="Linear" name="Y" componentId="y"&gt;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dataItemId="yp" name="Yact" subType="ACTUAL"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id="ytmp"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id="ylc"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id="ypc"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r w:rsidR="007D7949">
        <w:rPr>
          <w:rFonts w:eastAsia="Times New Roman" w:cs="Courier"/>
          <w:b/>
          <w:color w:val="383838"/>
          <w:sz w:val="20"/>
          <w:szCs w:val="20"/>
        </w:rPr>
        <w:t>nativeCode=</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&lt;/DeviceStream&gt;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&lt;/DeviceStream&gt;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 component="Controller" name="cont" componentId="cont"&gt;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r w:rsidR="00003A9E">
        <w:rPr>
          <w:rFonts w:eastAsia="Times New Roman" w:cs="Courier"/>
          <w:b/>
          <w:color w:val="383838"/>
          <w:sz w:val="20"/>
          <w:szCs w:val="20"/>
        </w:rPr>
        <w:t>nativeCode=</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r w:rsidR="00F865AA">
        <w:rPr>
          <w:rFonts w:eastAsia="Times New Roman" w:cs="Courier"/>
          <w:b/>
          <w:color w:val="383838"/>
          <w:sz w:val="20"/>
          <w:szCs w:val="20"/>
        </w:rPr>
        <w:t>nativeCode=</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&lt;/ComponentStream&gt;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&lt;/DeviceStream&gt;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w:t>
      </w:r>
      <w:r w:rsidR="003D5101">
        <w:lastRenderedPageBreak/>
        <w:t xml:space="preserve">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be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80" w:name="_Toc259192256"/>
      <w:r w:rsidRPr="000047AD">
        <w:rPr>
          <w:strike/>
        </w:rPr>
        <w:t>Alarms</w:t>
      </w:r>
      <w:bookmarkEnd w:id="72"/>
      <w:bookmarkEnd w:id="73"/>
      <w:r w:rsidR="000047AD">
        <w:rPr>
          <w:strike/>
        </w:rPr>
        <w:t xml:space="preserve"> </w:t>
      </w:r>
      <w:r w:rsidR="000047AD">
        <w:t xml:space="preserve"> DEPRECATED: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r w:rsidRPr="000047AD">
              <w:rPr>
                <w:strike/>
              </w:rPr>
              <w:t xml:space="preserve">Either </w:t>
            </w:r>
            <w:r w:rsidRPr="000047AD">
              <w:rPr>
                <w:rStyle w:val="ImbeddedCode"/>
                <w:strike/>
              </w:rPr>
              <w:t>INSTANT</w:t>
            </w:r>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81" w:name="_TOC71559"/>
      <w:bookmarkStart w:id="82" w:name="_TOC78007"/>
      <w:bookmarkStart w:id="83" w:name="_Toc259192257"/>
      <w:bookmarkEnd w:id="16"/>
      <w:bookmarkEnd w:id="81"/>
      <w:bookmarkEnd w:id="82"/>
      <w:r>
        <w:lastRenderedPageBreak/>
        <w:t>Appendices</w:t>
      </w:r>
      <w:bookmarkEnd w:id="83"/>
    </w:p>
    <w:p w:rsidR="005E0064" w:rsidRPr="00DF0515" w:rsidRDefault="006D32F3" w:rsidP="007D368A">
      <w:pPr>
        <w:pStyle w:val="Appendix1"/>
        <w:pageBreakBefore w:val="0"/>
      </w:pPr>
      <w:bookmarkStart w:id="84" w:name="_Toc259192258"/>
      <w:r w:rsidRPr="00DF0515">
        <w:t>Bibliography</w:t>
      </w:r>
      <w:bookmarkEnd w:id="17"/>
      <w:bookmarkEnd w:id="18"/>
      <w:bookmarkEnd w:id="19"/>
      <w:bookmarkEnd w:id="8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07BDA"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007BDA" w:rsidRDefault="00007BDA" w:rsidP="00815E21">
      <w:pPr>
        <w:pStyle w:val="Appendix1"/>
      </w:pPr>
      <w:bookmarkStart w:id="85" w:name="_Toc259192259"/>
      <w:r>
        <w:lastRenderedPageBreak/>
        <w:t>Annotated XML Examples</w:t>
      </w:r>
      <w:bookmarkEnd w:id="85"/>
    </w:p>
    <w:p w:rsidR="00007BDA" w:rsidRPr="003514FD" w:rsidRDefault="00007BDA" w:rsidP="003514FD">
      <w:pPr>
        <w:pStyle w:val="Appendix2"/>
        <w:rPr>
          <w:sz w:val="32"/>
          <w:szCs w:val="32"/>
        </w:rPr>
      </w:pPr>
      <w:bookmarkStart w:id="86" w:name="_Toc89966183"/>
      <w:bookmarkStart w:id="87" w:name="_Toc259192260"/>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86"/>
      <w:bookmarkEnd w:id="87"/>
    </w:p>
    <w:p w:rsidR="00007BDA" w:rsidRPr="00C2168A" w:rsidRDefault="00007BDA" w:rsidP="00007BDA">
      <w:pPr>
        <w:pStyle w:val="CodeItemList"/>
        <w:rPr>
          <w:sz w:val="20"/>
          <w:highlight w:val="white"/>
        </w:rPr>
      </w:pPr>
      <w:r w:rsidRPr="00C2168A">
        <w:rPr>
          <w:sz w:val="20"/>
          <w:highlight w:val="white"/>
        </w:rPr>
        <w:t>&lt;?xml version="1.0" encoding="UTF-8"?&gt;</w:t>
      </w:r>
    </w:p>
    <w:p w:rsidR="00007BDA" w:rsidRPr="00C2168A" w:rsidRDefault="00007BDA" w:rsidP="00007BDA">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FF0000"/>
          <w:sz w:val="20"/>
          <w:highlight w:val="white"/>
        </w:rPr>
        <w:t xml:space="preserve"> xmlns:m</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xmlns:xsi</w:t>
      </w:r>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xmlns</w:t>
      </w:r>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xsi:schemaLocation</w:t>
      </w:r>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creationTime</w:t>
      </w:r>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r w:rsidRPr="00C2168A">
        <w:rPr>
          <w:sz w:val="20"/>
          <w:highlight w:val="white"/>
        </w:rPr>
        <w:t>localhost</w:t>
      </w:r>
      <w:r w:rsidRPr="00C2168A">
        <w:rPr>
          <w:color w:val="0000FF"/>
          <w:sz w:val="20"/>
          <w:highlight w:val="white"/>
        </w:rPr>
        <w:t>"</w:t>
      </w:r>
      <w:r w:rsidRPr="00C2168A">
        <w:rPr>
          <w:color w:val="FF0000"/>
          <w:sz w:val="20"/>
          <w:highlight w:val="white"/>
        </w:rPr>
        <w:t xml:space="preserve"> instanceId</w:t>
      </w:r>
      <w:r w:rsidRPr="00C2168A">
        <w:rPr>
          <w:color w:val="0000FF"/>
          <w:sz w:val="20"/>
          <w:highlight w:val="white"/>
        </w:rPr>
        <w:t>="</w:t>
      </w:r>
      <w:r w:rsidRPr="00C2168A">
        <w:rPr>
          <w:sz w:val="20"/>
          <w:highlight w:val="white"/>
        </w:rPr>
        <w:t>1267747762</w:t>
      </w:r>
      <w:r w:rsidRPr="00C2168A">
        <w:rPr>
          <w:color w:val="0000FF"/>
          <w:sz w:val="20"/>
          <w:highlight w:val="white"/>
        </w:rPr>
        <w:t>"</w:t>
      </w:r>
      <w:r w:rsidRPr="00C2168A">
        <w:rPr>
          <w:color w:val="FF0000"/>
          <w:sz w:val="20"/>
          <w:highlight w:val="white"/>
        </w:rPr>
        <w:t xml:space="preserve"> bufferSize</w:t>
      </w:r>
      <w:r w:rsidRPr="00C2168A">
        <w:rPr>
          <w:color w:val="0000FF"/>
          <w:sz w:val="20"/>
          <w:highlight w:val="white"/>
        </w:rPr>
        <w:t>="</w:t>
      </w:r>
      <w:r w:rsidRPr="00C2168A">
        <w:rPr>
          <w:sz w:val="20"/>
          <w:highlight w:val="white"/>
        </w:rPr>
        <w:t>131072</w:t>
      </w:r>
      <w:r w:rsidRPr="00C2168A">
        <w:rPr>
          <w:color w:val="0000FF"/>
          <w:sz w:val="20"/>
          <w:highlight w:val="white"/>
        </w:rPr>
        <w:t>"</w:t>
      </w:r>
      <w:r w:rsidRPr="00C2168A">
        <w:rPr>
          <w:color w:val="FF0000"/>
          <w:sz w:val="20"/>
          <w:highlight w:val="white"/>
        </w:rPr>
        <w:t xml:space="preserve"> version</w:t>
      </w:r>
      <w:r w:rsidRPr="00C2168A">
        <w:rPr>
          <w:color w:val="0000FF"/>
          <w:sz w:val="20"/>
          <w:highlight w:val="white"/>
        </w:rPr>
        <w:t>="</w:t>
      </w:r>
      <w:r w:rsidRPr="00C2168A">
        <w:rPr>
          <w:sz w:val="20"/>
          <w:highlight w:val="white"/>
        </w:rPr>
        <w:t>1.1</w:t>
      </w:r>
      <w:r w:rsidRPr="00C2168A">
        <w:rPr>
          <w:color w:val="0000FF"/>
          <w:sz w:val="20"/>
          <w:highlight w:val="white"/>
        </w:rPr>
        <w:t>"</w:t>
      </w:r>
      <w:r w:rsidRPr="00C2168A">
        <w:rPr>
          <w:color w:val="FF0000"/>
          <w:sz w:val="20"/>
          <w:highlight w:val="white"/>
        </w:rPr>
        <w:t xml:space="preserve"> nextSequence</w:t>
      </w:r>
      <w:r w:rsidRPr="00C2168A">
        <w:rPr>
          <w:color w:val="0000FF"/>
          <w:sz w:val="20"/>
          <w:highlight w:val="white"/>
        </w:rPr>
        <w:t>="</w:t>
      </w:r>
      <w:r w:rsidRPr="00C2168A">
        <w:rPr>
          <w:sz w:val="20"/>
          <w:highlight w:val="white"/>
        </w:rPr>
        <w:t>739103692</w:t>
      </w:r>
      <w:r w:rsidRPr="00C2168A">
        <w:rPr>
          <w:color w:val="0000FF"/>
          <w:sz w:val="20"/>
          <w:highlight w:val="white"/>
        </w:rPr>
        <w:t>"</w:t>
      </w:r>
      <w:r w:rsidRPr="00C2168A">
        <w:rPr>
          <w:color w:val="FF0000"/>
          <w:sz w:val="20"/>
          <w:highlight w:val="white"/>
        </w:rPr>
        <w:t xml:space="preserve"> firstSequence</w:t>
      </w:r>
      <w:r w:rsidRPr="00C2168A">
        <w:rPr>
          <w:color w:val="0000FF"/>
          <w:sz w:val="20"/>
          <w:highlight w:val="white"/>
        </w:rPr>
        <w:t>="</w:t>
      </w:r>
      <w:r w:rsidRPr="00C2168A">
        <w:rPr>
          <w:sz w:val="20"/>
          <w:highlight w:val="white"/>
        </w:rPr>
        <w:t>738972620</w:t>
      </w:r>
      <w:r w:rsidRPr="00C2168A">
        <w:rPr>
          <w:color w:val="0000FF"/>
          <w:sz w:val="20"/>
          <w:highlight w:val="white"/>
        </w:rPr>
        <w:t>"</w:t>
      </w:r>
      <w:r w:rsidRPr="00C2168A">
        <w:rPr>
          <w:color w:val="FF0000"/>
          <w:sz w:val="20"/>
          <w:highlight w:val="white"/>
        </w:rPr>
        <w:t xml:space="preserve"> lastSequence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from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uuid</w:t>
      </w:r>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pth</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PathFeedrate</w:t>
      </w:r>
      <w:r w:rsidRPr="00C2168A">
        <w:rPr>
          <w:color w:val="FF0000"/>
          <w:sz w:val="20"/>
          <w:highlight w:val="white"/>
        </w:rPr>
        <w:t xml:space="preserve"> dataItemId</w:t>
      </w:r>
      <w:r w:rsidRPr="00C2168A">
        <w:rPr>
          <w:color w:val="0000FF"/>
          <w:sz w:val="20"/>
          <w:highlight w:val="white"/>
        </w:rPr>
        <w:t>="</w:t>
      </w:r>
      <w:r w:rsidRPr="00C2168A">
        <w:rPr>
          <w:sz w:val="20"/>
          <w:highlight w:val="white"/>
        </w:rPr>
        <w:t>Frt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dataItemId</w:t>
      </w:r>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G0Z1</w:t>
      </w:r>
      <w:r w:rsidRPr="00C2168A">
        <w:rPr>
          <w:color w:val="0000FF"/>
          <w:sz w:val="20"/>
          <w:highlight w:val="white"/>
        </w:rPr>
        <w:t>&lt;/</w:t>
      </w:r>
      <w:r w:rsidRPr="00C2168A">
        <w:rPr>
          <w:color w:val="800000"/>
          <w:sz w:val="20"/>
          <w:highlight w:val="white"/>
        </w:rPr>
        <w:t>Block</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ControllerMode</w:t>
      </w:r>
      <w:r w:rsidRPr="00C2168A">
        <w:rPr>
          <w:color w:val="FF0000"/>
          <w:sz w:val="20"/>
          <w:highlight w:val="white"/>
        </w:rPr>
        <w:t xml:space="preserve"> dataItemId</w:t>
      </w:r>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AUTOMATIC</w:t>
      </w:r>
      <w:r w:rsidRPr="00C2168A">
        <w:rPr>
          <w:color w:val="0000FF"/>
          <w:sz w:val="20"/>
          <w:highlight w:val="white"/>
        </w:rPr>
        <w:t>&lt;/</w:t>
      </w:r>
      <w:r w:rsidRPr="00C2168A">
        <w:rPr>
          <w:color w:val="800000"/>
          <w:sz w:val="20"/>
          <w:highlight w:val="white"/>
        </w:rPr>
        <w:t>ControllerMode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dataItemId</w:t>
      </w:r>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2010-04-16T21:19:07.051368</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Line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dataItemId</w:t>
      </w:r>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FLANGE_CAM.NGC</w:t>
      </w:r>
      <w:r w:rsidRPr="00C2168A">
        <w:rPr>
          <w:color w:val="0000FF"/>
          <w:sz w:val="20"/>
          <w:highlight w:val="white"/>
        </w:rPr>
        <w:t>&lt;/</w:t>
      </w:r>
      <w:r w:rsidRPr="00C2168A">
        <w:rPr>
          <w:color w:val="800000"/>
          <w:sz w:val="20"/>
          <w:highlight w:val="white"/>
        </w:rPr>
        <w:t>Program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dataItemId</w:t>
      </w:r>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READY</w:t>
      </w:r>
      <w:r w:rsidRPr="00C2168A">
        <w:rPr>
          <w:color w:val="0000FF"/>
          <w:sz w:val="20"/>
          <w:highlight w:val="white"/>
        </w:rPr>
        <w:t>&lt;/</w:t>
      </w:r>
      <w:r w:rsidRPr="00C2168A">
        <w:rPr>
          <w:color w:val="800000"/>
          <w:sz w:val="20"/>
          <w:highlight w:val="white"/>
        </w:rPr>
        <w:t>Execution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A53CD3" w:rsidRPr="00A53CD3" w:rsidRDefault="00A53CD3" w:rsidP="00A53CD3">
      <w:pPr>
        <w:pStyle w:val="BodyA"/>
        <w:rPr>
          <w:highlight w:val="white"/>
        </w:rPr>
      </w:pPr>
      <w:r>
        <w:rPr>
          <w:highlight w:val="white"/>
        </w:rPr>
        <w:t xml:space="preserve">The </w:t>
      </w:r>
      <w:r w:rsidR="00904F5A" w:rsidRPr="00904F5A">
        <w:rPr>
          <w:rStyle w:val="ImbeddedCode"/>
          <w:highlight w:val="white"/>
        </w:rPr>
        <w:t>Path</w:t>
      </w:r>
      <w:r>
        <w:rPr>
          <w:highlight w:val="white"/>
        </w:rPr>
        <w:t xml:space="preserve"> component has both Samples and Events. The information regarding the path feedrate and feedrate override are considered sampled information in the </w:t>
      </w:r>
      <w:r w:rsidR="00904F5A" w:rsidRPr="00904F5A">
        <w:rPr>
          <w:rStyle w:val="ImbeddedCode"/>
          <w:highlight w:val="white"/>
        </w:rPr>
        <w:t>Path</w:t>
      </w:r>
      <w:r>
        <w:rPr>
          <w:highlight w:val="white"/>
        </w:rPr>
        <w:t xml:space="preserve">. The events are related to the execution of the program for this </w:t>
      </w:r>
      <w:r w:rsidR="00904F5A" w:rsidRPr="00904F5A">
        <w:rPr>
          <w:rStyle w:val="ImbeddedCode"/>
          <w:highlight w:val="white"/>
        </w:rPr>
        <w:t>Path</w:t>
      </w:r>
      <w:r>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Sspeed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SpindleSpeed</w:t>
      </w:r>
      <w:r w:rsidRPr="00C2168A">
        <w:rPr>
          <w:color w:val="FF0000"/>
          <w:sz w:val="20"/>
          <w:highlight w:val="white"/>
        </w:rPr>
        <w:t xml:space="preserve"> dataItemId</w:t>
      </w:r>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Sovr</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OVERRIDE</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RotaryMode</w:t>
      </w:r>
      <w:r w:rsidRPr="00C2168A">
        <w:rPr>
          <w:color w:val="FF0000"/>
          <w:sz w:val="20"/>
          <w:highlight w:val="white"/>
        </w:rPr>
        <w:t xml:space="preserve"> dataItemId</w:t>
      </w:r>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SPINDLE</w:t>
      </w:r>
      <w:r w:rsidRPr="00C2168A">
        <w:rPr>
          <w:color w:val="0000FF"/>
          <w:sz w:val="20"/>
          <w:highlight w:val="white"/>
        </w:rPr>
        <w:t>&lt;/</w:t>
      </w:r>
      <w:r w:rsidRPr="00C2168A">
        <w:rPr>
          <w:color w:val="800000"/>
          <w:sz w:val="20"/>
          <w:highlight w:val="white"/>
        </w:rPr>
        <w:t>RotaryMode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8D532C" w:rsidRPr="00C2168A" w:rsidRDefault="008D532C" w:rsidP="008D532C">
      <w:pPr>
        <w:pStyle w:val="BodyA"/>
        <w:rPr>
          <w:highlight w:val="white"/>
        </w:rPr>
      </w:pPr>
      <w:r>
        <w:rPr>
          <w:highlight w:val="white"/>
        </w:rPr>
        <w:t xml:space="preserve">The rotary C axis is the spindle and can be seen by checking the RotaryMode.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2010-04-16T21:19:05.795297</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Xload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3163C" w:rsidRPr="00C2168A" w:rsidRDefault="0003163C" w:rsidP="0003163C">
      <w:pPr>
        <w:pStyle w:val="BodyA"/>
        <w:rPr>
          <w:highlight w:val="white"/>
        </w:rPr>
      </w:pPr>
      <w:r>
        <w:rPr>
          <w:highlight w:val="white"/>
        </w:rPr>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2010-04-16T21:19:05.783296</w:t>
      </w:r>
      <w:r w:rsidRPr="00C2168A">
        <w:rPr>
          <w:color w:val="0000FF"/>
          <w:sz w:val="20"/>
          <w:highlight w:val="white"/>
        </w:rPr>
        <w:t>"&gt;</w:t>
      </w:r>
      <w:r w:rsidRPr="00C2168A">
        <w:rPr>
          <w:sz w:val="20"/>
          <w:highlight w:val="white"/>
        </w:rPr>
        <w:t>0.0002004431</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0.0002000000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Yload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Zact</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dataItemId</w:t>
      </w:r>
      <w:r w:rsidRPr="00C2168A">
        <w:rPr>
          <w:color w:val="0000FF"/>
          <w:sz w:val="20"/>
          <w:highlight w:val="white"/>
        </w:rPr>
        <w:t>="</w:t>
      </w:r>
      <w:r w:rsidRPr="00C2168A">
        <w:rPr>
          <w:sz w:val="20"/>
          <w:highlight w:val="white"/>
        </w:rPr>
        <w:t>z3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Zcom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739103684</w:t>
      </w:r>
      <w:r w:rsidRPr="00C2168A">
        <w:rPr>
          <w:color w:val="0000FF"/>
          <w:sz w:val="20"/>
          <w:highlight w:val="white"/>
        </w:rPr>
        <w:t>"</w:t>
      </w:r>
      <w:r w:rsidRPr="00C2168A">
        <w:rPr>
          <w:color w:val="FF0000"/>
          <w:sz w:val="20"/>
          <w:highlight w:val="white"/>
        </w:rPr>
        <w:t xml:space="preserve"> subType</w:t>
      </w:r>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Zload</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cn1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EmergencyStop</w:t>
      </w:r>
      <w:r w:rsidRPr="00C2168A">
        <w:rPr>
          <w:color w:val="FF0000"/>
          <w:sz w:val="20"/>
          <w:highlight w:val="white"/>
        </w:rPr>
        <w:t xml:space="preserve"> dataItemId</w:t>
      </w:r>
      <w:r w:rsidRPr="00C2168A">
        <w:rPr>
          <w:color w:val="0000FF"/>
          <w:sz w:val="20"/>
          <w:highlight w:val="white"/>
        </w:rPr>
        <w:t>="</w:t>
      </w:r>
      <w:r w:rsidRPr="00C2168A">
        <w:rPr>
          <w:sz w:val="20"/>
          <w:highlight w:val="white"/>
        </w:rPr>
        <w:t>estop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RESET</w:t>
      </w:r>
      <w:r w:rsidRPr="00C2168A">
        <w:rPr>
          <w:color w:val="0000FF"/>
          <w:sz w:val="20"/>
          <w:highlight w:val="white"/>
        </w:rPr>
        <w:t>&lt;/</w:t>
      </w:r>
      <w:r w:rsidRPr="00C2168A">
        <w:rPr>
          <w:color w:val="800000"/>
          <w:sz w:val="20"/>
          <w:highlight w:val="white"/>
        </w:rPr>
        <w:t>EmergencyStop</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clp</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LOGIC_PROGRAM</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B76A92" w:rsidRPr="00C2168A" w:rsidRDefault="00B76A92" w:rsidP="00B76A92">
      <w:pPr>
        <w:pStyle w:val="BodyA"/>
        <w:rPr>
          <w:highlight w:val="white"/>
        </w:rPr>
      </w:pPr>
      <w:r>
        <w:rPr>
          <w:highlight w:val="white"/>
        </w:rPr>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F7372" w:rsidRPr="00C2168A" w:rsidRDefault="000F7372" w:rsidP="000F7372">
      <w:pPr>
        <w:pStyle w:val="CodeItemList"/>
        <w:rPr>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dataItemId</w:t>
      </w:r>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dataItemId</w:t>
      </w:r>
      <w:r w:rsidRPr="00C2168A">
        <w:rPr>
          <w:color w:val="0000FF"/>
          <w:sz w:val="20"/>
          <w:highlight w:val="white"/>
        </w:rPr>
        <w:t>="</w:t>
      </w:r>
      <w:r w:rsidRPr="00C2168A">
        <w:rPr>
          <w:sz w:val="20"/>
          <w:highlight w:val="white"/>
        </w:rPr>
        <w:t>msg</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UNAVAILABLE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clow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hydrolic</w:t>
      </w:r>
      <w:r w:rsidRPr="00C2168A">
        <w:rPr>
          <w:color w:val="0000FF"/>
          <w:sz w:val="20"/>
          <w:highlight w:val="white"/>
        </w:rPr>
        <w:t>"</w:t>
      </w:r>
      <w:r w:rsidRPr="00C2168A">
        <w:rPr>
          <w:color w:val="FF0000"/>
          <w:sz w:val="20"/>
          <w:highlight w:val="white"/>
        </w:rPr>
        <w:t xml:space="preserve"> componentId</w:t>
      </w:r>
      <w:r w:rsidRPr="00C2168A">
        <w:rPr>
          <w:color w:val="0000FF"/>
          <w:sz w:val="20"/>
          <w:highlight w:val="white"/>
        </w:rPr>
        <w:t>="</w:t>
      </w:r>
      <w:r w:rsidRPr="00C2168A">
        <w:rPr>
          <w:sz w:val="20"/>
          <w:highlight w:val="white"/>
        </w:rPr>
        <w:t>hsys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hlow</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hpres</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PRESSURE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dataItemId</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nativeCode</w:t>
      </w:r>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739051314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2010-04-16T21:15:42.835731</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TEMPERATURE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ComponentStream</w:t>
      </w:r>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DeviceStream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r w:rsidRPr="00C2168A">
        <w:rPr>
          <w:color w:val="800000"/>
          <w:sz w:val="20"/>
          <w:highlight w:val="white"/>
        </w:rPr>
        <w:t>MTConnectStreams</w:t>
      </w:r>
      <w:r w:rsidRPr="00C2168A">
        <w:rPr>
          <w:color w:val="0000FF"/>
          <w:sz w:val="20"/>
          <w:highlight w:val="white"/>
        </w:rPr>
        <w:t>&gt;</w:t>
      </w:r>
    </w:p>
    <w:sectPr w:rsidR="00007BDA" w:rsidRPr="00C055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w:t>
    </w:r>
    <w:r w:rsidR="005630D3">
      <w:rPr>
        <w:rFonts w:ascii="Times New Roman" w:hAnsi="Times New Roman"/>
      </w:rPr>
      <w:t>Draft G</w:t>
    </w:r>
    <w:r w:rsidRPr="00F00C80">
      <w:rPr>
        <w:rFonts w:ascii="Times New Roman" w:hAnsi="Times New Roman"/>
      </w:rPr>
      <w:tab/>
    </w:r>
    <w:r w:rsidR="001D017A" w:rsidRPr="00F00C80">
      <w:rPr>
        <w:rFonts w:ascii="Times New Roman" w:hAnsi="Times New Roman"/>
      </w:rPr>
      <w:fldChar w:fldCharType="begin"/>
    </w:r>
    <w:r w:rsidRPr="00F00C80">
      <w:rPr>
        <w:rFonts w:ascii="Times New Roman" w:hAnsi="Times New Roman"/>
      </w:rPr>
      <w:instrText xml:space="preserve"> PAGE \* roman </w:instrText>
    </w:r>
    <w:r w:rsidR="001D017A" w:rsidRPr="00F00C80">
      <w:rPr>
        <w:rFonts w:ascii="Times New Roman" w:hAnsi="Times New Roman"/>
      </w:rPr>
      <w:fldChar w:fldCharType="separate"/>
    </w:r>
    <w:r w:rsidR="009F48E7">
      <w:rPr>
        <w:rFonts w:ascii="Times New Roman" w:hAnsi="Times New Roman"/>
        <w:noProof/>
      </w:rPr>
      <w:t>ii</w:t>
    </w:r>
    <w:r w:rsidR="001D017A"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0C1D57">
      <w:rPr>
        <w:rFonts w:ascii="Times New Roman" w:hAnsi="Times New Roman"/>
      </w:rPr>
      <w:tab/>
    </w:r>
    <w:r w:rsidR="001D017A" w:rsidRPr="000C1D57">
      <w:rPr>
        <w:rFonts w:ascii="Times New Roman" w:hAnsi="Times New Roman"/>
      </w:rPr>
      <w:fldChar w:fldCharType="begin"/>
    </w:r>
    <w:r w:rsidRPr="000C1D57">
      <w:rPr>
        <w:rFonts w:ascii="Times New Roman" w:hAnsi="Times New Roman"/>
      </w:rPr>
      <w:instrText xml:space="preserve"> PAGE \* roman </w:instrText>
    </w:r>
    <w:r w:rsidR="001D017A" w:rsidRPr="000C1D57">
      <w:rPr>
        <w:rFonts w:ascii="Times New Roman" w:hAnsi="Times New Roman"/>
      </w:rPr>
      <w:fldChar w:fldCharType="separate"/>
    </w:r>
    <w:r w:rsidR="009F48E7">
      <w:rPr>
        <w:rFonts w:ascii="Times New Roman" w:hAnsi="Times New Roman"/>
        <w:noProof/>
      </w:rPr>
      <w:t>ii</w:t>
    </w:r>
    <w:r w:rsidR="001D017A"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CB2097">
      <w:rPr>
        <w:rFonts w:ascii="Times New Roman" w:hAnsi="Times New Roman"/>
      </w:rPr>
      <w:tab/>
    </w:r>
    <w:r w:rsidR="001D017A" w:rsidRPr="00CB2097">
      <w:rPr>
        <w:rFonts w:ascii="Times New Roman" w:hAnsi="Times New Roman"/>
      </w:rPr>
      <w:fldChar w:fldCharType="begin"/>
    </w:r>
    <w:r w:rsidRPr="00CB2097">
      <w:rPr>
        <w:rFonts w:ascii="Times New Roman" w:hAnsi="Times New Roman"/>
      </w:rPr>
      <w:instrText xml:space="preserve"> PAGE </w:instrText>
    </w:r>
    <w:r w:rsidR="001D017A" w:rsidRPr="00CB2097">
      <w:rPr>
        <w:rFonts w:ascii="Times New Roman" w:hAnsi="Times New Roman"/>
      </w:rPr>
      <w:fldChar w:fldCharType="separate"/>
    </w:r>
    <w:r w:rsidR="00614FB7">
      <w:rPr>
        <w:rFonts w:ascii="Times New Roman" w:hAnsi="Times New Roman"/>
        <w:noProof/>
      </w:rPr>
      <w:t>16</w:t>
    </w:r>
    <w:r w:rsidR="001D017A"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1D017A"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9F48E7">
      <w:rPr>
        <w:rFonts w:ascii="Times New Roman" w:hAnsi="Times New Roman"/>
        <w:noProof/>
        <w:kern w:val="1"/>
        <w:sz w:val="18"/>
        <w:szCs w:val="20"/>
      </w:rPr>
      <w:t>April 18,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07BDA"/>
    <w:rsid w:val="00014F64"/>
    <w:rsid w:val="00017D3B"/>
    <w:rsid w:val="00027CF4"/>
    <w:rsid w:val="00027D7E"/>
    <w:rsid w:val="0003074B"/>
    <w:rsid w:val="0003163C"/>
    <w:rsid w:val="00033B13"/>
    <w:rsid w:val="00036EFB"/>
    <w:rsid w:val="00042DDB"/>
    <w:rsid w:val="000614A9"/>
    <w:rsid w:val="00062D3A"/>
    <w:rsid w:val="00067735"/>
    <w:rsid w:val="00073A97"/>
    <w:rsid w:val="000764D8"/>
    <w:rsid w:val="00076766"/>
    <w:rsid w:val="00077802"/>
    <w:rsid w:val="00081BE5"/>
    <w:rsid w:val="000977A9"/>
    <w:rsid w:val="000B5AAC"/>
    <w:rsid w:val="000C0274"/>
    <w:rsid w:val="000C1D57"/>
    <w:rsid w:val="000C63B8"/>
    <w:rsid w:val="000C73D1"/>
    <w:rsid w:val="000E2CDA"/>
    <w:rsid w:val="000E5FDE"/>
    <w:rsid w:val="000F6C8E"/>
    <w:rsid w:val="000F7372"/>
    <w:rsid w:val="001047BB"/>
    <w:rsid w:val="00107A63"/>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017A"/>
    <w:rsid w:val="001D3162"/>
    <w:rsid w:val="001D526C"/>
    <w:rsid w:val="001D796C"/>
    <w:rsid w:val="001E08EF"/>
    <w:rsid w:val="001E50D3"/>
    <w:rsid w:val="001F15F2"/>
    <w:rsid w:val="001F2BE5"/>
    <w:rsid w:val="001F628F"/>
    <w:rsid w:val="001F6E8A"/>
    <w:rsid w:val="0020081F"/>
    <w:rsid w:val="002017D5"/>
    <w:rsid w:val="00202115"/>
    <w:rsid w:val="00204A20"/>
    <w:rsid w:val="00204B1F"/>
    <w:rsid w:val="0020687B"/>
    <w:rsid w:val="0020780D"/>
    <w:rsid w:val="00216EB2"/>
    <w:rsid w:val="002201D4"/>
    <w:rsid w:val="00221BDD"/>
    <w:rsid w:val="00223905"/>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514FD"/>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630D3"/>
    <w:rsid w:val="005758BA"/>
    <w:rsid w:val="005762B8"/>
    <w:rsid w:val="00580B79"/>
    <w:rsid w:val="0058247B"/>
    <w:rsid w:val="005832BB"/>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14FB7"/>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56C0"/>
    <w:rsid w:val="006D76F8"/>
    <w:rsid w:val="006E5E8B"/>
    <w:rsid w:val="006E79F8"/>
    <w:rsid w:val="006E7ED5"/>
    <w:rsid w:val="006F1D80"/>
    <w:rsid w:val="006F2DA1"/>
    <w:rsid w:val="006F4EC9"/>
    <w:rsid w:val="007000CF"/>
    <w:rsid w:val="00711074"/>
    <w:rsid w:val="00717779"/>
    <w:rsid w:val="007218C7"/>
    <w:rsid w:val="007341A6"/>
    <w:rsid w:val="0074355A"/>
    <w:rsid w:val="00744BE7"/>
    <w:rsid w:val="00745740"/>
    <w:rsid w:val="00755C93"/>
    <w:rsid w:val="00755FB5"/>
    <w:rsid w:val="00763FCF"/>
    <w:rsid w:val="00764782"/>
    <w:rsid w:val="00774D77"/>
    <w:rsid w:val="00775C36"/>
    <w:rsid w:val="0078061B"/>
    <w:rsid w:val="00790015"/>
    <w:rsid w:val="00791E2B"/>
    <w:rsid w:val="0079766D"/>
    <w:rsid w:val="007A30D2"/>
    <w:rsid w:val="007A4B0E"/>
    <w:rsid w:val="007B11DE"/>
    <w:rsid w:val="007B4C0D"/>
    <w:rsid w:val="007B6259"/>
    <w:rsid w:val="007B76C5"/>
    <w:rsid w:val="007D14F9"/>
    <w:rsid w:val="007D358E"/>
    <w:rsid w:val="007D368A"/>
    <w:rsid w:val="007D73A0"/>
    <w:rsid w:val="007D7949"/>
    <w:rsid w:val="007E45D6"/>
    <w:rsid w:val="007E49C9"/>
    <w:rsid w:val="007E509D"/>
    <w:rsid w:val="007F35D4"/>
    <w:rsid w:val="007F3D70"/>
    <w:rsid w:val="007F56E0"/>
    <w:rsid w:val="007F6133"/>
    <w:rsid w:val="00803AC3"/>
    <w:rsid w:val="00806896"/>
    <w:rsid w:val="00814A5A"/>
    <w:rsid w:val="00815E21"/>
    <w:rsid w:val="0082069C"/>
    <w:rsid w:val="00820DC9"/>
    <w:rsid w:val="008272E5"/>
    <w:rsid w:val="008378BF"/>
    <w:rsid w:val="008401EE"/>
    <w:rsid w:val="00846D03"/>
    <w:rsid w:val="0084700F"/>
    <w:rsid w:val="00850B72"/>
    <w:rsid w:val="008512D6"/>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5E8D"/>
    <w:rsid w:val="008A6A9B"/>
    <w:rsid w:val="008B0B40"/>
    <w:rsid w:val="008B5B2A"/>
    <w:rsid w:val="008C489E"/>
    <w:rsid w:val="008D532C"/>
    <w:rsid w:val="008D58A0"/>
    <w:rsid w:val="008E2C32"/>
    <w:rsid w:val="008E35F0"/>
    <w:rsid w:val="008F36BF"/>
    <w:rsid w:val="008F4394"/>
    <w:rsid w:val="00904F5A"/>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4078"/>
    <w:rsid w:val="009A7DF2"/>
    <w:rsid w:val="009B16D0"/>
    <w:rsid w:val="009B30E9"/>
    <w:rsid w:val="009C23A5"/>
    <w:rsid w:val="009C58AB"/>
    <w:rsid w:val="009C59F1"/>
    <w:rsid w:val="009D50C5"/>
    <w:rsid w:val="009E16AA"/>
    <w:rsid w:val="009E3072"/>
    <w:rsid w:val="009F0DE7"/>
    <w:rsid w:val="009F3396"/>
    <w:rsid w:val="009F4192"/>
    <w:rsid w:val="009F48E7"/>
    <w:rsid w:val="009F5666"/>
    <w:rsid w:val="00A11548"/>
    <w:rsid w:val="00A12653"/>
    <w:rsid w:val="00A1381D"/>
    <w:rsid w:val="00A13DC6"/>
    <w:rsid w:val="00A165B5"/>
    <w:rsid w:val="00A2181E"/>
    <w:rsid w:val="00A24F1B"/>
    <w:rsid w:val="00A25D80"/>
    <w:rsid w:val="00A323B6"/>
    <w:rsid w:val="00A33B0C"/>
    <w:rsid w:val="00A34144"/>
    <w:rsid w:val="00A36E5B"/>
    <w:rsid w:val="00A50F67"/>
    <w:rsid w:val="00A53CD3"/>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0694"/>
    <w:rsid w:val="00B11867"/>
    <w:rsid w:val="00B13D2C"/>
    <w:rsid w:val="00B1579F"/>
    <w:rsid w:val="00B17192"/>
    <w:rsid w:val="00B33162"/>
    <w:rsid w:val="00B42CFF"/>
    <w:rsid w:val="00B50F0E"/>
    <w:rsid w:val="00B62130"/>
    <w:rsid w:val="00B62C85"/>
    <w:rsid w:val="00B7303B"/>
    <w:rsid w:val="00B750F0"/>
    <w:rsid w:val="00B76A92"/>
    <w:rsid w:val="00B77632"/>
    <w:rsid w:val="00B77865"/>
    <w:rsid w:val="00B85B0E"/>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55B2"/>
    <w:rsid w:val="00C06B75"/>
    <w:rsid w:val="00C0719E"/>
    <w:rsid w:val="00C10331"/>
    <w:rsid w:val="00C11F6A"/>
    <w:rsid w:val="00C2168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459D"/>
    <w:rsid w:val="00CF5378"/>
    <w:rsid w:val="00D010E8"/>
    <w:rsid w:val="00D20861"/>
    <w:rsid w:val="00D24D8F"/>
    <w:rsid w:val="00D30DB6"/>
    <w:rsid w:val="00D31C46"/>
    <w:rsid w:val="00D43327"/>
    <w:rsid w:val="00D515F1"/>
    <w:rsid w:val="00D64920"/>
    <w:rsid w:val="00D67CF0"/>
    <w:rsid w:val="00D70B05"/>
    <w:rsid w:val="00D71F2B"/>
    <w:rsid w:val="00D7328D"/>
    <w:rsid w:val="00D74043"/>
    <w:rsid w:val="00D7700A"/>
    <w:rsid w:val="00D84258"/>
    <w:rsid w:val="00D9060A"/>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22B8"/>
    <w:rsid w:val="00DF3198"/>
    <w:rsid w:val="00DF4DDE"/>
    <w:rsid w:val="00DF50A8"/>
    <w:rsid w:val="00DF6013"/>
    <w:rsid w:val="00E010B7"/>
    <w:rsid w:val="00E016A4"/>
    <w:rsid w:val="00E024CF"/>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F6801-0600-4CC3-8EA3-3E4A4D342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13803</TotalTime>
  <Pages>34</Pages>
  <Words>8306</Words>
  <Characters>47345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55540</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568</cp:revision>
  <cp:lastPrinted>2009-10-02T10:23:00Z</cp:lastPrinted>
  <dcterms:created xsi:type="dcterms:W3CDTF">2009-10-02T10:24:00Z</dcterms:created>
  <dcterms:modified xsi:type="dcterms:W3CDTF">2010-04-29T16:19:00Z</dcterms:modified>
</cp:coreProperties>
</file>