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rsidP="00EA796F">
      <w:pPr>
        <w:pStyle w:val="Caption"/>
        <w:sectPr w:rsidR="007478F7">
          <w:headerReference w:type="even" r:id="rId9"/>
          <w:headerReference w:type="default" r:id="rId10"/>
          <w:footerReference w:type="default" r:id="rId11"/>
          <w:pgSz w:w="12240" w:h="15840"/>
          <w:pgMar w:top="1440" w:right="1440" w:bottom="1440" w:left="1440" w:header="720" w:footer="864" w:gutter="0"/>
          <w:cols w:space="720"/>
        </w:sectPr>
      </w:pPr>
      <w:r>
        <w:rPr>
          <w:noProof/>
        </w:rPr>
        <w:drawing>
          <wp:inline distT="0" distB="0" distL="0" distR="0" wp14:anchorId="7A34CF2F" wp14:editId="56FD33B6">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14:anchorId="4AB5ADD9" wp14:editId="36DB4AC7">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120731" w:rsidRDefault="00120731">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120731" w:rsidRPr="00C01990" w:rsidRDefault="00120731"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7866D2">
                              <w:rPr>
                                <w:rFonts w:ascii="Times New Roman" w:hAnsi="Times New Roman"/>
                                <w:sz w:val="32"/>
                              </w:rPr>
                              <w:t>Version 1.2.0 – Draft L</w:t>
                            </w:r>
                          </w:p>
                          <w:p w:rsidR="00120731" w:rsidRPr="00C354ED" w:rsidRDefault="00120731"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120731" w:rsidRDefault="00120731">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120731" w:rsidRPr="00C01990" w:rsidRDefault="00120731"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7866D2">
                        <w:rPr>
                          <w:rFonts w:ascii="Times New Roman" w:hAnsi="Times New Roman"/>
                          <w:sz w:val="32"/>
                        </w:rPr>
                        <w:t>Version 1.2.0 – Draft L</w:t>
                      </w:r>
                    </w:p>
                    <w:p w:rsidR="00120731" w:rsidRPr="00C354ED" w:rsidRDefault="00120731"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15D0922E" wp14:editId="7D84B909">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0731" w:rsidRPr="00C83681" w:rsidRDefault="00120731" w:rsidP="007478F7">
                            <w:pPr>
                              <w:rPr>
                                <w:rFonts w:ascii="Times New Roman" w:hAnsi="Times New Roman"/>
                              </w:rPr>
                            </w:pPr>
                            <w:r w:rsidRPr="00C83681">
                              <w:rPr>
                                <w:rFonts w:ascii="Times New Roman" w:hAnsi="Times New Roman"/>
                              </w:rPr>
                              <w:t>Prepared for: MTConnect Institute</w:t>
                            </w:r>
                          </w:p>
                          <w:p w:rsidR="00120731" w:rsidRPr="00C83681" w:rsidRDefault="00120731" w:rsidP="007478F7">
                            <w:pPr>
                              <w:rPr>
                                <w:rFonts w:ascii="Times New Roman" w:hAnsi="Times New Roman"/>
                              </w:rPr>
                            </w:pPr>
                            <w:r w:rsidRPr="00C83681">
                              <w:rPr>
                                <w:rFonts w:ascii="Times New Roman" w:hAnsi="Times New Roman"/>
                              </w:rPr>
                              <w:t>Prepared by: William Sobel</w:t>
                            </w:r>
                          </w:p>
                          <w:p w:rsidR="00120731" w:rsidRPr="00C83681" w:rsidRDefault="00120731"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3261C2">
                              <w:rPr>
                                <w:rFonts w:ascii="Times New Roman" w:hAnsi="Times New Roman"/>
                                <w:noProof/>
                              </w:rPr>
                              <w:t>May 16,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left:0;text-align:left;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120731" w:rsidRPr="00C83681" w:rsidRDefault="00120731" w:rsidP="007478F7">
                      <w:pPr>
                        <w:rPr>
                          <w:rFonts w:ascii="Times New Roman" w:hAnsi="Times New Roman"/>
                        </w:rPr>
                      </w:pPr>
                      <w:r w:rsidRPr="00C83681">
                        <w:rPr>
                          <w:rFonts w:ascii="Times New Roman" w:hAnsi="Times New Roman"/>
                        </w:rPr>
                        <w:t>Prepared for: MTConnect Institute</w:t>
                      </w:r>
                    </w:p>
                    <w:p w:rsidR="00120731" w:rsidRPr="00C83681" w:rsidRDefault="00120731" w:rsidP="007478F7">
                      <w:pPr>
                        <w:rPr>
                          <w:rFonts w:ascii="Times New Roman" w:hAnsi="Times New Roman"/>
                        </w:rPr>
                      </w:pPr>
                      <w:r w:rsidRPr="00C83681">
                        <w:rPr>
                          <w:rFonts w:ascii="Times New Roman" w:hAnsi="Times New Roman"/>
                        </w:rPr>
                        <w:t>Prepared by: William Sobel</w:t>
                      </w:r>
                    </w:p>
                    <w:p w:rsidR="00120731" w:rsidRPr="00C83681" w:rsidRDefault="00120731"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3261C2">
                        <w:rPr>
                          <w:rFonts w:ascii="Times New Roman" w:hAnsi="Times New Roman"/>
                          <w:noProof/>
                        </w:rPr>
                        <w:t>May 16, 2011</w:t>
                      </w:r>
                      <w:r w:rsidRPr="00C83681">
                        <w:fldChar w:fldCharType="end"/>
                      </w:r>
                    </w:p>
                  </w:txbxContent>
                </v:textbox>
              </v:shape>
            </w:pict>
          </mc:Fallback>
        </mc:AlternateContent>
      </w:r>
    </w:p>
    <w:p w:rsidR="007478F7" w:rsidRDefault="00CD3908" w:rsidP="007478F7">
      <w:pPr>
        <w:pStyle w:val="BodyA"/>
      </w:pPr>
      <w:r>
        <w:rPr>
          <w:rFonts w:ascii="Times New Roman Bold" w:hAnsi="Times New Roman Bold"/>
          <w:color w:val="2B6991"/>
          <w:kern w:val="0"/>
          <w:sz w:val="48"/>
        </w:rPr>
        <w:lastRenderedPageBreak/>
        <w:t>MTConnect</w:t>
      </w:r>
      <w:r w:rsidR="00F06CD4" w:rsidRPr="00F06CD4">
        <w:rPr>
          <w:rFonts w:ascii="Times New Roman Bold" w:hAnsi="Times New Roman Bold"/>
          <w:color w:val="2B6991"/>
          <w:kern w:val="0"/>
          <w:sz w:val="48"/>
          <w:vertAlign w:val="superscript"/>
        </w:rPr>
        <w:t>®</w:t>
      </w:r>
      <w:r w:rsidR="007478F7" w:rsidRPr="0041407C">
        <w:rPr>
          <w:rFonts w:ascii="Times New Roman Bold" w:hAnsi="Times New Roman Bold"/>
          <w:color w:val="2B6991"/>
          <w:kern w:val="0"/>
          <w:sz w:val="48"/>
        </w:rPr>
        <w:t xml:space="preserve">  Specification</w:t>
      </w:r>
    </w:p>
    <w:p w:rsidR="007478F7" w:rsidRDefault="007478F7" w:rsidP="007478F7">
      <w:pPr>
        <w:pStyle w:val="BodyA"/>
      </w:pPr>
      <w:r>
        <w:t>AMT - The Association For Manufacturing Technology (“AMT</w:t>
      </w:r>
      <w:r w:rsidR="00FD25D6">
        <w:t>”</w:t>
      </w:r>
      <w:r>
        <w:t xml:space="preserve">) owns the copyright in this </w:t>
      </w:r>
      <w:r w:rsidR="00CD3908">
        <w:t>MTConnect</w:t>
      </w:r>
      <w:r w:rsidR="00F06CD4" w:rsidRPr="00F06CD4">
        <w:rPr>
          <w:vertAlign w:val="superscript"/>
        </w:rPr>
        <w:t>®</w:t>
      </w:r>
      <w:r>
        <w:t xml:space="preserve"> Specification.  AMT grants to you a non-exclusive, non- transferable, revocable, non-sublicensable, fully-paid-up copyright license to reproduce, copy and redistribute the </w:t>
      </w:r>
      <w:r w:rsidR="00CD3908">
        <w:t>MTConnect</w:t>
      </w:r>
      <w:r w:rsidR="00F06CD4" w:rsidRPr="00F06CD4">
        <w:rPr>
          <w:vertAlign w:val="superscript"/>
        </w:rPr>
        <w:t>®</w:t>
      </w:r>
      <w:r>
        <w:t xml:space="preserve"> Specification, provided that you may only copy or redistribute the </w:t>
      </w:r>
      <w:r w:rsidR="00CD3908">
        <w:t>MTConnect</w:t>
      </w:r>
      <w:r w:rsidR="00F06CD4" w:rsidRPr="00F06CD4">
        <w:rPr>
          <w:vertAlign w:val="superscript"/>
        </w:rPr>
        <w:t>®</w:t>
      </w:r>
      <w:r>
        <w:t xml:space="preserve"> Specification in the form in which you received it, without modifications, and with all copyright notices and other notices and disclaimers contained in the </w:t>
      </w:r>
      <w:r w:rsidR="00CD3908">
        <w:t>MTConnect</w:t>
      </w:r>
      <w:r w:rsidR="00F06CD4" w:rsidRPr="00F06CD4">
        <w:rPr>
          <w:vertAlign w:val="superscript"/>
        </w:rPr>
        <w:t>®</w:t>
      </w:r>
      <w:r>
        <w:t xml:space="preserve"> Specification. </w:t>
      </w:r>
    </w:p>
    <w:p w:rsidR="007478F7" w:rsidRDefault="007478F7" w:rsidP="007478F7">
      <w:pPr>
        <w:pStyle w:val="BodyA"/>
      </w:pPr>
      <w:r>
        <w:t xml:space="preserve">If you intend to adopt or implement this </w:t>
      </w:r>
      <w:r w:rsidR="00CD3908">
        <w:t>MTConnect</w:t>
      </w:r>
      <w:r w:rsidR="00F06CD4" w:rsidRPr="00F06CD4">
        <w:rPr>
          <w:vertAlign w:val="superscript"/>
        </w:rPr>
        <w:t>®</w:t>
      </w:r>
      <w:r>
        <w:t xml:space="preserve"> Specification in a product, whether hardware, software or firmware, which complies with the </w:t>
      </w:r>
      <w:r w:rsidR="00CD3908">
        <w:t>MTConnect</w:t>
      </w:r>
      <w:r w:rsidR="00F06CD4" w:rsidRPr="00F06CD4">
        <w:rPr>
          <w:vertAlign w:val="superscript"/>
        </w:rPr>
        <w:t>®</w:t>
      </w:r>
      <w:r>
        <w:t xml:space="preserve"> Specification, you must agree to the </w:t>
      </w:r>
      <w:r w:rsidR="00CD3908">
        <w:t>MTConnect</w:t>
      </w:r>
      <w:r w:rsidR="00F06CD4" w:rsidRPr="00F06CD4">
        <w:rPr>
          <w:vertAlign w:val="superscript"/>
        </w:rPr>
        <w:t>®</w:t>
      </w:r>
      <w:r>
        <w:t xml:space="preserve"> Specification Implementer License Agreement (“Implementer License</w:t>
      </w:r>
      <w:r w:rsidR="00FD25D6">
        <w:t>”</w:t>
      </w:r>
      <w:r>
        <w:t xml:space="preserve">) or to the </w:t>
      </w:r>
      <w:r w:rsidR="00CD3908">
        <w:t>MTConnect</w:t>
      </w:r>
      <w:r w:rsidR="00F06CD4" w:rsidRPr="00F06CD4">
        <w:rPr>
          <w:vertAlign w:val="superscript"/>
        </w:rPr>
        <w:t>®</w:t>
      </w:r>
      <w:r>
        <w:t xml:space="preserve"> Intellectual Property Policy and Agreement (“IP Policy</w:t>
      </w:r>
      <w:r w:rsidR="00FD25D6">
        <w:t>”</w:t>
      </w:r>
      <w:r>
        <w:t xml:space="preserve">).  The Implementer License and IP Policy each sets forth the license terms and other terms of use for </w:t>
      </w:r>
      <w:r w:rsidR="00CD3908">
        <w:t>MTConnect</w:t>
      </w:r>
      <w:r w:rsidR="00F06CD4" w:rsidRPr="00F06CD4">
        <w:rPr>
          <w:vertAlign w:val="superscript"/>
        </w:rPr>
        <w:t>®</w:t>
      </w:r>
      <w:r>
        <w:t xml:space="preserve"> Implementers to adopt or implement the </w:t>
      </w:r>
      <w:r w:rsidR="00CD3908">
        <w:t>MTConnect</w:t>
      </w:r>
      <w:r w:rsidR="00F06CD4" w:rsidRPr="00F06CD4">
        <w:rPr>
          <w:vertAlign w:val="superscript"/>
        </w:rPr>
        <w:t>®</w:t>
      </w:r>
      <w:r>
        <w:t xml:space="preserve"> Specifications, including certain license rights covering necessary patent claims for that purpose.  These materials can be found at www.MTConnect.org, or by contacting Paul Warndorf at </w:t>
      </w:r>
      <w:hyperlink r:id="rId13" w:history="1">
        <w:r w:rsidR="00EB0E0B" w:rsidRPr="009A631C">
          <w:rPr>
            <w:rStyle w:val="Hyperlink"/>
          </w:rPr>
          <w:t>mailto:pwarndorf@mtconnect.hyperoffice.com</w:t>
        </w:r>
      </w:hyperlink>
      <w:r>
        <w:t>.</w:t>
      </w:r>
    </w:p>
    <w:p w:rsidR="007478F7" w:rsidRDefault="00F06CD4" w:rsidP="007478F7">
      <w:pPr>
        <w:pStyle w:val="BodyA"/>
      </w:pPr>
      <w:r>
        <w:t>MTConnect</w:t>
      </w:r>
      <w:r w:rsidRPr="00F06CD4">
        <w:rPr>
          <w:vertAlign w:val="superscript"/>
        </w:rPr>
        <w:t>®</w:t>
      </w:r>
      <w:r w:rsidR="007478F7">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F06CD4">
        <w:rPr>
          <w:vertAlign w:val="superscript"/>
        </w:rPr>
        <w:t>®</w:t>
      </w:r>
      <w:r w:rsidR="007478F7">
        <w:t xml:space="preserve"> Implementer is responsible for securing its own licenses or rights to any patent or other intellectual property rights that may be necessary for such use, and neither AMT nor </w:t>
      </w:r>
      <w:r>
        <w:t>MTConnect</w:t>
      </w:r>
      <w:r w:rsidRPr="00F06CD4">
        <w:rPr>
          <w:vertAlign w:val="superscript"/>
        </w:rPr>
        <w:t>®</w:t>
      </w:r>
      <w:r w:rsidR="007478F7">
        <w:t xml:space="preserve"> Institute have any obligation to secure any such rights.  </w:t>
      </w:r>
    </w:p>
    <w:p w:rsidR="007478F7" w:rsidRDefault="007478F7" w:rsidP="007478F7">
      <w:pPr>
        <w:pStyle w:val="BodyA"/>
      </w:pPr>
      <w:r>
        <w:t xml:space="preserve">The </w:t>
      </w:r>
      <w:r w:rsidR="00F06CD4">
        <w:t>MTConnect</w:t>
      </w:r>
      <w:r w:rsidR="00F06CD4" w:rsidRPr="00F06CD4">
        <w:rPr>
          <w:vertAlign w:val="superscript"/>
        </w:rPr>
        <w:t>®</w:t>
      </w:r>
      <w:r>
        <w:t xml:space="preserve"> Specification is provided “as is</w:t>
      </w:r>
      <w:r w:rsidR="00FD25D6">
        <w:t>”</w:t>
      </w:r>
      <w:r>
        <w:t xml:space="preserve"> and </w:t>
      </w:r>
      <w:r w:rsidR="00F06CD4">
        <w:t>MTConnect</w:t>
      </w:r>
      <w:r w:rsidR="00F06CD4" w:rsidRPr="00F06CD4">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F06CD4">
        <w:t>MTConnect</w:t>
      </w:r>
      <w:r w:rsidR="00F06CD4" w:rsidRPr="00F06CD4">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F06CD4">
        <w:t>MTConnect</w:t>
      </w:r>
      <w:r w:rsidR="00F06CD4" w:rsidRPr="00F06CD4">
        <w:rPr>
          <w:vertAlign w:val="superscript"/>
        </w:rPr>
        <w:t>®</w:t>
      </w:r>
      <w:r>
        <w:t xml:space="preserve"> Institute or AMT be liable to any user or implementer of the </w:t>
      </w:r>
      <w:r w:rsidR="00F06CD4">
        <w:t>MTConnect</w:t>
      </w:r>
      <w:r w:rsidR="00F06CD4" w:rsidRPr="00F06CD4">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F06CD4">
        <w:t>MTConnect</w:t>
      </w:r>
      <w:r w:rsidR="00F06CD4" w:rsidRPr="00F06CD4">
        <w:rPr>
          <w:vertAlign w:val="superscript"/>
        </w:rPr>
        <w:t>®</w:t>
      </w:r>
      <w:r>
        <w:t xml:space="preserve"> Specification or other </w:t>
      </w:r>
      <w:r w:rsidR="00F06CD4">
        <w:t>MTConnect</w:t>
      </w:r>
      <w:r w:rsidR="00F06CD4" w:rsidRPr="00F06CD4">
        <w:rPr>
          <w:vertAlign w:val="superscript"/>
        </w:rPr>
        <w:t>®</w:t>
      </w:r>
      <w:r>
        <w:t xml:space="preserve"> Materials, whether or not they had advance notice of the possibility of such damage.</w:t>
      </w:r>
    </w:p>
    <w:p w:rsidR="007478F7" w:rsidRDefault="007478F7" w:rsidP="007478F7">
      <w:pPr>
        <w:pStyle w:val="BodyA"/>
        <w:sectPr w:rsidR="007478F7">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p>
    <w:p w:rsidR="007478F7" w:rsidRDefault="007478F7" w:rsidP="007478F7">
      <w:pPr>
        <w:pStyle w:val="ContentsHeading"/>
        <w:sectPr w:rsidR="007478F7" w:rsidSect="007478F7">
          <w:headerReference w:type="even" r:id="rId18"/>
          <w:headerReference w:type="default" r:id="rId19"/>
          <w:footerReference w:type="even" r:id="rId20"/>
          <w:footerReference w:type="default" r:id="rId21"/>
          <w:pgSz w:w="12240" w:h="15840"/>
          <w:pgMar w:top="1440" w:right="1440" w:bottom="1440" w:left="1440" w:header="720" w:footer="864" w:gutter="0"/>
          <w:cols w:space="720"/>
        </w:sectPr>
      </w:pPr>
      <w:r>
        <w:lastRenderedPageBreak/>
        <w:t>Table of Contents</w:t>
      </w:r>
    </w:p>
    <w:p w:rsidR="00E55F3B"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bookmarkStart w:id="0" w:name="_GoBack"/>
      <w:bookmarkEnd w:id="0"/>
      <w:r w:rsidR="00E55F3B">
        <w:rPr>
          <w:noProof/>
        </w:rPr>
        <w:t>1</w:t>
      </w:r>
      <w:r w:rsidR="00E55F3B">
        <w:rPr>
          <w:rFonts w:asciiTheme="minorHAnsi" w:eastAsiaTheme="minorEastAsia" w:hAnsiTheme="minorHAnsi" w:cstheme="minorBidi"/>
          <w:b w:val="0"/>
          <w:noProof/>
          <w:color w:val="auto"/>
          <w:sz w:val="22"/>
          <w:szCs w:val="22"/>
        </w:rPr>
        <w:tab/>
      </w:r>
      <w:r w:rsidR="00E55F3B">
        <w:rPr>
          <w:noProof/>
        </w:rPr>
        <w:t>Overview</w:t>
      </w:r>
      <w:r w:rsidR="00E55F3B">
        <w:rPr>
          <w:noProof/>
        </w:rPr>
        <w:tab/>
      </w:r>
      <w:r w:rsidR="00E55F3B">
        <w:rPr>
          <w:noProof/>
        </w:rPr>
        <w:fldChar w:fldCharType="begin"/>
      </w:r>
      <w:r w:rsidR="00E55F3B">
        <w:rPr>
          <w:noProof/>
        </w:rPr>
        <w:instrText xml:space="preserve"> PAGEREF _Toc293500466 \h </w:instrText>
      </w:r>
      <w:r w:rsidR="00E55F3B">
        <w:rPr>
          <w:noProof/>
        </w:rPr>
      </w:r>
      <w:r w:rsidR="00E55F3B">
        <w:rPr>
          <w:noProof/>
        </w:rPr>
        <w:fldChar w:fldCharType="separate"/>
      </w:r>
      <w:r w:rsidR="00E55F3B">
        <w:rPr>
          <w:noProof/>
        </w:rPr>
        <w:t>1</w:t>
      </w:r>
      <w:r w:rsidR="00E55F3B">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2263B4">
        <w:rPr>
          <w:noProof/>
          <w:vertAlign w:val="superscript"/>
        </w:rPr>
        <w:t>®</w:t>
      </w:r>
      <w:r>
        <w:rPr>
          <w:noProof/>
        </w:rPr>
        <w:t xml:space="preserve"> Document Structure</w:t>
      </w:r>
      <w:r>
        <w:rPr>
          <w:noProof/>
        </w:rPr>
        <w:tab/>
      </w:r>
      <w:r>
        <w:rPr>
          <w:noProof/>
        </w:rPr>
        <w:fldChar w:fldCharType="begin"/>
      </w:r>
      <w:r>
        <w:rPr>
          <w:noProof/>
        </w:rPr>
        <w:instrText xml:space="preserve"> PAGEREF _Toc293500467 \h </w:instrText>
      </w:r>
      <w:r>
        <w:rPr>
          <w:noProof/>
        </w:rPr>
      </w:r>
      <w:r>
        <w:rPr>
          <w:noProof/>
        </w:rPr>
        <w:fldChar w:fldCharType="separate"/>
      </w:r>
      <w:r>
        <w:rPr>
          <w:noProof/>
        </w:rPr>
        <w:t>1</w:t>
      </w:r>
      <w:r>
        <w:rPr>
          <w:noProof/>
        </w:rPr>
        <w:fldChar w:fldCharType="end"/>
      </w:r>
    </w:p>
    <w:p w:rsidR="00E55F3B" w:rsidRDefault="00E55F3B">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_Toc293500468 \h </w:instrText>
      </w:r>
      <w:r>
        <w:rPr>
          <w:noProof/>
        </w:rPr>
      </w:r>
      <w:r>
        <w:rPr>
          <w:noProof/>
        </w:rPr>
        <w:fldChar w:fldCharType="separate"/>
      </w:r>
      <w:r>
        <w:rPr>
          <w:noProof/>
        </w:rPr>
        <w:t>2</w:t>
      </w:r>
      <w:r>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_Toc293500469 \h </w:instrText>
      </w:r>
      <w:r>
        <w:rPr>
          <w:noProof/>
        </w:rPr>
      </w:r>
      <w:r>
        <w:rPr>
          <w:noProof/>
        </w:rPr>
        <w:fldChar w:fldCharType="separate"/>
      </w:r>
      <w:r>
        <w:rPr>
          <w:noProof/>
        </w:rPr>
        <w:t>2</w:t>
      </w:r>
      <w:r>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_Toc293500470 \h </w:instrText>
      </w:r>
      <w:r>
        <w:rPr>
          <w:noProof/>
        </w:rPr>
      </w:r>
      <w:r>
        <w:rPr>
          <w:noProof/>
        </w:rPr>
        <w:fldChar w:fldCharType="separate"/>
      </w:r>
      <w:r>
        <w:rPr>
          <w:noProof/>
        </w:rPr>
        <w:t>4</w:t>
      </w:r>
      <w:r>
        <w:rPr>
          <w:noProof/>
        </w:rPr>
        <w:fldChar w:fldCharType="end"/>
      </w:r>
    </w:p>
    <w:p w:rsidR="00E55F3B" w:rsidRDefault="00E55F3B">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Extension to Part 1, Overview and Protocol</w:t>
      </w:r>
      <w:r>
        <w:rPr>
          <w:noProof/>
        </w:rPr>
        <w:tab/>
      </w:r>
      <w:r>
        <w:rPr>
          <w:noProof/>
        </w:rPr>
        <w:fldChar w:fldCharType="begin"/>
      </w:r>
      <w:r>
        <w:rPr>
          <w:noProof/>
        </w:rPr>
        <w:instrText xml:space="preserve"> PAGEREF _Toc293500471 \h </w:instrText>
      </w:r>
      <w:r>
        <w:rPr>
          <w:noProof/>
        </w:rPr>
      </w:r>
      <w:r>
        <w:rPr>
          <w:noProof/>
        </w:rPr>
        <w:fldChar w:fldCharType="separate"/>
      </w:r>
      <w:r>
        <w:rPr>
          <w:noProof/>
        </w:rPr>
        <w:t>5</w:t>
      </w:r>
      <w:r>
        <w:rPr>
          <w:noProof/>
        </w:rPr>
        <w:fldChar w:fldCharType="end"/>
      </w:r>
    </w:p>
    <w:p w:rsidR="00E55F3B" w:rsidRDefault="00E55F3B">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Extensions to Part 2, Commonents and Data Items</w:t>
      </w:r>
      <w:r>
        <w:rPr>
          <w:noProof/>
        </w:rPr>
        <w:tab/>
      </w:r>
      <w:r>
        <w:rPr>
          <w:noProof/>
        </w:rPr>
        <w:fldChar w:fldCharType="begin"/>
      </w:r>
      <w:r>
        <w:rPr>
          <w:noProof/>
        </w:rPr>
        <w:instrText xml:space="preserve"> PAGEREF _Toc293500472 \h </w:instrText>
      </w:r>
      <w:r>
        <w:rPr>
          <w:noProof/>
        </w:rPr>
      </w:r>
      <w:r>
        <w:rPr>
          <w:noProof/>
        </w:rPr>
        <w:fldChar w:fldCharType="separate"/>
      </w:r>
      <w:r>
        <w:rPr>
          <w:noProof/>
        </w:rPr>
        <w:t>5</w:t>
      </w:r>
      <w:r>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 xml:space="preserve">Data Item Types for </w:t>
      </w:r>
      <w:r w:rsidRPr="002263B4">
        <w:rPr>
          <w:rFonts w:ascii="Courier New" w:hAnsi="Courier New" w:cs="Courier New"/>
          <w:noProof/>
        </w:rPr>
        <w:t>EVENT</w:t>
      </w:r>
      <w:r>
        <w:rPr>
          <w:noProof/>
        </w:rPr>
        <w:t xml:space="preserve"> Category</w:t>
      </w:r>
      <w:r>
        <w:rPr>
          <w:noProof/>
        </w:rPr>
        <w:tab/>
      </w:r>
      <w:r>
        <w:rPr>
          <w:noProof/>
        </w:rPr>
        <w:fldChar w:fldCharType="begin"/>
      </w:r>
      <w:r>
        <w:rPr>
          <w:noProof/>
        </w:rPr>
        <w:instrText xml:space="preserve"> PAGEREF _Toc293500473 \h </w:instrText>
      </w:r>
      <w:r>
        <w:rPr>
          <w:noProof/>
        </w:rPr>
      </w:r>
      <w:r>
        <w:rPr>
          <w:noProof/>
        </w:rPr>
        <w:fldChar w:fldCharType="separate"/>
      </w:r>
      <w:r>
        <w:rPr>
          <w:noProof/>
        </w:rPr>
        <w:t>5</w:t>
      </w:r>
      <w:r>
        <w:rPr>
          <w:noProof/>
        </w:rPr>
        <w:fldChar w:fldCharType="end"/>
      </w:r>
    </w:p>
    <w:p w:rsidR="00E55F3B" w:rsidRDefault="00E55F3B">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Extensions to Part 3, Streams</w:t>
      </w:r>
      <w:r>
        <w:rPr>
          <w:noProof/>
        </w:rPr>
        <w:tab/>
      </w:r>
      <w:r>
        <w:rPr>
          <w:noProof/>
        </w:rPr>
        <w:fldChar w:fldCharType="begin"/>
      </w:r>
      <w:r>
        <w:rPr>
          <w:noProof/>
        </w:rPr>
        <w:instrText xml:space="preserve"> PAGEREF _Toc293500474 \h </w:instrText>
      </w:r>
      <w:r>
        <w:rPr>
          <w:noProof/>
        </w:rPr>
      </w:r>
      <w:r>
        <w:rPr>
          <w:noProof/>
        </w:rPr>
        <w:fldChar w:fldCharType="separate"/>
      </w:r>
      <w:r>
        <w:rPr>
          <w:noProof/>
        </w:rPr>
        <w:t>5</w:t>
      </w:r>
      <w:r>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 xml:space="preserve">Extension to </w:t>
      </w:r>
      <w:r w:rsidRPr="002263B4">
        <w:rPr>
          <w:rFonts w:ascii="Courier New" w:hAnsi="Courier New" w:cs="Courier New"/>
          <w:noProof/>
        </w:rPr>
        <w:t>Events</w:t>
      </w:r>
      <w:r>
        <w:rPr>
          <w:noProof/>
        </w:rPr>
        <w:t xml:space="preserve"> section</w:t>
      </w:r>
      <w:r>
        <w:rPr>
          <w:noProof/>
        </w:rPr>
        <w:tab/>
      </w:r>
      <w:r>
        <w:rPr>
          <w:noProof/>
        </w:rPr>
        <w:fldChar w:fldCharType="begin"/>
      </w:r>
      <w:r>
        <w:rPr>
          <w:noProof/>
        </w:rPr>
        <w:instrText xml:space="preserve"> PAGEREF _Toc293500475 \h </w:instrText>
      </w:r>
      <w:r>
        <w:rPr>
          <w:noProof/>
        </w:rPr>
      </w:r>
      <w:r>
        <w:rPr>
          <w:noProof/>
        </w:rPr>
        <w:fldChar w:fldCharType="separate"/>
      </w:r>
      <w:r>
        <w:rPr>
          <w:noProof/>
        </w:rPr>
        <w:t>5</w:t>
      </w:r>
      <w:r>
        <w:rPr>
          <w:noProof/>
        </w:rPr>
        <w:fldChar w:fldCharType="end"/>
      </w:r>
    </w:p>
    <w:p w:rsidR="00E55F3B" w:rsidRDefault="00E55F3B">
      <w:pPr>
        <w:pStyle w:val="TOC1"/>
        <w:tabs>
          <w:tab w:val="left" w:pos="400"/>
          <w:tab w:val="right" w:leader="dot" w:pos="9350"/>
        </w:tabs>
        <w:rPr>
          <w:rFonts w:asciiTheme="minorHAnsi" w:eastAsiaTheme="minorEastAsia" w:hAnsiTheme="minorHAnsi" w:cstheme="minorBidi"/>
          <w:b w:val="0"/>
          <w:noProof/>
          <w:color w:val="auto"/>
          <w:sz w:val="22"/>
          <w:szCs w:val="22"/>
        </w:rPr>
      </w:pPr>
      <w:r w:rsidRPr="002263B4">
        <w:rPr>
          <w:rFonts w:ascii="Courier New" w:hAnsi="Courier New" w:cs="Courier New"/>
          <w:noProof/>
        </w:rPr>
        <w:t>6</w:t>
      </w:r>
      <w:r>
        <w:rPr>
          <w:rFonts w:asciiTheme="minorHAnsi" w:eastAsiaTheme="minorEastAsia" w:hAnsiTheme="minorHAnsi" w:cstheme="minorBidi"/>
          <w:b w:val="0"/>
          <w:noProof/>
          <w:color w:val="auto"/>
          <w:sz w:val="22"/>
          <w:szCs w:val="22"/>
        </w:rPr>
        <w:tab/>
      </w:r>
      <w:r w:rsidRPr="002263B4">
        <w:rPr>
          <w:rFonts w:ascii="Courier New" w:hAnsi="Courier New" w:cs="Courier New"/>
          <w:noProof/>
        </w:rPr>
        <w:t>Assets</w:t>
      </w:r>
      <w:r>
        <w:rPr>
          <w:noProof/>
        </w:rPr>
        <w:tab/>
      </w:r>
      <w:r>
        <w:rPr>
          <w:noProof/>
        </w:rPr>
        <w:fldChar w:fldCharType="begin"/>
      </w:r>
      <w:r>
        <w:rPr>
          <w:noProof/>
        </w:rPr>
        <w:instrText xml:space="preserve"> PAGEREF _Toc293500476 \h </w:instrText>
      </w:r>
      <w:r>
        <w:rPr>
          <w:noProof/>
        </w:rPr>
      </w:r>
      <w:r>
        <w:rPr>
          <w:noProof/>
        </w:rPr>
        <w:fldChar w:fldCharType="separate"/>
      </w:r>
      <w:r>
        <w:rPr>
          <w:noProof/>
        </w:rPr>
        <w:t>6</w:t>
      </w:r>
      <w:r>
        <w:rPr>
          <w:noProof/>
        </w:rPr>
        <w:fldChar w:fldCharType="end"/>
      </w:r>
    </w:p>
    <w:p w:rsidR="00E55F3B" w:rsidRDefault="00E55F3B">
      <w:pPr>
        <w:pStyle w:val="TOC2"/>
        <w:tabs>
          <w:tab w:val="left" w:pos="800"/>
          <w:tab w:val="right" w:leader="dot" w:pos="9350"/>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Cutting Tool</w:t>
      </w:r>
      <w:r>
        <w:rPr>
          <w:noProof/>
        </w:rPr>
        <w:tab/>
      </w:r>
      <w:r>
        <w:rPr>
          <w:noProof/>
        </w:rPr>
        <w:fldChar w:fldCharType="begin"/>
      </w:r>
      <w:r>
        <w:rPr>
          <w:noProof/>
        </w:rPr>
        <w:instrText xml:space="preserve"> PAGEREF _Toc293500477 \h </w:instrText>
      </w:r>
      <w:r>
        <w:rPr>
          <w:noProof/>
        </w:rPr>
      </w:r>
      <w:r>
        <w:rPr>
          <w:noProof/>
        </w:rPr>
        <w:fldChar w:fldCharType="separate"/>
      </w:r>
      <w:r>
        <w:rPr>
          <w:noProof/>
        </w:rPr>
        <w:t>6</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_Toc293500478 \h </w:instrText>
      </w:r>
      <w:r>
        <w:rPr>
          <w:noProof/>
        </w:rPr>
      </w:r>
      <w:r>
        <w:rPr>
          <w:noProof/>
        </w:rPr>
        <w:fldChar w:fldCharType="separate"/>
      </w:r>
      <w:r>
        <w:rPr>
          <w:noProof/>
        </w:rPr>
        <w:t>11</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6.1.1.1</w:t>
      </w:r>
      <w:r>
        <w:rPr>
          <w:rFonts w:asciiTheme="minorHAnsi" w:eastAsiaTheme="minorEastAsia" w:hAnsiTheme="minorHAnsi" w:cstheme="minorBidi"/>
          <w:noProof/>
          <w:color w:val="auto"/>
          <w:sz w:val="22"/>
          <w:szCs w:val="22"/>
        </w:rPr>
        <w:tab/>
      </w:r>
      <w:r>
        <w:rPr>
          <w:noProof/>
        </w:rPr>
        <w:t>timestamp</w:t>
      </w:r>
      <w:r>
        <w:rPr>
          <w:noProof/>
        </w:rPr>
        <w:tab/>
      </w:r>
      <w:r>
        <w:rPr>
          <w:noProof/>
        </w:rPr>
        <w:fldChar w:fldCharType="begin"/>
      </w:r>
      <w:r>
        <w:rPr>
          <w:noProof/>
        </w:rPr>
        <w:instrText xml:space="preserve"> PAGEREF _Toc293500479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6.1.1.2</w:t>
      </w:r>
      <w:r>
        <w:rPr>
          <w:rFonts w:asciiTheme="minorHAnsi" w:eastAsiaTheme="minorEastAsia" w:hAnsiTheme="minorHAnsi" w:cstheme="minorBidi"/>
          <w:noProof/>
          <w:color w:val="auto"/>
          <w:sz w:val="22"/>
          <w:szCs w:val="22"/>
        </w:rPr>
        <w:tab/>
      </w:r>
      <w:r>
        <w:rPr>
          <w:noProof/>
        </w:rPr>
        <w:t>assetId</w:t>
      </w:r>
      <w:r>
        <w:rPr>
          <w:noProof/>
        </w:rPr>
        <w:tab/>
      </w:r>
      <w:r>
        <w:rPr>
          <w:noProof/>
        </w:rPr>
        <w:fldChar w:fldCharType="begin"/>
      </w:r>
      <w:r>
        <w:rPr>
          <w:noProof/>
        </w:rPr>
        <w:instrText xml:space="preserve"> PAGEREF _Toc293500480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6.1.1.3</w:t>
      </w:r>
      <w:r>
        <w:rPr>
          <w:rFonts w:asciiTheme="minorHAnsi" w:eastAsiaTheme="minorEastAsia" w:hAnsiTheme="minorHAnsi" w:cstheme="minorBidi"/>
          <w:noProof/>
          <w:color w:val="auto"/>
          <w:sz w:val="22"/>
          <w:szCs w:val="22"/>
        </w:rPr>
        <w:tab/>
      </w:r>
      <w:r>
        <w:rPr>
          <w:noProof/>
        </w:rPr>
        <w:t>serialNumber</w:t>
      </w:r>
      <w:r>
        <w:rPr>
          <w:noProof/>
        </w:rPr>
        <w:tab/>
      </w:r>
      <w:r>
        <w:rPr>
          <w:noProof/>
        </w:rPr>
        <w:fldChar w:fldCharType="begin"/>
      </w:r>
      <w:r>
        <w:rPr>
          <w:noProof/>
        </w:rPr>
        <w:instrText xml:space="preserve"> PAGEREF _Toc293500481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6.1.1.4</w:t>
      </w:r>
      <w:r>
        <w:rPr>
          <w:rFonts w:asciiTheme="minorHAnsi" w:eastAsiaTheme="minorEastAsia" w:hAnsiTheme="minorHAnsi" w:cstheme="minorBidi"/>
          <w:noProof/>
          <w:color w:val="auto"/>
          <w:sz w:val="22"/>
          <w:szCs w:val="22"/>
        </w:rPr>
        <w:tab/>
      </w:r>
      <w:r>
        <w:rPr>
          <w:noProof/>
        </w:rPr>
        <w:t>toolId</w:t>
      </w:r>
      <w:r>
        <w:rPr>
          <w:noProof/>
        </w:rPr>
        <w:tab/>
      </w:r>
      <w:r>
        <w:rPr>
          <w:noProof/>
        </w:rPr>
        <w:fldChar w:fldCharType="begin"/>
      </w:r>
      <w:r>
        <w:rPr>
          <w:noProof/>
        </w:rPr>
        <w:instrText xml:space="preserve"> PAGEREF _Toc293500482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6.1.1.5</w:t>
      </w:r>
      <w:r>
        <w:rPr>
          <w:rFonts w:asciiTheme="minorHAnsi" w:eastAsiaTheme="minorEastAsia" w:hAnsiTheme="minorHAnsi" w:cstheme="minorBidi"/>
          <w:noProof/>
          <w:color w:val="auto"/>
          <w:sz w:val="22"/>
          <w:szCs w:val="22"/>
        </w:rPr>
        <w:tab/>
      </w:r>
      <w:r>
        <w:rPr>
          <w:noProof/>
        </w:rPr>
        <w:t>deviceUuid</w:t>
      </w:r>
      <w:r>
        <w:rPr>
          <w:noProof/>
        </w:rPr>
        <w:tab/>
      </w:r>
      <w:r>
        <w:rPr>
          <w:noProof/>
        </w:rPr>
        <w:fldChar w:fldCharType="begin"/>
      </w:r>
      <w:r>
        <w:rPr>
          <w:noProof/>
        </w:rPr>
        <w:instrText xml:space="preserve"> PAGEREF _Toc293500483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6.1.1.6</w:t>
      </w:r>
      <w:r>
        <w:rPr>
          <w:rFonts w:asciiTheme="minorHAnsi" w:eastAsiaTheme="minorEastAsia" w:hAnsiTheme="minorHAnsi" w:cstheme="minorBidi"/>
          <w:noProof/>
          <w:color w:val="auto"/>
          <w:sz w:val="22"/>
          <w:szCs w:val="22"/>
        </w:rPr>
        <w:tab/>
      </w:r>
      <w:r>
        <w:rPr>
          <w:noProof/>
        </w:rPr>
        <w:t>toolGroup</w:t>
      </w:r>
      <w:r>
        <w:rPr>
          <w:noProof/>
        </w:rPr>
        <w:tab/>
      </w:r>
      <w:r>
        <w:rPr>
          <w:noProof/>
        </w:rPr>
        <w:fldChar w:fldCharType="begin"/>
      </w:r>
      <w:r>
        <w:rPr>
          <w:noProof/>
        </w:rPr>
        <w:instrText xml:space="preserve"> PAGEREF _Toc293500484 \h </w:instrText>
      </w:r>
      <w:r>
        <w:rPr>
          <w:noProof/>
        </w:rPr>
      </w:r>
      <w:r>
        <w:rPr>
          <w:noProof/>
        </w:rPr>
        <w:fldChar w:fldCharType="separate"/>
      </w:r>
      <w:r>
        <w:rPr>
          <w:noProof/>
        </w:rPr>
        <w:t>12</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6.1.1.7</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_Toc293500485 \h </w:instrText>
      </w:r>
      <w:r>
        <w:rPr>
          <w:noProof/>
        </w:rPr>
      </w:r>
      <w:r>
        <w:rPr>
          <w:noProof/>
        </w:rPr>
        <w:fldChar w:fldCharType="separate"/>
      </w:r>
      <w:r>
        <w:rPr>
          <w:noProof/>
        </w:rPr>
        <w:t>12</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_Toc293500486 \h </w:instrText>
      </w:r>
      <w:r>
        <w:rPr>
          <w:noProof/>
        </w:rPr>
      </w:r>
      <w:r>
        <w:rPr>
          <w:noProof/>
        </w:rPr>
        <w:fldChar w:fldCharType="separate"/>
      </w:r>
      <w:r>
        <w:rPr>
          <w:noProof/>
        </w:rPr>
        <w:t>12</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6.1.3</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_Toc293500487 \h </w:instrText>
      </w:r>
      <w:r>
        <w:rPr>
          <w:noProof/>
        </w:rPr>
      </w:r>
      <w:r>
        <w:rPr>
          <w:noProof/>
        </w:rPr>
        <w:fldChar w:fldCharType="separate"/>
      </w:r>
      <w:r>
        <w:rPr>
          <w:noProof/>
        </w:rPr>
        <w:t>13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6.1.4</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_Toc293500488 \h </w:instrText>
      </w:r>
      <w:r>
        <w:rPr>
          <w:noProof/>
        </w:rPr>
      </w:r>
      <w:r>
        <w:rPr>
          <w:noProof/>
        </w:rPr>
        <w:fldChar w:fldCharType="separate"/>
      </w:r>
      <w:r>
        <w:rPr>
          <w:noProof/>
        </w:rPr>
        <w:t>13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6.1.5</w:t>
      </w:r>
      <w:r>
        <w:rPr>
          <w:rFonts w:asciiTheme="minorHAnsi" w:eastAsiaTheme="minorEastAsia" w:hAnsiTheme="minorHAnsi" w:cstheme="minorBidi"/>
          <w:i w:val="0"/>
          <w:noProof/>
          <w:color w:val="auto"/>
          <w:sz w:val="22"/>
          <w:szCs w:val="22"/>
        </w:rPr>
        <w:tab/>
      </w:r>
      <w:r w:rsidRPr="002263B4">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_Toc293500489 \h </w:instrText>
      </w:r>
      <w:r>
        <w:rPr>
          <w:noProof/>
        </w:rPr>
      </w:r>
      <w:r>
        <w:rPr>
          <w:noProof/>
        </w:rPr>
        <w:fldChar w:fldCharType="separate"/>
      </w:r>
      <w:r>
        <w:rPr>
          <w:noProof/>
        </w:rPr>
        <w:t>13</w:t>
      </w:r>
      <w:r>
        <w:rPr>
          <w:noProof/>
        </w:rPr>
        <w:fldChar w:fldCharType="end"/>
      </w:r>
    </w:p>
    <w:p w:rsidR="00E55F3B" w:rsidRDefault="00E55F3B">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6.1.5.1</w:t>
      </w:r>
      <w:r>
        <w:rPr>
          <w:rFonts w:asciiTheme="minorHAnsi" w:eastAsiaTheme="minorEastAsia" w:hAnsiTheme="minorHAnsi" w:cstheme="minorBidi"/>
          <w:noProof/>
          <w:color w:val="auto"/>
          <w:sz w:val="22"/>
          <w:szCs w:val="22"/>
        </w:rPr>
        <w:tab/>
      </w:r>
      <w:r w:rsidRPr="002263B4">
        <w:rPr>
          <w:rFonts w:ascii="Courier New" w:hAnsi="Courier New"/>
          <w:noProof/>
        </w:rPr>
        <w:t>format</w:t>
      </w:r>
      <w:r>
        <w:rPr>
          <w:noProof/>
        </w:rPr>
        <w:tab/>
      </w:r>
      <w:r>
        <w:rPr>
          <w:noProof/>
        </w:rPr>
        <w:fldChar w:fldCharType="begin"/>
      </w:r>
      <w:r>
        <w:rPr>
          <w:noProof/>
        </w:rPr>
        <w:instrText xml:space="preserve"> PAGEREF _Toc293500490 \h </w:instrText>
      </w:r>
      <w:r>
        <w:rPr>
          <w:noProof/>
        </w:rPr>
      </w:r>
      <w:r>
        <w:rPr>
          <w:noProof/>
        </w:rPr>
        <w:fldChar w:fldCharType="separate"/>
      </w:r>
      <w:r>
        <w:rPr>
          <w:noProof/>
        </w:rPr>
        <w:t>13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6.1.6</w:t>
      </w:r>
      <w:r>
        <w:rPr>
          <w:rFonts w:asciiTheme="minorHAnsi" w:eastAsiaTheme="minorEastAsia" w:hAnsiTheme="minorHAnsi" w:cstheme="minorBidi"/>
          <w:i w:val="0"/>
          <w:noProof/>
          <w:color w:val="auto"/>
          <w:sz w:val="22"/>
          <w:szCs w:val="22"/>
        </w:rPr>
        <w:tab/>
      </w:r>
      <w:r w:rsidRPr="002263B4">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_Toc293500491 \h </w:instrText>
      </w:r>
      <w:r>
        <w:rPr>
          <w:noProof/>
        </w:rPr>
      </w:r>
      <w:r>
        <w:rPr>
          <w:noProof/>
        </w:rPr>
        <w:fldChar w:fldCharType="separate"/>
      </w:r>
      <w:r>
        <w:rPr>
          <w:noProof/>
        </w:rPr>
        <w:t>14</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6.1.7</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_Toc293500492 \h </w:instrText>
      </w:r>
      <w:r>
        <w:rPr>
          <w:noProof/>
        </w:rPr>
      </w:r>
      <w:r>
        <w:rPr>
          <w:noProof/>
        </w:rPr>
        <w:fldChar w:fldCharType="separate"/>
      </w:r>
      <w:r>
        <w:rPr>
          <w:noProof/>
        </w:rPr>
        <w:t>14</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6.1.8</w:t>
      </w:r>
      <w:r>
        <w:rPr>
          <w:rFonts w:asciiTheme="minorHAnsi" w:eastAsiaTheme="minorEastAsia" w:hAnsiTheme="minorHAnsi" w:cstheme="minorBidi"/>
          <w:i w:val="0"/>
          <w:noProof/>
          <w:color w:val="auto"/>
          <w:sz w:val="22"/>
          <w:szCs w:val="22"/>
        </w:rPr>
        <w:tab/>
      </w:r>
      <w:r w:rsidRPr="002263B4">
        <w:rPr>
          <w:rFonts w:ascii="Courier New" w:hAnsi="Courier New"/>
          <w:noProof/>
        </w:rPr>
        <w:t>CuttingToolLifeCycle</w:t>
      </w:r>
      <w:r>
        <w:rPr>
          <w:noProof/>
        </w:rPr>
        <w:tab/>
      </w:r>
      <w:r>
        <w:rPr>
          <w:noProof/>
        </w:rPr>
        <w:fldChar w:fldCharType="begin"/>
      </w:r>
      <w:r>
        <w:rPr>
          <w:noProof/>
        </w:rPr>
        <w:instrText xml:space="preserve"> PAGEREF _Toc293500493 \h </w:instrText>
      </w:r>
      <w:r>
        <w:rPr>
          <w:noProof/>
        </w:rPr>
      </w:r>
      <w:r>
        <w:rPr>
          <w:noProof/>
        </w:rPr>
        <w:fldChar w:fldCharType="separate"/>
      </w:r>
      <w:r>
        <w:rPr>
          <w:noProof/>
        </w:rPr>
        <w:t>14</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6.1.9</w:t>
      </w:r>
      <w:r>
        <w:rPr>
          <w:rFonts w:asciiTheme="minorHAnsi" w:eastAsiaTheme="minorEastAsia" w:hAnsiTheme="minorHAnsi" w:cstheme="minorBidi"/>
          <w:i w:val="0"/>
          <w:noProof/>
          <w:color w:val="auto"/>
          <w:sz w:val="22"/>
          <w:szCs w:val="22"/>
        </w:rPr>
        <w:tab/>
      </w:r>
      <w:r w:rsidRPr="002263B4">
        <w:rPr>
          <w:rFonts w:ascii="Courier New" w:hAnsi="Courier New"/>
          <w:noProof/>
        </w:rPr>
        <w:t>CuttingToolLifeCycle</w:t>
      </w:r>
      <w:r>
        <w:rPr>
          <w:noProof/>
        </w:rPr>
        <w:t xml:space="preserve"> Elements</w:t>
      </w:r>
      <w:r>
        <w:rPr>
          <w:noProof/>
        </w:rPr>
        <w:tab/>
      </w:r>
      <w:r>
        <w:rPr>
          <w:noProof/>
        </w:rPr>
        <w:fldChar w:fldCharType="begin"/>
      </w:r>
      <w:r>
        <w:rPr>
          <w:noProof/>
        </w:rPr>
        <w:instrText xml:space="preserve"> PAGEREF _Toc293500494 \h </w:instrText>
      </w:r>
      <w:r>
        <w:rPr>
          <w:noProof/>
        </w:rPr>
      </w:r>
      <w:r>
        <w:rPr>
          <w:noProof/>
        </w:rPr>
        <w:fldChar w:fldCharType="separate"/>
      </w:r>
      <w:r>
        <w:rPr>
          <w:noProof/>
        </w:rPr>
        <w:t>15</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6.1.10</w:t>
      </w:r>
      <w:r>
        <w:rPr>
          <w:rFonts w:asciiTheme="minorHAnsi" w:eastAsiaTheme="minorEastAsia" w:hAnsiTheme="minorHAnsi" w:cstheme="minorBidi"/>
          <w:i w:val="0"/>
          <w:noProof/>
          <w:color w:val="auto"/>
          <w:sz w:val="22"/>
          <w:szCs w:val="22"/>
        </w:rPr>
        <w:tab/>
      </w:r>
      <w:r w:rsidRPr="002263B4">
        <w:rPr>
          <w:rFonts w:ascii="Courier New" w:hAnsi="Courier New"/>
          <w:noProof/>
        </w:rPr>
        <w:t>CutterStatus</w:t>
      </w:r>
      <w:r>
        <w:rPr>
          <w:noProof/>
        </w:rPr>
        <w:tab/>
      </w:r>
      <w:r>
        <w:rPr>
          <w:noProof/>
        </w:rPr>
        <w:fldChar w:fldCharType="begin"/>
      </w:r>
      <w:r>
        <w:rPr>
          <w:noProof/>
        </w:rPr>
        <w:instrText xml:space="preserve"> PAGEREF _Toc293500495 \h </w:instrText>
      </w:r>
      <w:r>
        <w:rPr>
          <w:noProof/>
        </w:rPr>
      </w:r>
      <w:r>
        <w:rPr>
          <w:noProof/>
        </w:rPr>
        <w:fldChar w:fldCharType="separate"/>
      </w:r>
      <w:r>
        <w:rPr>
          <w:noProof/>
        </w:rPr>
        <w:t>16</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6.1.10.1</w:t>
      </w:r>
      <w:r>
        <w:rPr>
          <w:rFonts w:asciiTheme="minorHAnsi" w:eastAsiaTheme="minorEastAsia" w:hAnsiTheme="minorHAnsi" w:cstheme="minorBidi"/>
          <w:noProof/>
          <w:color w:val="auto"/>
          <w:sz w:val="22"/>
          <w:szCs w:val="22"/>
        </w:rPr>
        <w:tab/>
      </w:r>
      <w:r>
        <w:rPr>
          <w:noProof/>
        </w:rPr>
        <w:t>Status</w:t>
      </w:r>
      <w:r>
        <w:rPr>
          <w:noProof/>
        </w:rPr>
        <w:tab/>
      </w:r>
      <w:r>
        <w:rPr>
          <w:noProof/>
        </w:rPr>
        <w:fldChar w:fldCharType="begin"/>
      </w:r>
      <w:r>
        <w:rPr>
          <w:noProof/>
        </w:rPr>
        <w:instrText xml:space="preserve"> PAGEREF _Toc293500496 \h </w:instrText>
      </w:r>
      <w:r>
        <w:rPr>
          <w:noProof/>
        </w:rPr>
      </w:r>
      <w:r>
        <w:rPr>
          <w:noProof/>
        </w:rPr>
        <w:fldChar w:fldCharType="separate"/>
      </w:r>
      <w:r>
        <w:rPr>
          <w:noProof/>
        </w:rPr>
        <w:t>17</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6.1.11</w:t>
      </w:r>
      <w:r>
        <w:rPr>
          <w:rFonts w:asciiTheme="minorHAnsi" w:eastAsiaTheme="minorEastAsia" w:hAnsiTheme="minorHAnsi" w:cstheme="minorBidi"/>
          <w:i w:val="0"/>
          <w:noProof/>
          <w:color w:val="auto"/>
          <w:sz w:val="22"/>
          <w:szCs w:val="22"/>
        </w:rPr>
        <w:tab/>
      </w:r>
      <w:r>
        <w:rPr>
          <w:noProof/>
        </w:rPr>
        <w:t>Location</w:t>
      </w:r>
      <w:r>
        <w:rPr>
          <w:noProof/>
        </w:rPr>
        <w:tab/>
      </w:r>
      <w:r>
        <w:rPr>
          <w:noProof/>
        </w:rPr>
        <w:fldChar w:fldCharType="begin"/>
      </w:r>
      <w:r>
        <w:rPr>
          <w:noProof/>
        </w:rPr>
        <w:instrText xml:space="preserve"> PAGEREF _Toc293500497 \h </w:instrText>
      </w:r>
      <w:r>
        <w:rPr>
          <w:noProof/>
        </w:rPr>
      </w:r>
      <w:r>
        <w:rPr>
          <w:noProof/>
        </w:rPr>
        <w:fldChar w:fldCharType="separate"/>
      </w:r>
      <w:r>
        <w:rPr>
          <w:noProof/>
        </w:rPr>
        <w:t>17</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6.1.11.1</w:t>
      </w:r>
      <w:r>
        <w:rPr>
          <w:rFonts w:asciiTheme="minorHAnsi" w:eastAsiaTheme="minorEastAsia" w:hAnsiTheme="minorHAnsi" w:cstheme="minorBidi"/>
          <w:noProof/>
          <w:color w:val="auto"/>
          <w:sz w:val="22"/>
          <w:szCs w:val="22"/>
        </w:rPr>
        <w:tab/>
      </w:r>
      <w:r w:rsidRPr="002263B4">
        <w:rPr>
          <w:rFonts w:ascii="Courier New" w:hAnsi="Courier New"/>
          <w:noProof/>
        </w:rPr>
        <w:t>Location</w:t>
      </w:r>
      <w:r>
        <w:rPr>
          <w:noProof/>
        </w:rPr>
        <w:t xml:space="preserve"> attributes:</w:t>
      </w:r>
      <w:r>
        <w:rPr>
          <w:noProof/>
        </w:rPr>
        <w:tab/>
      </w:r>
      <w:r>
        <w:rPr>
          <w:noProof/>
        </w:rPr>
        <w:fldChar w:fldCharType="begin"/>
      </w:r>
      <w:r>
        <w:rPr>
          <w:noProof/>
        </w:rPr>
        <w:instrText xml:space="preserve"> PAGEREF _Toc293500498 \h </w:instrText>
      </w:r>
      <w:r>
        <w:rPr>
          <w:noProof/>
        </w:rPr>
      </w:r>
      <w:r>
        <w:rPr>
          <w:noProof/>
        </w:rPr>
        <w:fldChar w:fldCharType="separate"/>
      </w:r>
      <w:r>
        <w:rPr>
          <w:noProof/>
        </w:rPr>
        <w:t>18</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6.1.11.2</w:t>
      </w:r>
      <w:r>
        <w:rPr>
          <w:rFonts w:asciiTheme="minorHAnsi" w:eastAsiaTheme="minorEastAsia" w:hAnsiTheme="minorHAnsi" w:cstheme="minorBidi"/>
          <w:noProof/>
          <w:color w:val="auto"/>
          <w:sz w:val="22"/>
          <w:szCs w:val="22"/>
        </w:rPr>
        <w:tab/>
      </w:r>
      <w:r>
        <w:rPr>
          <w:noProof/>
        </w:rPr>
        <w:t>type</w:t>
      </w:r>
      <w:r>
        <w:rPr>
          <w:noProof/>
        </w:rPr>
        <w:tab/>
      </w:r>
      <w:r>
        <w:rPr>
          <w:noProof/>
        </w:rPr>
        <w:fldChar w:fldCharType="begin"/>
      </w:r>
      <w:r>
        <w:rPr>
          <w:noProof/>
        </w:rPr>
        <w:instrText xml:space="preserve"> PAGEREF _Toc293500499 \h </w:instrText>
      </w:r>
      <w:r>
        <w:rPr>
          <w:noProof/>
        </w:rPr>
      </w:r>
      <w:r>
        <w:rPr>
          <w:noProof/>
        </w:rPr>
        <w:fldChar w:fldCharType="separate"/>
      </w:r>
      <w:r>
        <w:rPr>
          <w:noProof/>
        </w:rPr>
        <w:t>18</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6.1.11.3</w:t>
      </w:r>
      <w:r>
        <w:rPr>
          <w:rFonts w:asciiTheme="minorHAnsi" w:eastAsiaTheme="minorEastAsia" w:hAnsiTheme="minorHAnsi" w:cstheme="minorBidi"/>
          <w:noProof/>
          <w:color w:val="auto"/>
          <w:sz w:val="22"/>
          <w:szCs w:val="22"/>
        </w:rPr>
        <w:tab/>
      </w:r>
      <w:r>
        <w:rPr>
          <w:noProof/>
        </w:rPr>
        <w:t>positiveOverlap</w:t>
      </w:r>
      <w:r>
        <w:rPr>
          <w:noProof/>
        </w:rPr>
        <w:tab/>
      </w:r>
      <w:r>
        <w:rPr>
          <w:noProof/>
        </w:rPr>
        <w:fldChar w:fldCharType="begin"/>
      </w:r>
      <w:r>
        <w:rPr>
          <w:noProof/>
        </w:rPr>
        <w:instrText xml:space="preserve"> PAGEREF _Toc293500500 \h </w:instrText>
      </w:r>
      <w:r>
        <w:rPr>
          <w:noProof/>
        </w:rPr>
      </w:r>
      <w:r>
        <w:rPr>
          <w:noProof/>
        </w:rPr>
        <w:fldChar w:fldCharType="separate"/>
      </w:r>
      <w:r>
        <w:rPr>
          <w:noProof/>
        </w:rPr>
        <w:t>18</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6.1.11.4</w:t>
      </w:r>
      <w:r>
        <w:rPr>
          <w:rFonts w:asciiTheme="minorHAnsi" w:eastAsiaTheme="minorEastAsia" w:hAnsiTheme="minorHAnsi" w:cstheme="minorBidi"/>
          <w:noProof/>
          <w:color w:val="auto"/>
          <w:sz w:val="22"/>
          <w:szCs w:val="22"/>
        </w:rPr>
        <w:tab/>
      </w:r>
      <w:r>
        <w:rPr>
          <w:noProof/>
        </w:rPr>
        <w:t>negativeOverlap</w:t>
      </w:r>
      <w:r>
        <w:rPr>
          <w:noProof/>
        </w:rPr>
        <w:tab/>
      </w:r>
      <w:r>
        <w:rPr>
          <w:noProof/>
        </w:rPr>
        <w:fldChar w:fldCharType="begin"/>
      </w:r>
      <w:r>
        <w:rPr>
          <w:noProof/>
        </w:rPr>
        <w:instrText xml:space="preserve"> PAGEREF _Toc293500501 \h </w:instrText>
      </w:r>
      <w:r>
        <w:rPr>
          <w:noProof/>
        </w:rPr>
      </w:r>
      <w:r>
        <w:rPr>
          <w:noProof/>
        </w:rPr>
        <w:fldChar w:fldCharType="separate"/>
      </w:r>
      <w:r>
        <w:rPr>
          <w:noProof/>
        </w:rPr>
        <w:t>18</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6.1.12</w:t>
      </w:r>
      <w:r>
        <w:rPr>
          <w:rFonts w:asciiTheme="minorHAnsi" w:eastAsiaTheme="minorEastAsia" w:hAnsiTheme="minorHAnsi" w:cstheme="minorBidi"/>
          <w:i w:val="0"/>
          <w:noProof/>
          <w:color w:val="auto"/>
          <w:sz w:val="22"/>
          <w:szCs w:val="22"/>
        </w:rPr>
        <w:tab/>
      </w:r>
      <w:r>
        <w:rPr>
          <w:noProof/>
        </w:rPr>
        <w:t>ProgramToolNumber</w:t>
      </w:r>
      <w:r>
        <w:rPr>
          <w:noProof/>
        </w:rPr>
        <w:tab/>
      </w:r>
      <w:r>
        <w:rPr>
          <w:noProof/>
        </w:rPr>
        <w:fldChar w:fldCharType="begin"/>
      </w:r>
      <w:r>
        <w:rPr>
          <w:noProof/>
        </w:rPr>
        <w:instrText xml:space="preserve"> PAGEREF _Toc293500502 \h </w:instrText>
      </w:r>
      <w:r>
        <w:rPr>
          <w:noProof/>
        </w:rPr>
      </w:r>
      <w:r>
        <w:rPr>
          <w:noProof/>
        </w:rPr>
        <w:fldChar w:fldCharType="separate"/>
      </w:r>
      <w:r>
        <w:rPr>
          <w:noProof/>
        </w:rPr>
        <w:t>18</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6.1.13</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_Toc293500503 \h </w:instrText>
      </w:r>
      <w:r>
        <w:rPr>
          <w:noProof/>
        </w:rPr>
      </w:r>
      <w:r>
        <w:rPr>
          <w:noProof/>
        </w:rPr>
        <w:fldChar w:fldCharType="separate"/>
      </w:r>
      <w:r>
        <w:rPr>
          <w:noProof/>
        </w:rPr>
        <w:t>19</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6.1.13.1</w:t>
      </w:r>
      <w:r>
        <w:rPr>
          <w:rFonts w:asciiTheme="minorHAnsi" w:eastAsiaTheme="minorEastAsia" w:hAnsiTheme="minorHAnsi" w:cstheme="minorBidi"/>
          <w:noProof/>
          <w:color w:val="auto"/>
          <w:sz w:val="22"/>
          <w:szCs w:val="22"/>
        </w:rPr>
        <w:tab/>
      </w:r>
      <w:r w:rsidRPr="002263B4">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_Toc293500504 \h </w:instrText>
      </w:r>
      <w:r>
        <w:rPr>
          <w:noProof/>
        </w:rPr>
      </w:r>
      <w:r>
        <w:rPr>
          <w:noProof/>
        </w:rPr>
        <w:fldChar w:fldCharType="separate"/>
      </w:r>
      <w:r>
        <w:rPr>
          <w:noProof/>
        </w:rPr>
        <w:t>19</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6.1.14</w:t>
      </w:r>
      <w:r>
        <w:rPr>
          <w:rFonts w:asciiTheme="minorHAnsi" w:eastAsiaTheme="minorEastAsia" w:hAnsiTheme="minorHAnsi" w:cstheme="minorBidi"/>
          <w:i w:val="0"/>
          <w:noProof/>
          <w:color w:val="auto"/>
          <w:sz w:val="22"/>
          <w:szCs w:val="22"/>
        </w:rPr>
        <w:tab/>
      </w:r>
      <w:r>
        <w:rPr>
          <w:noProof/>
        </w:rPr>
        <w:t>ToolLife:</w:t>
      </w:r>
      <w:r>
        <w:rPr>
          <w:noProof/>
        </w:rPr>
        <w:tab/>
      </w:r>
      <w:r>
        <w:rPr>
          <w:noProof/>
        </w:rPr>
        <w:fldChar w:fldCharType="begin"/>
      </w:r>
      <w:r>
        <w:rPr>
          <w:noProof/>
        </w:rPr>
        <w:instrText xml:space="preserve"> PAGEREF _Toc293500505 \h </w:instrText>
      </w:r>
      <w:r>
        <w:rPr>
          <w:noProof/>
        </w:rPr>
      </w:r>
      <w:r>
        <w:rPr>
          <w:noProof/>
        </w:rPr>
        <w:fldChar w:fldCharType="separate"/>
      </w:r>
      <w:r>
        <w:rPr>
          <w:noProof/>
        </w:rPr>
        <w:t>19</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6.1.14.1</w:t>
      </w:r>
      <w:r>
        <w:rPr>
          <w:rFonts w:asciiTheme="minorHAnsi" w:eastAsiaTheme="minorEastAsia" w:hAnsiTheme="minorHAnsi" w:cstheme="minorBidi"/>
          <w:noProof/>
          <w:color w:val="auto"/>
          <w:sz w:val="22"/>
          <w:szCs w:val="22"/>
        </w:rPr>
        <w:tab/>
      </w:r>
      <w:r>
        <w:rPr>
          <w:noProof/>
        </w:rPr>
        <w:t>ToolLife attributes:</w:t>
      </w:r>
      <w:r>
        <w:rPr>
          <w:noProof/>
        </w:rPr>
        <w:tab/>
      </w:r>
      <w:r>
        <w:rPr>
          <w:noProof/>
        </w:rPr>
        <w:fldChar w:fldCharType="begin"/>
      </w:r>
      <w:r>
        <w:rPr>
          <w:noProof/>
        </w:rPr>
        <w:instrText xml:space="preserve"> PAGEREF _Toc293500506 \h </w:instrText>
      </w:r>
      <w:r>
        <w:rPr>
          <w:noProof/>
        </w:rPr>
      </w:r>
      <w:r>
        <w:rPr>
          <w:noProof/>
        </w:rPr>
        <w:fldChar w:fldCharType="separate"/>
      </w:r>
      <w:r>
        <w:rPr>
          <w:noProof/>
        </w:rPr>
        <w:t>19</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6.1.15</w:t>
      </w:r>
      <w:r>
        <w:rPr>
          <w:rFonts w:asciiTheme="minorHAnsi" w:eastAsiaTheme="minorEastAsia" w:hAnsiTheme="minorHAnsi" w:cstheme="minorBidi"/>
          <w:i w:val="0"/>
          <w:noProof/>
          <w:color w:val="auto"/>
          <w:sz w:val="22"/>
          <w:szCs w:val="22"/>
        </w:rPr>
        <w:tab/>
      </w:r>
      <w:r>
        <w:rPr>
          <w:noProof/>
        </w:rPr>
        <w:t>ProgramSpindleSpeed</w:t>
      </w:r>
      <w:r>
        <w:rPr>
          <w:noProof/>
        </w:rPr>
        <w:tab/>
      </w:r>
      <w:r>
        <w:rPr>
          <w:noProof/>
        </w:rPr>
        <w:fldChar w:fldCharType="begin"/>
      </w:r>
      <w:r>
        <w:rPr>
          <w:noProof/>
        </w:rPr>
        <w:instrText xml:space="preserve"> PAGEREF _Toc293500507 \h </w:instrText>
      </w:r>
      <w:r>
        <w:rPr>
          <w:noProof/>
        </w:rPr>
      </w:r>
      <w:r>
        <w:rPr>
          <w:noProof/>
        </w:rPr>
        <w:fldChar w:fldCharType="separate"/>
      </w:r>
      <w:r>
        <w:rPr>
          <w:noProof/>
        </w:rPr>
        <w:t>20</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6.1.15.1</w:t>
      </w:r>
      <w:r>
        <w:rPr>
          <w:rFonts w:asciiTheme="minorHAnsi" w:eastAsiaTheme="minorEastAsia" w:hAnsiTheme="minorHAnsi" w:cstheme="minorBidi"/>
          <w:noProof/>
          <w:color w:val="auto"/>
          <w:sz w:val="22"/>
          <w:szCs w:val="22"/>
        </w:rPr>
        <w:tab/>
      </w:r>
      <w:r w:rsidRPr="002263B4">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_Toc293500508 \h </w:instrText>
      </w:r>
      <w:r>
        <w:rPr>
          <w:noProof/>
        </w:rPr>
      </w:r>
      <w:r>
        <w:rPr>
          <w:noProof/>
        </w:rPr>
        <w:fldChar w:fldCharType="separate"/>
      </w:r>
      <w:r>
        <w:rPr>
          <w:noProof/>
        </w:rPr>
        <w:t>21</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6.1.16</w:t>
      </w:r>
      <w:r>
        <w:rPr>
          <w:rFonts w:asciiTheme="minorHAnsi" w:eastAsiaTheme="minorEastAsia" w:hAnsiTheme="minorHAnsi" w:cstheme="minorBidi"/>
          <w:i w:val="0"/>
          <w:noProof/>
          <w:color w:val="auto"/>
          <w:sz w:val="22"/>
          <w:szCs w:val="22"/>
        </w:rPr>
        <w:tab/>
      </w:r>
      <w:r>
        <w:rPr>
          <w:noProof/>
        </w:rPr>
        <w:t>ProgramFeedRate</w:t>
      </w:r>
      <w:r>
        <w:rPr>
          <w:noProof/>
        </w:rPr>
        <w:tab/>
      </w:r>
      <w:r>
        <w:rPr>
          <w:noProof/>
        </w:rPr>
        <w:fldChar w:fldCharType="begin"/>
      </w:r>
      <w:r>
        <w:rPr>
          <w:noProof/>
        </w:rPr>
        <w:instrText xml:space="preserve"> PAGEREF _Toc293500509 \h </w:instrText>
      </w:r>
      <w:r>
        <w:rPr>
          <w:noProof/>
        </w:rPr>
      </w:r>
      <w:r>
        <w:rPr>
          <w:noProof/>
        </w:rPr>
        <w:fldChar w:fldCharType="separate"/>
      </w:r>
      <w:r>
        <w:rPr>
          <w:noProof/>
        </w:rPr>
        <w:t>21</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6.1.16.1</w:t>
      </w:r>
      <w:r>
        <w:rPr>
          <w:rFonts w:asciiTheme="minorHAnsi" w:eastAsiaTheme="minorEastAsia" w:hAnsiTheme="minorHAnsi" w:cstheme="minorBidi"/>
          <w:noProof/>
          <w:color w:val="auto"/>
          <w:sz w:val="22"/>
          <w:szCs w:val="22"/>
        </w:rPr>
        <w:tab/>
      </w:r>
      <w:r w:rsidRPr="002263B4">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_Toc293500510 \h </w:instrText>
      </w:r>
      <w:r>
        <w:rPr>
          <w:noProof/>
        </w:rPr>
      </w:r>
      <w:r>
        <w:rPr>
          <w:noProof/>
        </w:rPr>
        <w:fldChar w:fldCharType="separate"/>
      </w:r>
      <w:r>
        <w:rPr>
          <w:noProof/>
        </w:rPr>
        <w:t>21</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6.1.17</w:t>
      </w:r>
      <w:r>
        <w:rPr>
          <w:rFonts w:asciiTheme="minorHAnsi" w:eastAsiaTheme="minorEastAsia" w:hAnsiTheme="minorHAnsi" w:cstheme="minorBidi"/>
          <w:i w:val="0"/>
          <w:noProof/>
          <w:color w:val="auto"/>
          <w:sz w:val="22"/>
          <w:szCs w:val="22"/>
        </w:rPr>
        <w:tab/>
      </w:r>
      <w:r>
        <w:rPr>
          <w:noProof/>
        </w:rPr>
        <w:t>Measurements</w:t>
      </w:r>
      <w:r>
        <w:rPr>
          <w:noProof/>
        </w:rPr>
        <w:tab/>
      </w:r>
      <w:r>
        <w:rPr>
          <w:noProof/>
        </w:rPr>
        <w:fldChar w:fldCharType="begin"/>
      </w:r>
      <w:r>
        <w:rPr>
          <w:noProof/>
        </w:rPr>
        <w:instrText xml:space="preserve"> PAGEREF _Toc293500511 \h </w:instrText>
      </w:r>
      <w:r>
        <w:rPr>
          <w:noProof/>
        </w:rPr>
      </w:r>
      <w:r>
        <w:rPr>
          <w:noProof/>
        </w:rPr>
        <w:fldChar w:fldCharType="separate"/>
      </w:r>
      <w:r>
        <w:rPr>
          <w:noProof/>
        </w:rPr>
        <w:t>21</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6.1.18</w:t>
      </w:r>
      <w:r>
        <w:rPr>
          <w:rFonts w:asciiTheme="minorHAnsi" w:eastAsiaTheme="minorEastAsia" w:hAnsiTheme="minorHAnsi" w:cstheme="minorBidi"/>
          <w:i w:val="0"/>
          <w:noProof/>
          <w:color w:val="auto"/>
          <w:sz w:val="22"/>
          <w:szCs w:val="22"/>
        </w:rPr>
        <w:tab/>
      </w:r>
      <w:r>
        <w:rPr>
          <w:noProof/>
        </w:rPr>
        <w:t>Measurement</w:t>
      </w:r>
      <w:r>
        <w:rPr>
          <w:noProof/>
        </w:rPr>
        <w:tab/>
      </w:r>
      <w:r>
        <w:rPr>
          <w:noProof/>
        </w:rPr>
        <w:fldChar w:fldCharType="begin"/>
      </w:r>
      <w:r>
        <w:rPr>
          <w:noProof/>
        </w:rPr>
        <w:instrText xml:space="preserve"> PAGEREF _Toc293500512 \h </w:instrText>
      </w:r>
      <w:r>
        <w:rPr>
          <w:noProof/>
        </w:rPr>
      </w:r>
      <w:r>
        <w:rPr>
          <w:noProof/>
        </w:rPr>
        <w:fldChar w:fldCharType="separate"/>
      </w:r>
      <w:r>
        <w:rPr>
          <w:noProof/>
        </w:rPr>
        <w:t>22</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6.1.18.1</w:t>
      </w:r>
      <w:r>
        <w:rPr>
          <w:rFonts w:asciiTheme="minorHAnsi" w:eastAsiaTheme="minorEastAsia" w:hAnsiTheme="minorHAnsi" w:cstheme="minorBidi"/>
          <w:noProof/>
          <w:color w:val="auto"/>
          <w:sz w:val="22"/>
          <w:szCs w:val="22"/>
        </w:rPr>
        <w:tab/>
      </w:r>
      <w:r w:rsidRPr="002263B4">
        <w:rPr>
          <w:rFonts w:ascii="Courier New" w:hAnsi="Courier New"/>
          <w:noProof/>
        </w:rPr>
        <w:t>Measurement</w:t>
      </w:r>
      <w:r>
        <w:rPr>
          <w:noProof/>
        </w:rPr>
        <w:t xml:space="preserve"> attributes</w:t>
      </w:r>
      <w:r>
        <w:rPr>
          <w:noProof/>
        </w:rPr>
        <w:tab/>
      </w:r>
      <w:r>
        <w:rPr>
          <w:noProof/>
        </w:rPr>
        <w:fldChar w:fldCharType="begin"/>
      </w:r>
      <w:r>
        <w:rPr>
          <w:noProof/>
        </w:rPr>
        <w:instrText xml:space="preserve"> PAGEREF _Toc293500513 \h </w:instrText>
      </w:r>
      <w:r>
        <w:rPr>
          <w:noProof/>
        </w:rPr>
      </w:r>
      <w:r>
        <w:rPr>
          <w:noProof/>
        </w:rPr>
        <w:fldChar w:fldCharType="separate"/>
      </w:r>
      <w:r>
        <w:rPr>
          <w:noProof/>
        </w:rPr>
        <w:t>23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lastRenderedPageBreak/>
        <w:t>6.1.19</w:t>
      </w:r>
      <w:r>
        <w:rPr>
          <w:rFonts w:asciiTheme="minorHAnsi" w:eastAsiaTheme="minorEastAsia" w:hAnsiTheme="minorHAnsi" w:cstheme="minorBidi"/>
          <w:i w:val="0"/>
          <w:noProof/>
          <w:color w:val="auto"/>
          <w:sz w:val="22"/>
          <w:szCs w:val="22"/>
        </w:rPr>
        <w:tab/>
      </w:r>
      <w:r w:rsidRPr="002263B4">
        <w:rPr>
          <w:rFonts w:ascii="Courier New" w:hAnsi="Courier New"/>
          <w:noProof/>
        </w:rPr>
        <w:t>CommonMeasurement</w:t>
      </w:r>
      <w:r>
        <w:rPr>
          <w:noProof/>
        </w:rPr>
        <w:t xml:space="preserve"> subtypes</w:t>
      </w:r>
      <w:r>
        <w:rPr>
          <w:noProof/>
        </w:rPr>
        <w:tab/>
      </w:r>
      <w:r>
        <w:rPr>
          <w:noProof/>
        </w:rPr>
        <w:fldChar w:fldCharType="begin"/>
      </w:r>
      <w:r>
        <w:rPr>
          <w:noProof/>
        </w:rPr>
        <w:instrText xml:space="preserve"> PAGEREF _Toc293500514 \h </w:instrText>
      </w:r>
      <w:r>
        <w:rPr>
          <w:noProof/>
        </w:rPr>
      </w:r>
      <w:r>
        <w:rPr>
          <w:noProof/>
        </w:rPr>
        <w:fldChar w:fldCharType="separate"/>
      </w:r>
      <w:r>
        <w:rPr>
          <w:noProof/>
        </w:rPr>
        <w:t>23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6.1.20</w:t>
      </w:r>
      <w:r>
        <w:rPr>
          <w:rFonts w:asciiTheme="minorHAnsi" w:eastAsiaTheme="minorEastAsia" w:hAnsiTheme="minorHAnsi" w:cstheme="minorBidi"/>
          <w:i w:val="0"/>
          <w:noProof/>
          <w:color w:val="auto"/>
          <w:sz w:val="22"/>
          <w:szCs w:val="22"/>
        </w:rPr>
        <w:tab/>
      </w:r>
      <w:r w:rsidRPr="002263B4">
        <w:rPr>
          <w:rFonts w:ascii="Courier New" w:hAnsi="Courier New"/>
          <w:noProof/>
        </w:rPr>
        <w:t>CuttingToolMeasurement</w:t>
      </w:r>
      <w:r>
        <w:rPr>
          <w:noProof/>
        </w:rPr>
        <w:t xml:space="preserve"> subtypes</w:t>
      </w:r>
      <w:r>
        <w:rPr>
          <w:noProof/>
        </w:rPr>
        <w:tab/>
      </w:r>
      <w:r>
        <w:rPr>
          <w:noProof/>
        </w:rPr>
        <w:fldChar w:fldCharType="begin"/>
      </w:r>
      <w:r>
        <w:rPr>
          <w:noProof/>
        </w:rPr>
        <w:instrText xml:space="preserve"> PAGEREF _Toc293500515 \h </w:instrText>
      </w:r>
      <w:r>
        <w:rPr>
          <w:noProof/>
        </w:rPr>
      </w:r>
      <w:r>
        <w:rPr>
          <w:noProof/>
        </w:rPr>
        <w:fldChar w:fldCharType="separate"/>
      </w:r>
      <w:r>
        <w:rPr>
          <w:noProof/>
        </w:rPr>
        <w:t>23</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6.1.21</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_Toc293500516 \h </w:instrText>
      </w:r>
      <w:r>
        <w:rPr>
          <w:noProof/>
        </w:rPr>
      </w:r>
      <w:r>
        <w:rPr>
          <w:noProof/>
        </w:rPr>
        <w:fldChar w:fldCharType="separate"/>
      </w:r>
      <w:r>
        <w:rPr>
          <w:noProof/>
        </w:rPr>
        <w:t>25</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_Toc293500517 \h </w:instrText>
      </w:r>
      <w:r>
        <w:rPr>
          <w:noProof/>
        </w:rPr>
      </w:r>
      <w:r>
        <w:rPr>
          <w:noProof/>
        </w:rPr>
        <w:fldChar w:fldCharType="separate"/>
      </w:r>
      <w:r>
        <w:rPr>
          <w:noProof/>
        </w:rPr>
        <w:t>25</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6.1.22</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_Toc293500518 \h </w:instrText>
      </w:r>
      <w:r>
        <w:rPr>
          <w:noProof/>
        </w:rPr>
      </w:r>
      <w:r>
        <w:rPr>
          <w:noProof/>
        </w:rPr>
        <w:fldChar w:fldCharType="separate"/>
      </w:r>
      <w:r>
        <w:rPr>
          <w:noProof/>
        </w:rPr>
        <w:t>25</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6.1.22.1</w:t>
      </w:r>
      <w:r>
        <w:rPr>
          <w:rFonts w:asciiTheme="minorHAnsi" w:eastAsiaTheme="minorEastAsia" w:hAnsiTheme="minorHAnsi" w:cstheme="minorBidi"/>
          <w:noProof/>
          <w:color w:val="auto"/>
          <w:sz w:val="22"/>
          <w:szCs w:val="22"/>
        </w:rPr>
        <w:tab/>
      </w:r>
      <w:r w:rsidRPr="002263B4">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_Toc293500519 \h </w:instrText>
      </w:r>
      <w:r>
        <w:rPr>
          <w:noProof/>
        </w:rPr>
      </w:r>
      <w:r>
        <w:rPr>
          <w:noProof/>
        </w:rPr>
        <w:fldChar w:fldCharType="separate"/>
      </w:r>
      <w:r>
        <w:rPr>
          <w:noProof/>
        </w:rPr>
        <w:t>26</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6.1.22.2</w:t>
      </w:r>
      <w:r>
        <w:rPr>
          <w:rFonts w:asciiTheme="minorHAnsi" w:eastAsiaTheme="minorEastAsia" w:hAnsiTheme="minorHAnsi" w:cstheme="minorBidi"/>
          <w:noProof/>
          <w:color w:val="auto"/>
          <w:sz w:val="22"/>
          <w:szCs w:val="22"/>
        </w:rPr>
        <w:tab/>
      </w:r>
      <w:r>
        <w:rPr>
          <w:noProof/>
        </w:rPr>
        <w:t>indices</w:t>
      </w:r>
      <w:r>
        <w:rPr>
          <w:noProof/>
        </w:rPr>
        <w:tab/>
      </w:r>
      <w:r>
        <w:rPr>
          <w:noProof/>
        </w:rPr>
        <w:fldChar w:fldCharType="begin"/>
      </w:r>
      <w:r>
        <w:rPr>
          <w:noProof/>
        </w:rPr>
        <w:instrText xml:space="preserve"> PAGEREF _Toc293500520 \h </w:instrText>
      </w:r>
      <w:r>
        <w:rPr>
          <w:noProof/>
        </w:rPr>
      </w:r>
      <w:r>
        <w:rPr>
          <w:noProof/>
        </w:rPr>
        <w:fldChar w:fldCharType="separate"/>
      </w:r>
      <w:r>
        <w:rPr>
          <w:noProof/>
        </w:rPr>
        <w:t>27</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6.1.22.3</w:t>
      </w:r>
      <w:r>
        <w:rPr>
          <w:rFonts w:asciiTheme="minorHAnsi" w:eastAsiaTheme="minorEastAsia" w:hAnsiTheme="minorHAnsi" w:cstheme="minorBidi"/>
          <w:noProof/>
          <w:color w:val="auto"/>
          <w:sz w:val="22"/>
          <w:szCs w:val="22"/>
        </w:rPr>
        <w:tab/>
      </w:r>
      <w:r>
        <w:rPr>
          <w:noProof/>
        </w:rPr>
        <w:t>itemId</w:t>
      </w:r>
      <w:r>
        <w:rPr>
          <w:noProof/>
        </w:rPr>
        <w:tab/>
      </w:r>
      <w:r>
        <w:rPr>
          <w:noProof/>
        </w:rPr>
        <w:fldChar w:fldCharType="begin"/>
      </w:r>
      <w:r>
        <w:rPr>
          <w:noProof/>
        </w:rPr>
        <w:instrText xml:space="preserve"> PAGEREF _Toc293500521 \h </w:instrText>
      </w:r>
      <w:r>
        <w:rPr>
          <w:noProof/>
        </w:rPr>
      </w:r>
      <w:r>
        <w:rPr>
          <w:noProof/>
        </w:rPr>
        <w:fldChar w:fldCharType="separate"/>
      </w:r>
      <w:r>
        <w:rPr>
          <w:noProof/>
        </w:rPr>
        <w:t>27</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6.1.22.4</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_Toc293500522 \h </w:instrText>
      </w:r>
      <w:r>
        <w:rPr>
          <w:noProof/>
        </w:rPr>
      </w:r>
      <w:r>
        <w:rPr>
          <w:noProof/>
        </w:rPr>
        <w:fldChar w:fldCharType="separate"/>
      </w:r>
      <w:r>
        <w:rPr>
          <w:noProof/>
        </w:rPr>
        <w:t>27</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6.1.22.5</w:t>
      </w:r>
      <w:r>
        <w:rPr>
          <w:rFonts w:asciiTheme="minorHAnsi" w:eastAsiaTheme="minorEastAsia" w:hAnsiTheme="minorHAnsi" w:cstheme="minorBidi"/>
          <w:noProof/>
          <w:color w:val="auto"/>
          <w:sz w:val="22"/>
          <w:szCs w:val="22"/>
        </w:rPr>
        <w:tab/>
      </w:r>
      <w:r>
        <w:rPr>
          <w:noProof/>
        </w:rPr>
        <w:t>grade</w:t>
      </w:r>
      <w:r>
        <w:rPr>
          <w:noProof/>
        </w:rPr>
        <w:tab/>
      </w:r>
      <w:r>
        <w:rPr>
          <w:noProof/>
        </w:rPr>
        <w:fldChar w:fldCharType="begin"/>
      </w:r>
      <w:r>
        <w:rPr>
          <w:noProof/>
        </w:rPr>
        <w:instrText xml:space="preserve"> PAGEREF _Toc293500523 \h </w:instrText>
      </w:r>
      <w:r>
        <w:rPr>
          <w:noProof/>
        </w:rPr>
      </w:r>
      <w:r>
        <w:rPr>
          <w:noProof/>
        </w:rPr>
        <w:fldChar w:fldCharType="separate"/>
      </w:r>
      <w:r>
        <w:rPr>
          <w:noProof/>
        </w:rPr>
        <w:t>27</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6.1.23</w:t>
      </w:r>
      <w:r>
        <w:rPr>
          <w:rFonts w:asciiTheme="minorHAnsi" w:eastAsiaTheme="minorEastAsia" w:hAnsiTheme="minorHAnsi" w:cstheme="minorBidi"/>
          <w:i w:val="0"/>
          <w:noProof/>
          <w:color w:val="auto"/>
          <w:sz w:val="22"/>
          <w:szCs w:val="22"/>
        </w:rPr>
        <w:tab/>
      </w:r>
      <w:r>
        <w:rPr>
          <w:noProof/>
        </w:rPr>
        <w:t xml:space="preserve">A </w:t>
      </w:r>
      <w:r w:rsidRPr="002263B4">
        <w:rPr>
          <w:rFonts w:ascii="Courier New" w:hAnsi="Courier New"/>
          <w:noProof/>
        </w:rPr>
        <w:t>CuttingItem</w:t>
      </w:r>
      <w:r>
        <w:rPr>
          <w:noProof/>
        </w:rPr>
        <w:t xml:space="preserve"> contains the following elements.</w:t>
      </w:r>
      <w:r>
        <w:rPr>
          <w:noProof/>
        </w:rPr>
        <w:tab/>
      </w:r>
      <w:r>
        <w:rPr>
          <w:noProof/>
        </w:rPr>
        <w:fldChar w:fldCharType="begin"/>
      </w:r>
      <w:r>
        <w:rPr>
          <w:noProof/>
        </w:rPr>
        <w:instrText xml:space="preserve"> PAGEREF _Toc293500524 \h </w:instrText>
      </w:r>
      <w:r>
        <w:rPr>
          <w:noProof/>
        </w:rPr>
      </w:r>
      <w:r>
        <w:rPr>
          <w:noProof/>
        </w:rPr>
        <w:fldChar w:fldCharType="separate"/>
      </w:r>
      <w:r>
        <w:rPr>
          <w:noProof/>
        </w:rPr>
        <w:t>27</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6.1.24</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_Toc293500525 \h </w:instrText>
      </w:r>
      <w:r>
        <w:rPr>
          <w:noProof/>
        </w:rPr>
      </w:r>
      <w:r>
        <w:rPr>
          <w:noProof/>
        </w:rPr>
        <w:fldChar w:fldCharType="separate"/>
      </w:r>
      <w:r>
        <w:rPr>
          <w:noProof/>
        </w:rPr>
        <w:t>27</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6.1.25</w:t>
      </w:r>
      <w:r>
        <w:rPr>
          <w:rFonts w:asciiTheme="minorHAnsi" w:eastAsiaTheme="minorEastAsia" w:hAnsiTheme="minorHAnsi" w:cstheme="minorBidi"/>
          <w:i w:val="0"/>
          <w:noProof/>
          <w:color w:val="auto"/>
          <w:sz w:val="22"/>
          <w:szCs w:val="22"/>
        </w:rPr>
        <w:tab/>
      </w:r>
      <w:r>
        <w:rPr>
          <w:noProof/>
        </w:rPr>
        <w:t>Locus</w:t>
      </w:r>
      <w:r>
        <w:rPr>
          <w:noProof/>
        </w:rPr>
        <w:tab/>
      </w:r>
      <w:r>
        <w:rPr>
          <w:noProof/>
        </w:rPr>
        <w:fldChar w:fldCharType="begin"/>
      </w:r>
      <w:r>
        <w:rPr>
          <w:noProof/>
        </w:rPr>
        <w:instrText xml:space="preserve"> PAGEREF _Toc293500526 \h </w:instrText>
      </w:r>
      <w:r>
        <w:rPr>
          <w:noProof/>
        </w:rPr>
      </w:r>
      <w:r>
        <w:rPr>
          <w:noProof/>
        </w:rPr>
        <w:fldChar w:fldCharType="separate"/>
      </w:r>
      <w:r>
        <w:rPr>
          <w:noProof/>
        </w:rPr>
        <w:t>27</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6.1.26</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_Toc293500527 \h </w:instrText>
      </w:r>
      <w:r>
        <w:rPr>
          <w:noProof/>
        </w:rPr>
      </w:r>
      <w:r>
        <w:rPr>
          <w:noProof/>
        </w:rPr>
        <w:fldChar w:fldCharType="separate"/>
      </w:r>
      <w:r>
        <w:rPr>
          <w:noProof/>
        </w:rPr>
        <w:t>28</w:t>
      </w:r>
      <w:r>
        <w:rPr>
          <w:noProof/>
        </w:rPr>
        <w:fldChar w:fldCharType="end"/>
      </w:r>
    </w:p>
    <w:p w:rsidR="00E55F3B" w:rsidRDefault="00E55F3B">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6.1.26.1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_Toc293500528 \h </w:instrText>
      </w:r>
      <w:r>
        <w:rPr>
          <w:noProof/>
        </w:rPr>
      </w:r>
      <w:r>
        <w:rPr>
          <w:noProof/>
        </w:rPr>
        <w:fldChar w:fldCharType="separate"/>
      </w:r>
      <w:r>
        <w:rPr>
          <w:noProof/>
        </w:rPr>
        <w:t>28</w:t>
      </w:r>
      <w:r>
        <w:rPr>
          <w:noProof/>
        </w:rPr>
        <w:fldChar w:fldCharType="end"/>
      </w:r>
    </w:p>
    <w:p w:rsidR="00E55F3B" w:rsidRDefault="00E55F3B">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6.1.27</w:t>
      </w:r>
      <w:r>
        <w:rPr>
          <w:rFonts w:asciiTheme="minorHAnsi" w:eastAsiaTheme="minorEastAsia" w:hAnsiTheme="minorHAnsi" w:cstheme="minorBidi"/>
          <w:i w:val="0"/>
          <w:noProof/>
          <w:color w:val="auto"/>
          <w:sz w:val="22"/>
          <w:szCs w:val="22"/>
        </w:rPr>
        <w:tab/>
      </w:r>
      <w:r w:rsidRPr="002263B4">
        <w:rPr>
          <w:rFonts w:ascii="Courier New" w:hAnsi="Courier New"/>
          <w:noProof/>
        </w:rPr>
        <w:t>CuttingItemMeasurement</w:t>
      </w:r>
      <w:r>
        <w:rPr>
          <w:noProof/>
        </w:rPr>
        <w:t xml:space="preserve"> subtypes</w:t>
      </w:r>
      <w:r>
        <w:rPr>
          <w:noProof/>
        </w:rPr>
        <w:tab/>
      </w:r>
      <w:r>
        <w:rPr>
          <w:noProof/>
        </w:rPr>
        <w:fldChar w:fldCharType="begin"/>
      </w:r>
      <w:r>
        <w:rPr>
          <w:noProof/>
        </w:rPr>
        <w:instrText xml:space="preserve"> PAGEREF _Toc293500529 \h </w:instrText>
      </w:r>
      <w:r>
        <w:rPr>
          <w:noProof/>
        </w:rPr>
      </w:r>
      <w:r>
        <w:rPr>
          <w:noProof/>
        </w:rPr>
        <w:fldChar w:fldCharType="separate"/>
      </w:r>
      <w:r>
        <w:rPr>
          <w:noProof/>
        </w:rPr>
        <w:t>29</w:t>
      </w:r>
      <w:r>
        <w:rPr>
          <w:noProof/>
        </w:rPr>
        <w:fldChar w:fldCharType="end"/>
      </w:r>
    </w:p>
    <w:p w:rsidR="00E55F3B" w:rsidRDefault="00E55F3B">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_Toc293500530 \h </w:instrText>
      </w:r>
      <w:r>
        <w:rPr>
          <w:noProof/>
        </w:rPr>
      </w:r>
      <w:r>
        <w:rPr>
          <w:noProof/>
        </w:rPr>
        <w:fldChar w:fldCharType="separate"/>
      </w:r>
      <w:r>
        <w:rPr>
          <w:noProof/>
        </w:rPr>
        <w:t>33</w:t>
      </w:r>
      <w:r>
        <w:rPr>
          <w:noProof/>
        </w:rPr>
        <w:fldChar w:fldCharType="end"/>
      </w:r>
    </w:p>
    <w:p w:rsidR="00E55F3B" w:rsidRDefault="00E55F3B">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_Toc293500531 \h </w:instrText>
      </w:r>
      <w:r>
        <w:rPr>
          <w:noProof/>
        </w:rPr>
      </w:r>
      <w:r>
        <w:rPr>
          <w:noProof/>
        </w:rPr>
        <w:fldChar w:fldCharType="separate"/>
      </w:r>
      <w:r>
        <w:rPr>
          <w:noProof/>
        </w:rPr>
        <w:t>33</w:t>
      </w:r>
      <w:r>
        <w:rPr>
          <w:noProof/>
        </w:rPr>
        <w:fldChar w:fldCharType="end"/>
      </w:r>
    </w:p>
    <w:p w:rsidR="00E55F3B" w:rsidRDefault="00E55F3B">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Additional Illustrations</w:t>
      </w:r>
      <w:r>
        <w:rPr>
          <w:noProof/>
        </w:rPr>
        <w:tab/>
      </w:r>
      <w:r>
        <w:rPr>
          <w:noProof/>
        </w:rPr>
        <w:fldChar w:fldCharType="begin"/>
      </w:r>
      <w:r>
        <w:rPr>
          <w:noProof/>
        </w:rPr>
        <w:instrText xml:space="preserve"> PAGEREF _Toc293500532 \h </w:instrText>
      </w:r>
      <w:r>
        <w:rPr>
          <w:noProof/>
        </w:rPr>
      </w:r>
      <w:r>
        <w:rPr>
          <w:noProof/>
        </w:rPr>
        <w:fldChar w:fldCharType="separate"/>
      </w:r>
      <w:r>
        <w:rPr>
          <w:noProof/>
        </w:rPr>
        <w:t>35</w:t>
      </w:r>
      <w:r>
        <w:rPr>
          <w:noProof/>
        </w:rPr>
        <w:fldChar w:fldCharType="end"/>
      </w:r>
    </w:p>
    <w:p w:rsidR="00E55F3B" w:rsidRDefault="00E55F3B">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C.</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_Toc293500533 \h </w:instrText>
      </w:r>
      <w:r>
        <w:rPr>
          <w:noProof/>
        </w:rPr>
      </w:r>
      <w:r>
        <w:rPr>
          <w:noProof/>
        </w:rPr>
        <w:fldChar w:fldCharType="separate"/>
      </w:r>
      <w:r>
        <w:rPr>
          <w:noProof/>
        </w:rPr>
        <w:t>38</w:t>
      </w:r>
      <w:r>
        <w:rPr>
          <w:noProof/>
        </w:rPr>
        <w:fldChar w:fldCharType="end"/>
      </w:r>
    </w:p>
    <w:p w:rsidR="00E55F3B" w:rsidRDefault="00E55F3B">
      <w:pPr>
        <w:pStyle w:val="TOC2"/>
        <w:tabs>
          <w:tab w:val="right" w:leader="dot" w:pos="9350"/>
        </w:tabs>
        <w:rPr>
          <w:rFonts w:asciiTheme="minorHAnsi" w:eastAsiaTheme="minorEastAsia" w:hAnsiTheme="minorHAnsi" w:cstheme="minorBidi"/>
          <w:noProof/>
          <w:color w:val="auto"/>
          <w:sz w:val="22"/>
          <w:szCs w:val="22"/>
        </w:rPr>
      </w:pPr>
      <w:r>
        <w:rPr>
          <w:noProof/>
        </w:rPr>
        <w:t>C.1 Shell Mill</w:t>
      </w:r>
      <w:r>
        <w:rPr>
          <w:noProof/>
        </w:rPr>
        <w:tab/>
      </w:r>
      <w:r>
        <w:rPr>
          <w:noProof/>
        </w:rPr>
        <w:fldChar w:fldCharType="begin"/>
      </w:r>
      <w:r>
        <w:rPr>
          <w:noProof/>
        </w:rPr>
        <w:instrText xml:space="preserve"> PAGEREF _Toc293500534 \h </w:instrText>
      </w:r>
      <w:r>
        <w:rPr>
          <w:noProof/>
        </w:rPr>
      </w:r>
      <w:r>
        <w:rPr>
          <w:noProof/>
        </w:rPr>
        <w:fldChar w:fldCharType="separate"/>
      </w:r>
      <w:r>
        <w:rPr>
          <w:noProof/>
        </w:rPr>
        <w:t>38</w:t>
      </w:r>
      <w:r>
        <w:rPr>
          <w:noProof/>
        </w:rPr>
        <w:fldChar w:fldCharType="end"/>
      </w:r>
    </w:p>
    <w:p w:rsidR="00E55F3B" w:rsidRDefault="00E55F3B">
      <w:pPr>
        <w:pStyle w:val="TOC2"/>
        <w:tabs>
          <w:tab w:val="right" w:leader="dot" w:pos="9350"/>
        </w:tabs>
        <w:rPr>
          <w:rFonts w:asciiTheme="minorHAnsi" w:eastAsiaTheme="minorEastAsia" w:hAnsiTheme="minorHAnsi" w:cstheme="minorBidi"/>
          <w:noProof/>
          <w:color w:val="auto"/>
          <w:sz w:val="22"/>
          <w:szCs w:val="22"/>
        </w:rPr>
      </w:pPr>
      <w:r>
        <w:rPr>
          <w:noProof/>
        </w:rPr>
        <w:t>C.1 Step Drill</w:t>
      </w:r>
      <w:r>
        <w:rPr>
          <w:noProof/>
        </w:rPr>
        <w:tab/>
      </w:r>
      <w:r>
        <w:rPr>
          <w:noProof/>
        </w:rPr>
        <w:fldChar w:fldCharType="begin"/>
      </w:r>
      <w:r>
        <w:rPr>
          <w:noProof/>
        </w:rPr>
        <w:instrText xml:space="preserve"> PAGEREF _Toc293500535 \h </w:instrText>
      </w:r>
      <w:r>
        <w:rPr>
          <w:noProof/>
        </w:rPr>
      </w:r>
      <w:r>
        <w:rPr>
          <w:noProof/>
        </w:rPr>
        <w:fldChar w:fldCharType="separate"/>
      </w:r>
      <w:r>
        <w:rPr>
          <w:noProof/>
        </w:rPr>
        <w:t>41</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2"/>
          <w:footerReference w:type="even" r:id="rId23"/>
          <w:footerReference w:type="default" r:id="rId24"/>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26689A"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26689A">
        <w:rPr>
          <w:noProof/>
        </w:rPr>
        <w:t>Figure 1: Assets Schema</w:t>
      </w:r>
      <w:r w:rsidR="0026689A">
        <w:rPr>
          <w:noProof/>
        </w:rPr>
        <w:tab/>
      </w:r>
      <w:r w:rsidR="0026689A">
        <w:rPr>
          <w:noProof/>
        </w:rPr>
        <w:fldChar w:fldCharType="begin"/>
      </w:r>
      <w:r w:rsidR="0026689A">
        <w:rPr>
          <w:noProof/>
        </w:rPr>
        <w:instrText xml:space="preserve"> PAGEREF _Toc293500365 \h </w:instrText>
      </w:r>
      <w:r w:rsidR="0026689A">
        <w:rPr>
          <w:noProof/>
        </w:rPr>
      </w:r>
      <w:r w:rsidR="0026689A">
        <w:rPr>
          <w:noProof/>
        </w:rPr>
        <w:fldChar w:fldCharType="separate"/>
      </w:r>
      <w:r w:rsidR="0026689A">
        <w:rPr>
          <w:noProof/>
        </w:rPr>
        <w:t>6</w:t>
      </w:r>
      <w:r w:rsidR="0026689A">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_Toc293500366 \h </w:instrText>
      </w:r>
      <w:r>
        <w:rPr>
          <w:noProof/>
        </w:rPr>
      </w:r>
      <w:r>
        <w:rPr>
          <w:noProof/>
        </w:rPr>
        <w:fldChar w:fldCharType="separate"/>
      </w:r>
      <w:r>
        <w:rPr>
          <w:noProof/>
        </w:rPr>
        <w:t>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_Toc293500367 \h </w:instrText>
      </w:r>
      <w:r>
        <w:rPr>
          <w:noProof/>
        </w:rPr>
      </w:r>
      <w:r>
        <w:rPr>
          <w:noProof/>
        </w:rPr>
        <w:fldChar w:fldCharType="separate"/>
      </w:r>
      <w:r>
        <w:rPr>
          <w:noProof/>
        </w:rPr>
        <w:t>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Tool Item and Cutting Item</w:t>
      </w:r>
      <w:r>
        <w:rPr>
          <w:noProof/>
        </w:rPr>
        <w:tab/>
      </w:r>
      <w:r>
        <w:rPr>
          <w:noProof/>
        </w:rPr>
        <w:fldChar w:fldCharType="begin"/>
      </w:r>
      <w:r>
        <w:rPr>
          <w:noProof/>
        </w:rPr>
        <w:instrText xml:space="preserve"> PAGEREF _Toc293500368 \h </w:instrText>
      </w:r>
      <w:r>
        <w:rPr>
          <w:noProof/>
        </w:rPr>
      </w:r>
      <w:r>
        <w:rPr>
          <w:noProof/>
        </w:rPr>
        <w:fldChar w:fldCharType="separate"/>
      </w:r>
      <w:r>
        <w:rPr>
          <w:noProof/>
        </w:rPr>
        <w:t>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Tool Item and Cutting Item</w:t>
      </w:r>
      <w:r>
        <w:rPr>
          <w:noProof/>
        </w:rPr>
        <w:tab/>
      </w:r>
      <w:r>
        <w:rPr>
          <w:noProof/>
        </w:rPr>
        <w:fldChar w:fldCharType="begin"/>
      </w:r>
      <w:r>
        <w:rPr>
          <w:noProof/>
        </w:rPr>
        <w:instrText xml:space="preserve"> PAGEREF _Toc293500369 \h </w:instrText>
      </w:r>
      <w:r>
        <w:rPr>
          <w:noProof/>
        </w:rPr>
      </w:r>
      <w:r>
        <w:rPr>
          <w:noProof/>
        </w:rPr>
        <w:fldChar w:fldCharType="separate"/>
      </w:r>
      <w:r>
        <w:rPr>
          <w:noProof/>
        </w:rPr>
        <w:t>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6: Cutting Tool Measurements</w:t>
      </w:r>
      <w:r>
        <w:rPr>
          <w:noProof/>
        </w:rPr>
        <w:tab/>
      </w:r>
      <w:r>
        <w:rPr>
          <w:noProof/>
        </w:rPr>
        <w:fldChar w:fldCharType="begin"/>
      </w:r>
      <w:r>
        <w:rPr>
          <w:noProof/>
        </w:rPr>
        <w:instrText xml:space="preserve"> PAGEREF _Toc293500370 \h </w:instrText>
      </w:r>
      <w:r>
        <w:rPr>
          <w:noProof/>
        </w:rPr>
      </w:r>
      <w:r>
        <w:rPr>
          <w:noProof/>
        </w:rPr>
        <w:fldChar w:fldCharType="separate"/>
      </w:r>
      <w:r>
        <w:rPr>
          <w:noProof/>
        </w:rPr>
        <w:t>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7: Cutting Tool Asset Structure</w:t>
      </w:r>
      <w:r>
        <w:rPr>
          <w:noProof/>
        </w:rPr>
        <w:tab/>
      </w:r>
      <w:r>
        <w:rPr>
          <w:noProof/>
        </w:rPr>
        <w:fldChar w:fldCharType="begin"/>
      </w:r>
      <w:r>
        <w:rPr>
          <w:noProof/>
        </w:rPr>
        <w:instrText xml:space="preserve"> PAGEREF _Toc293500371 \h </w:instrText>
      </w:r>
      <w:r>
        <w:rPr>
          <w:noProof/>
        </w:rPr>
      </w:r>
      <w:r>
        <w:rPr>
          <w:noProof/>
        </w:rPr>
        <w:fldChar w:fldCharType="separate"/>
      </w:r>
      <w:r>
        <w:rPr>
          <w:noProof/>
        </w:rPr>
        <w:t>10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8: Cutting Tool Schema</w:t>
      </w:r>
      <w:r>
        <w:rPr>
          <w:noProof/>
        </w:rPr>
        <w:tab/>
      </w:r>
      <w:r>
        <w:rPr>
          <w:noProof/>
        </w:rPr>
        <w:fldChar w:fldCharType="begin"/>
      </w:r>
      <w:r>
        <w:rPr>
          <w:noProof/>
        </w:rPr>
        <w:instrText xml:space="preserve"> PAGEREF _Toc293500372 \h </w:instrText>
      </w:r>
      <w:r>
        <w:rPr>
          <w:noProof/>
        </w:rPr>
      </w:r>
      <w:r>
        <w:rPr>
          <w:noProof/>
        </w:rPr>
        <w:fldChar w:fldCharType="separate"/>
      </w:r>
      <w:r>
        <w:rPr>
          <w:noProof/>
        </w:rPr>
        <w:t>11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Tool Definition</w:t>
      </w:r>
      <w:r>
        <w:rPr>
          <w:noProof/>
        </w:rPr>
        <w:tab/>
      </w:r>
      <w:r>
        <w:rPr>
          <w:noProof/>
        </w:rPr>
        <w:fldChar w:fldCharType="begin"/>
      </w:r>
      <w:r>
        <w:rPr>
          <w:noProof/>
        </w:rPr>
        <w:instrText xml:space="preserve"> PAGEREF _Toc293500373 \h </w:instrText>
      </w:r>
      <w:r>
        <w:rPr>
          <w:noProof/>
        </w:rPr>
      </w:r>
      <w:r>
        <w:rPr>
          <w:noProof/>
        </w:rPr>
        <w:fldChar w:fldCharType="separate"/>
      </w:r>
      <w:r>
        <w:rPr>
          <w:noProof/>
        </w:rPr>
        <w:t>13</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10: Cutting Tool Life Cycle</w:t>
      </w:r>
      <w:r>
        <w:rPr>
          <w:noProof/>
        </w:rPr>
        <w:tab/>
      </w:r>
      <w:r>
        <w:rPr>
          <w:noProof/>
        </w:rPr>
        <w:fldChar w:fldCharType="begin"/>
      </w:r>
      <w:r>
        <w:rPr>
          <w:noProof/>
        </w:rPr>
        <w:instrText xml:space="preserve"> PAGEREF _Toc293500374 \h </w:instrText>
      </w:r>
      <w:r>
        <w:rPr>
          <w:noProof/>
        </w:rPr>
      </w:r>
      <w:r>
        <w:rPr>
          <w:noProof/>
        </w:rPr>
        <w:fldChar w:fldCharType="separate"/>
      </w:r>
      <w:r>
        <w:rPr>
          <w:noProof/>
        </w:rPr>
        <w:t>15</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11: Location</w:t>
      </w:r>
      <w:r>
        <w:rPr>
          <w:noProof/>
        </w:rPr>
        <w:tab/>
      </w:r>
      <w:r>
        <w:rPr>
          <w:noProof/>
        </w:rPr>
        <w:fldChar w:fldCharType="begin"/>
      </w:r>
      <w:r>
        <w:rPr>
          <w:noProof/>
        </w:rPr>
        <w:instrText xml:space="preserve"> PAGEREF _Toc293500375 \h </w:instrText>
      </w:r>
      <w:r>
        <w:rPr>
          <w:noProof/>
        </w:rPr>
      </w:r>
      <w:r>
        <w:rPr>
          <w:noProof/>
        </w:rPr>
        <w:fldChar w:fldCharType="separate"/>
      </w:r>
      <w:r>
        <w:rPr>
          <w:noProof/>
        </w:rPr>
        <w:t>17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12: Cutting Tool Life Cycle</w:t>
      </w:r>
      <w:r>
        <w:rPr>
          <w:noProof/>
        </w:rPr>
        <w:tab/>
      </w:r>
      <w:r>
        <w:rPr>
          <w:noProof/>
        </w:rPr>
        <w:fldChar w:fldCharType="begin"/>
      </w:r>
      <w:r>
        <w:rPr>
          <w:noProof/>
        </w:rPr>
        <w:instrText xml:space="preserve"> PAGEREF _Toc293500376 \h </w:instrText>
      </w:r>
      <w:r>
        <w:rPr>
          <w:noProof/>
        </w:rPr>
      </w:r>
      <w:r>
        <w:rPr>
          <w:noProof/>
        </w:rPr>
        <w:fldChar w:fldCharType="separate"/>
      </w:r>
      <w:r>
        <w:rPr>
          <w:noProof/>
        </w:rPr>
        <w:t>19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13: Item Life</w:t>
      </w:r>
      <w:r>
        <w:rPr>
          <w:noProof/>
        </w:rPr>
        <w:tab/>
      </w:r>
      <w:r>
        <w:rPr>
          <w:noProof/>
        </w:rPr>
        <w:fldChar w:fldCharType="begin"/>
      </w:r>
      <w:r>
        <w:rPr>
          <w:noProof/>
        </w:rPr>
        <w:instrText xml:space="preserve"> PAGEREF _Toc293500377 \h </w:instrText>
      </w:r>
      <w:r>
        <w:rPr>
          <w:noProof/>
        </w:rPr>
      </w:r>
      <w:r>
        <w:rPr>
          <w:noProof/>
        </w:rPr>
        <w:fldChar w:fldCharType="separate"/>
      </w:r>
      <w:r>
        <w:rPr>
          <w:noProof/>
        </w:rPr>
        <w:t>19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14: Program Spindle Speed</w:t>
      </w:r>
      <w:r>
        <w:rPr>
          <w:noProof/>
        </w:rPr>
        <w:tab/>
      </w:r>
      <w:r>
        <w:rPr>
          <w:noProof/>
        </w:rPr>
        <w:fldChar w:fldCharType="begin"/>
      </w:r>
      <w:r>
        <w:rPr>
          <w:noProof/>
        </w:rPr>
        <w:instrText xml:space="preserve"> PAGEREF _Toc293500378 \h </w:instrText>
      </w:r>
      <w:r>
        <w:rPr>
          <w:noProof/>
        </w:rPr>
      </w:r>
      <w:r>
        <w:rPr>
          <w:noProof/>
        </w:rPr>
        <w:fldChar w:fldCharType="separate"/>
      </w:r>
      <w:r>
        <w:rPr>
          <w:noProof/>
        </w:rPr>
        <w:t>21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15: Program Feed Rate</w:t>
      </w:r>
      <w:r>
        <w:rPr>
          <w:noProof/>
        </w:rPr>
        <w:tab/>
      </w:r>
      <w:r>
        <w:rPr>
          <w:noProof/>
        </w:rPr>
        <w:fldChar w:fldCharType="begin"/>
      </w:r>
      <w:r>
        <w:rPr>
          <w:noProof/>
        </w:rPr>
        <w:instrText xml:space="preserve"> PAGEREF _Toc293500379 \h </w:instrText>
      </w:r>
      <w:r>
        <w:rPr>
          <w:noProof/>
        </w:rPr>
      </w:r>
      <w:r>
        <w:rPr>
          <w:noProof/>
        </w:rPr>
        <w:fldChar w:fldCharType="separate"/>
      </w:r>
      <w:r>
        <w:rPr>
          <w:noProof/>
        </w:rPr>
        <w:t>21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16: Measurement</w:t>
      </w:r>
      <w:r>
        <w:rPr>
          <w:noProof/>
        </w:rPr>
        <w:tab/>
      </w:r>
      <w:r>
        <w:rPr>
          <w:noProof/>
        </w:rPr>
        <w:fldChar w:fldCharType="begin"/>
      </w:r>
      <w:r>
        <w:rPr>
          <w:noProof/>
        </w:rPr>
        <w:instrText xml:space="preserve"> PAGEREF _Toc293500380 \h </w:instrText>
      </w:r>
      <w:r>
        <w:rPr>
          <w:noProof/>
        </w:rPr>
      </w:r>
      <w:r>
        <w:rPr>
          <w:noProof/>
        </w:rPr>
        <w:fldChar w:fldCharType="separate"/>
      </w:r>
      <w:r>
        <w:rPr>
          <w:noProof/>
        </w:rPr>
        <w:t>22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17: Cutting Tool Measurement Diagram 1 (Cutting Item, Tool Item, and Adaptive Item – ISO 13399)</w:t>
      </w:r>
      <w:r>
        <w:rPr>
          <w:noProof/>
        </w:rPr>
        <w:tab/>
      </w:r>
      <w:r>
        <w:rPr>
          <w:noProof/>
        </w:rPr>
        <w:fldChar w:fldCharType="begin"/>
      </w:r>
      <w:r>
        <w:rPr>
          <w:noProof/>
        </w:rPr>
        <w:instrText xml:space="preserve"> PAGEREF _Toc293500381 \h </w:instrText>
      </w:r>
      <w:r>
        <w:rPr>
          <w:noProof/>
        </w:rPr>
      </w:r>
      <w:r>
        <w:rPr>
          <w:noProof/>
        </w:rPr>
        <w:fldChar w:fldCharType="separate"/>
      </w:r>
      <w:r>
        <w:rPr>
          <w:noProof/>
        </w:rPr>
        <w:t>23</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18: Cutting Tool Measurement Diagram 2 (Cutting Item, Tool Item, and Adaptive Item – ISO 13399)</w:t>
      </w:r>
      <w:r>
        <w:rPr>
          <w:noProof/>
        </w:rPr>
        <w:tab/>
      </w:r>
      <w:r>
        <w:rPr>
          <w:noProof/>
        </w:rPr>
        <w:fldChar w:fldCharType="begin"/>
      </w:r>
      <w:r>
        <w:rPr>
          <w:noProof/>
        </w:rPr>
        <w:instrText xml:space="preserve"> PAGEREF _Toc293500382 \h </w:instrText>
      </w:r>
      <w:r>
        <w:rPr>
          <w:noProof/>
        </w:rPr>
      </w:r>
      <w:r>
        <w:rPr>
          <w:noProof/>
        </w:rPr>
        <w:fldChar w:fldCharType="separate"/>
      </w:r>
      <w:r>
        <w:rPr>
          <w:noProof/>
        </w:rPr>
        <w:t>24</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19: Cutting Items</w:t>
      </w:r>
      <w:r>
        <w:rPr>
          <w:noProof/>
        </w:rPr>
        <w:tab/>
      </w:r>
      <w:r>
        <w:rPr>
          <w:noProof/>
        </w:rPr>
        <w:fldChar w:fldCharType="begin"/>
      </w:r>
      <w:r>
        <w:rPr>
          <w:noProof/>
        </w:rPr>
        <w:instrText xml:space="preserve"> PAGEREF _Toc293500383 \h </w:instrText>
      </w:r>
      <w:r>
        <w:rPr>
          <w:noProof/>
        </w:rPr>
      </w:r>
      <w:r>
        <w:rPr>
          <w:noProof/>
        </w:rPr>
        <w:fldChar w:fldCharType="separate"/>
      </w:r>
      <w:r>
        <w:rPr>
          <w:noProof/>
        </w:rPr>
        <w:t>25</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20: Cutting Item</w:t>
      </w:r>
      <w:r>
        <w:rPr>
          <w:noProof/>
        </w:rPr>
        <w:tab/>
      </w:r>
      <w:r>
        <w:rPr>
          <w:noProof/>
        </w:rPr>
        <w:fldChar w:fldCharType="begin"/>
      </w:r>
      <w:r>
        <w:rPr>
          <w:noProof/>
        </w:rPr>
        <w:instrText xml:space="preserve"> PAGEREF _Toc293500384 \h </w:instrText>
      </w:r>
      <w:r>
        <w:rPr>
          <w:noProof/>
        </w:rPr>
      </w:r>
      <w:r>
        <w:rPr>
          <w:noProof/>
        </w:rPr>
        <w:fldChar w:fldCharType="separate"/>
      </w:r>
      <w:r>
        <w:rPr>
          <w:noProof/>
        </w:rPr>
        <w:t>26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21: Item Life</w:t>
      </w:r>
      <w:r>
        <w:rPr>
          <w:noProof/>
        </w:rPr>
        <w:tab/>
      </w:r>
      <w:r>
        <w:rPr>
          <w:noProof/>
        </w:rPr>
        <w:fldChar w:fldCharType="begin"/>
      </w:r>
      <w:r>
        <w:rPr>
          <w:noProof/>
        </w:rPr>
        <w:instrText xml:space="preserve"> PAGEREF _Toc293500385 \h </w:instrText>
      </w:r>
      <w:r>
        <w:rPr>
          <w:noProof/>
        </w:rPr>
      </w:r>
      <w:r>
        <w:rPr>
          <w:noProof/>
        </w:rPr>
        <w:fldChar w:fldCharType="separate"/>
      </w:r>
      <w:r>
        <w:rPr>
          <w:noProof/>
        </w:rPr>
        <w:t>28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22: Cutting Tool</w:t>
      </w:r>
      <w:r>
        <w:rPr>
          <w:noProof/>
        </w:rPr>
        <w:tab/>
      </w:r>
      <w:r>
        <w:rPr>
          <w:noProof/>
        </w:rPr>
        <w:fldChar w:fldCharType="begin"/>
      </w:r>
      <w:r>
        <w:rPr>
          <w:noProof/>
        </w:rPr>
        <w:instrText xml:space="preserve"> PAGEREF _Toc293500386 \h </w:instrText>
      </w:r>
      <w:r>
        <w:rPr>
          <w:noProof/>
        </w:rPr>
      </w:r>
      <w:r>
        <w:rPr>
          <w:noProof/>
        </w:rPr>
        <w:fldChar w:fldCharType="separate"/>
      </w:r>
      <w:r>
        <w:rPr>
          <w:noProof/>
        </w:rPr>
        <w:t>30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23: Cutting Item</w:t>
      </w:r>
      <w:r>
        <w:rPr>
          <w:noProof/>
        </w:rPr>
        <w:tab/>
      </w:r>
      <w:r>
        <w:rPr>
          <w:noProof/>
        </w:rPr>
        <w:fldChar w:fldCharType="begin"/>
      </w:r>
      <w:r>
        <w:rPr>
          <w:noProof/>
        </w:rPr>
        <w:instrText xml:space="preserve"> PAGEREF _Toc293500387 \h </w:instrText>
      </w:r>
      <w:r>
        <w:rPr>
          <w:noProof/>
        </w:rPr>
      </w:r>
      <w:r>
        <w:rPr>
          <w:noProof/>
        </w:rPr>
        <w:fldChar w:fldCharType="separate"/>
      </w:r>
      <w:r>
        <w:rPr>
          <w:noProof/>
        </w:rPr>
        <w:t>30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24: Cutting Item Measurement Diagram 3 (Cutting Item – ISO 13399)</w:t>
      </w:r>
      <w:r>
        <w:rPr>
          <w:noProof/>
        </w:rPr>
        <w:tab/>
      </w:r>
      <w:r>
        <w:rPr>
          <w:noProof/>
        </w:rPr>
        <w:fldChar w:fldCharType="begin"/>
      </w:r>
      <w:r>
        <w:rPr>
          <w:noProof/>
        </w:rPr>
        <w:instrText xml:space="preserve"> PAGEREF _Toc293500388 \h </w:instrText>
      </w:r>
      <w:r>
        <w:rPr>
          <w:noProof/>
        </w:rPr>
      </w:r>
      <w:r>
        <w:rPr>
          <w:noProof/>
        </w:rPr>
        <w:fldChar w:fldCharType="separate"/>
      </w:r>
      <w:r>
        <w:rPr>
          <w:noProof/>
        </w:rPr>
        <w:t>31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25: Cutting Tool Measurement Diagram 1 (Cutting Tool, Cutting Item, and Assembly Item – ISO 13399)</w:t>
      </w:r>
      <w:r>
        <w:rPr>
          <w:noProof/>
        </w:rPr>
        <w:tab/>
      </w:r>
      <w:r>
        <w:rPr>
          <w:noProof/>
        </w:rPr>
        <w:fldChar w:fldCharType="begin"/>
      </w:r>
      <w:r>
        <w:rPr>
          <w:noProof/>
        </w:rPr>
        <w:instrText xml:space="preserve"> PAGEREF _Toc293500389 \h </w:instrText>
      </w:r>
      <w:r>
        <w:rPr>
          <w:noProof/>
        </w:rPr>
      </w:r>
      <w:r>
        <w:rPr>
          <w:noProof/>
        </w:rPr>
        <w:fldChar w:fldCharType="separate"/>
      </w:r>
      <w:r>
        <w:rPr>
          <w:noProof/>
        </w:rPr>
        <w:t>35</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26: Cutting Tool Measurement Diagram 2 (Cutting Tool, Cutting Item, and Assembly Item – ISO 13399)</w:t>
      </w:r>
      <w:r>
        <w:rPr>
          <w:noProof/>
        </w:rPr>
        <w:tab/>
      </w:r>
      <w:r>
        <w:rPr>
          <w:noProof/>
        </w:rPr>
        <w:fldChar w:fldCharType="begin"/>
      </w:r>
      <w:r>
        <w:rPr>
          <w:noProof/>
        </w:rPr>
        <w:instrText xml:space="preserve"> PAGEREF _Toc293500390 \h </w:instrText>
      </w:r>
      <w:r>
        <w:rPr>
          <w:noProof/>
        </w:rPr>
      </w:r>
      <w:r>
        <w:rPr>
          <w:noProof/>
        </w:rPr>
        <w:fldChar w:fldCharType="separate"/>
      </w:r>
      <w:r>
        <w:rPr>
          <w:noProof/>
        </w:rPr>
        <w:t>35</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27: Cutting Item Measurement Diagram 3 (Cutting Item – ISO 13399)</w:t>
      </w:r>
      <w:r>
        <w:rPr>
          <w:noProof/>
        </w:rPr>
        <w:tab/>
      </w:r>
      <w:r>
        <w:rPr>
          <w:noProof/>
        </w:rPr>
        <w:fldChar w:fldCharType="begin"/>
      </w:r>
      <w:r>
        <w:rPr>
          <w:noProof/>
        </w:rPr>
        <w:instrText xml:space="preserve"> PAGEREF _Toc293500391 \h </w:instrText>
      </w:r>
      <w:r>
        <w:rPr>
          <w:noProof/>
        </w:rPr>
      </w:r>
      <w:r>
        <w:rPr>
          <w:noProof/>
        </w:rPr>
        <w:fldChar w:fldCharType="separate"/>
      </w:r>
      <w:r>
        <w:rPr>
          <w:noProof/>
        </w:rPr>
        <w:t>36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28: Cutting Item Measurement Diagram 4 (Cutting Item – ISO 13399)</w:t>
      </w:r>
      <w:r>
        <w:rPr>
          <w:noProof/>
        </w:rPr>
        <w:tab/>
      </w:r>
      <w:r>
        <w:rPr>
          <w:noProof/>
        </w:rPr>
        <w:fldChar w:fldCharType="begin"/>
      </w:r>
      <w:r>
        <w:rPr>
          <w:noProof/>
        </w:rPr>
        <w:instrText xml:space="preserve"> PAGEREF _Toc293500392 \h </w:instrText>
      </w:r>
      <w:r>
        <w:rPr>
          <w:noProof/>
        </w:rPr>
      </w:r>
      <w:r>
        <w:rPr>
          <w:noProof/>
        </w:rPr>
        <w:fldChar w:fldCharType="separate"/>
      </w:r>
      <w:r>
        <w:rPr>
          <w:noProof/>
        </w:rPr>
        <w:t>36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29: Cutting Item Measurement Diagram 5 (Cutting Item – ISO 13399)</w:t>
      </w:r>
      <w:r>
        <w:rPr>
          <w:noProof/>
        </w:rPr>
        <w:tab/>
      </w:r>
      <w:r>
        <w:rPr>
          <w:noProof/>
        </w:rPr>
        <w:fldChar w:fldCharType="begin"/>
      </w:r>
      <w:r>
        <w:rPr>
          <w:noProof/>
        </w:rPr>
        <w:instrText xml:space="preserve"> PAGEREF _Toc293500393 \h </w:instrText>
      </w:r>
      <w:r>
        <w:rPr>
          <w:noProof/>
        </w:rPr>
      </w:r>
      <w:r>
        <w:rPr>
          <w:noProof/>
        </w:rPr>
        <w:fldChar w:fldCharType="separate"/>
      </w:r>
      <w:r>
        <w:rPr>
          <w:noProof/>
        </w:rPr>
        <w:t>37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30: Cutting Item Measurement Diagram 6 (Cutting Item – ISO 13399)</w:t>
      </w:r>
      <w:r>
        <w:rPr>
          <w:noProof/>
        </w:rPr>
        <w:tab/>
      </w:r>
      <w:r>
        <w:rPr>
          <w:noProof/>
        </w:rPr>
        <w:fldChar w:fldCharType="begin"/>
      </w:r>
      <w:r>
        <w:rPr>
          <w:noProof/>
        </w:rPr>
        <w:instrText xml:space="preserve"> PAGEREF _Toc293500394 \h </w:instrText>
      </w:r>
      <w:r>
        <w:rPr>
          <w:noProof/>
        </w:rPr>
      </w:r>
      <w:r>
        <w:rPr>
          <w:noProof/>
        </w:rPr>
        <w:fldChar w:fldCharType="separate"/>
      </w:r>
      <w:r>
        <w:rPr>
          <w:noProof/>
        </w:rPr>
        <w:t>37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31: Shell Mill Side View</w:t>
      </w:r>
      <w:r>
        <w:rPr>
          <w:noProof/>
        </w:rPr>
        <w:tab/>
      </w:r>
      <w:r>
        <w:rPr>
          <w:noProof/>
        </w:rPr>
        <w:fldChar w:fldCharType="begin"/>
      </w:r>
      <w:r>
        <w:rPr>
          <w:noProof/>
        </w:rPr>
        <w:instrText xml:space="preserve"> PAGEREF _Toc293500395 \h </w:instrText>
      </w:r>
      <w:r>
        <w:rPr>
          <w:noProof/>
        </w:rPr>
      </w:r>
      <w:r>
        <w:rPr>
          <w:noProof/>
        </w:rPr>
        <w:fldChar w:fldCharType="separate"/>
      </w:r>
      <w:r>
        <w:rPr>
          <w:noProof/>
        </w:rPr>
        <w:t>38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32: Shell Mill End View</w:t>
      </w:r>
      <w:r>
        <w:rPr>
          <w:noProof/>
        </w:rPr>
        <w:tab/>
      </w:r>
      <w:r>
        <w:rPr>
          <w:noProof/>
        </w:rPr>
        <w:fldChar w:fldCharType="begin"/>
      </w:r>
      <w:r>
        <w:rPr>
          <w:noProof/>
        </w:rPr>
        <w:instrText xml:space="preserve"> PAGEREF _Toc293500396 \h </w:instrText>
      </w:r>
      <w:r>
        <w:rPr>
          <w:noProof/>
        </w:rPr>
      </w:r>
      <w:r>
        <w:rPr>
          <w:noProof/>
        </w:rPr>
        <w:fldChar w:fldCharType="separate"/>
      </w:r>
      <w:r>
        <w:rPr>
          <w:noProof/>
        </w:rPr>
        <w:t>39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33: Step Drill Side View</w:t>
      </w:r>
      <w:r>
        <w:rPr>
          <w:noProof/>
        </w:rPr>
        <w:tab/>
      </w:r>
      <w:r>
        <w:rPr>
          <w:noProof/>
        </w:rPr>
        <w:fldChar w:fldCharType="begin"/>
      </w:r>
      <w:r>
        <w:rPr>
          <w:noProof/>
        </w:rPr>
        <w:instrText xml:space="preserve"> PAGEREF _Toc293500397 \h </w:instrText>
      </w:r>
      <w:r>
        <w:rPr>
          <w:noProof/>
        </w:rPr>
      </w:r>
      <w:r>
        <w:rPr>
          <w:noProof/>
        </w:rPr>
        <w:fldChar w:fldCharType="separate"/>
      </w:r>
      <w:r>
        <w:rPr>
          <w:noProof/>
        </w:rPr>
        <w:t>41</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Pr="00BE7028" w:rsidRDefault="007478F7" w:rsidP="007478F7">
      <w:pPr>
        <w:pStyle w:val="Heading1"/>
      </w:pPr>
      <w:bookmarkStart w:id="1" w:name="_TOC1312"/>
      <w:bookmarkStart w:id="2" w:name="_Toc293500466"/>
      <w:bookmarkEnd w:id="1"/>
      <w:r w:rsidRPr="00BE7028">
        <w:lastRenderedPageBreak/>
        <w:t>Overview</w:t>
      </w:r>
      <w:bookmarkEnd w:id="2"/>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7478F7" w:rsidRDefault="00F06CD4" w:rsidP="007478F7">
      <w:pPr>
        <w:pStyle w:val="Heading2"/>
      </w:pPr>
      <w:bookmarkStart w:id="3" w:name="_Toc293500467"/>
      <w:r>
        <w:t>MTConnect</w:t>
      </w:r>
      <w:r w:rsidRPr="00F06CD4">
        <w:rPr>
          <w:vertAlign w:val="superscript"/>
        </w:rPr>
        <w:t>®</w:t>
      </w:r>
      <w:r w:rsidR="007478F7">
        <w:t xml:space="preserve"> Document Structure</w:t>
      </w:r>
      <w:bookmarkEnd w:id="3"/>
    </w:p>
    <w:p w:rsidR="007478F7" w:rsidRPr="00C354ED" w:rsidRDefault="007478F7" w:rsidP="007478F7">
      <w:pPr>
        <w:pStyle w:val="BodyA"/>
      </w:pPr>
      <w:r w:rsidRPr="00C354ED">
        <w:t xml:space="preserve">The </w:t>
      </w:r>
      <w:r w:rsidR="00F06CD4">
        <w:t>MTConnect</w:t>
      </w:r>
      <w:r w:rsidR="00F06CD4" w:rsidRPr="00F06CD4">
        <w:rPr>
          <w:vertAlign w:val="superscript"/>
        </w:rPr>
        <w:t>®</w:t>
      </w:r>
      <w:r w:rsidRPr="00C354ED">
        <w:t xml:space="preserve"> specification is subdivided using the following scheme:</w:t>
      </w:r>
    </w:p>
    <w:p w:rsidR="007478F7" w:rsidRPr="00C354ED" w:rsidRDefault="007478F7" w:rsidP="007478F7">
      <w:pPr>
        <w:pStyle w:val="BodyA"/>
        <w:spacing w:after="0"/>
        <w:ind w:left="720"/>
      </w:pPr>
      <w:r w:rsidRPr="00C354ED">
        <w:t>Part 1: Overview and Protocol</w:t>
      </w:r>
      <w:r w:rsidR="00087297">
        <w:t xml:space="preserve"> – Version 1.2</w:t>
      </w:r>
      <w:r w:rsidR="00FB7E32">
        <w:t xml:space="preserve">.0, </w:t>
      </w:r>
      <w:r w:rsidR="00087297">
        <w:t>Draft</w:t>
      </w:r>
    </w:p>
    <w:p w:rsidR="007478F7" w:rsidRPr="00C354ED" w:rsidRDefault="007478F7" w:rsidP="007478F7">
      <w:pPr>
        <w:pStyle w:val="BodyA"/>
        <w:spacing w:after="0"/>
        <w:ind w:left="720"/>
      </w:pPr>
      <w:r w:rsidRPr="00C354ED">
        <w:t>Part 2: Components and Data Items</w:t>
      </w:r>
      <w:r w:rsidR="00087297">
        <w:t xml:space="preserve">  – Version 1.2</w:t>
      </w:r>
      <w:r w:rsidR="00FB7E32">
        <w:t xml:space="preserve">.0, </w:t>
      </w:r>
      <w:r w:rsidR="00087297">
        <w:t>Draft</w:t>
      </w:r>
    </w:p>
    <w:p w:rsidR="007478F7" w:rsidRDefault="007478F7" w:rsidP="007478F7">
      <w:pPr>
        <w:pStyle w:val="BodyA"/>
        <w:spacing w:after="0"/>
        <w:ind w:left="720"/>
      </w:pPr>
      <w:r w:rsidRPr="00C354ED">
        <w:t>Part 3: Streams, Events</w:t>
      </w:r>
      <w:r w:rsidR="00F1737E">
        <w:t>,</w:t>
      </w:r>
      <w:r w:rsidRPr="00C354ED">
        <w:t xml:space="preserve"> Samples</w:t>
      </w:r>
      <w:r w:rsidR="00F1737E">
        <w:t xml:space="preserve">, and </w:t>
      </w:r>
      <w:r w:rsidR="00737563">
        <w:t>Condition</w:t>
      </w:r>
      <w:r w:rsidR="00087297">
        <w:t xml:space="preserve"> – Version 1.2</w:t>
      </w:r>
      <w:r w:rsidR="00FB7E32">
        <w:t xml:space="preserve">.0, </w:t>
      </w:r>
      <w:r w:rsidR="00087297">
        <w:t>Draft</w:t>
      </w:r>
    </w:p>
    <w:p w:rsidR="00087297" w:rsidRPr="00C354ED" w:rsidRDefault="00087297" w:rsidP="007478F7">
      <w:pPr>
        <w:pStyle w:val="BodyA"/>
        <w:spacing w:after="0"/>
        <w:ind w:left="720"/>
      </w:pPr>
      <w:r>
        <w:t>Part 4: Assets – Version 1.2.0, Draft</w:t>
      </w:r>
    </w:p>
    <w:p w:rsidR="007478F7" w:rsidRPr="00C354ED" w:rsidRDefault="007478F7" w:rsidP="007478F7">
      <w:pPr>
        <w:pStyle w:val="BodyA"/>
        <w:spacing w:after="0"/>
        <w:ind w:left="1440"/>
      </w:pPr>
    </w:p>
    <w:p w:rsidR="007478F7" w:rsidRDefault="007478F7" w:rsidP="007478F7">
      <w:pPr>
        <w:pStyle w:val="BodyA"/>
        <w:ind w:left="432"/>
      </w:pPr>
      <w:bookmarkStart w:id="4" w:name="_TOC3188"/>
      <w:bookmarkEnd w:id="4"/>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F06CD4" w:rsidRPr="00F06CD4">
        <w:rPr>
          <w:vertAlign w:val="superscript"/>
        </w:rPr>
        <w:t>®</w:t>
      </w:r>
      <w:r w:rsidRPr="00C354ED">
        <w:t xml:space="preserve"> Word format and released in Adobe</w:t>
      </w:r>
      <w:r w:rsidR="00F06CD4" w:rsidRPr="00F06CD4">
        <w:rPr>
          <w:vertAlign w:val="superscript"/>
        </w:rPr>
        <w:t>®</w:t>
      </w:r>
      <w:r w:rsidRPr="00C354ED">
        <w:t xml:space="preserve"> PDF format. For example, this document is MTC_Part_1_Overview.doc.</w:t>
      </w:r>
    </w:p>
    <w:p w:rsidR="007478F7" w:rsidRDefault="007478F7">
      <w:pPr>
        <w:pStyle w:val="Heading1"/>
      </w:pPr>
      <w:bookmarkStart w:id="5" w:name="_Toc293500468"/>
      <w:r>
        <w:lastRenderedPageBreak/>
        <w:t>Purpose of This Document</w:t>
      </w:r>
      <w:bookmarkEnd w:id="5"/>
    </w:p>
    <w:p w:rsidR="00CB6637" w:rsidRDefault="00CB6637" w:rsidP="00CB6637">
      <w:pPr>
        <w:pStyle w:val="BodyA"/>
        <w:spacing w:after="0"/>
      </w:pPr>
      <w:r>
        <w:t xml:space="preserve">The </w:t>
      </w:r>
      <w:r w:rsidR="005F2DB9">
        <w:t>four</w:t>
      </w:r>
      <w:r>
        <w:t xml:space="preserve"> MTConnect</w:t>
      </w:r>
      <w:r w:rsidRPr="002B0D0A">
        <w:rPr>
          <w:vertAlign w:val="superscript"/>
        </w:rPr>
        <w:t>®</w:t>
      </w:r>
      <w:r>
        <w:t xml:space="preserve"> documents are intended to:</w:t>
      </w:r>
    </w:p>
    <w:p w:rsidR="007478F7" w:rsidRDefault="007478F7" w:rsidP="00360CDE">
      <w:pPr>
        <w:pStyle w:val="BodyBullet"/>
        <w:numPr>
          <w:ilvl w:val="0"/>
          <w:numId w:val="4"/>
        </w:numPr>
        <w:ind w:hanging="180"/>
        <w:rPr>
          <w:position w:val="-2"/>
        </w:rPr>
      </w:pPr>
      <w:r>
        <w:t xml:space="preserve">define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specify the requirements for compliance with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7478F7" w:rsidRPr="007467B1" w:rsidRDefault="007478F7" w:rsidP="00360CDE">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7478F7" w:rsidRDefault="007478F7" w:rsidP="007478F7">
      <w:pPr>
        <w:pStyle w:val="BodyA"/>
      </w:pPr>
      <w:r>
        <w:t xml:space="preserve">Part 2 of the </w:t>
      </w:r>
      <w:r w:rsidR="00F06CD4">
        <w:t>MTConnect</w:t>
      </w:r>
      <w:r w:rsidR="00F06CD4" w:rsidRPr="00F06CD4">
        <w:rPr>
          <w:vertAlign w:val="superscript"/>
        </w:rPr>
        <w:t>®</w:t>
      </w:r>
      <w:r>
        <w:t xml:space="preserve"> standard focuses on structure and description of what information is available from the device. The actual device state is not provided in this section, but</w:t>
      </w:r>
      <w:r w:rsidR="006B30ED">
        <w:t xml:space="preserve"> is covered in Part 3 covering Streams, Samples, E</w:t>
      </w:r>
      <w:r>
        <w:t>vents</w:t>
      </w:r>
      <w:r w:rsidR="006B30ED">
        <w:t>, and Condition</w:t>
      </w:r>
      <w:r>
        <w:t xml:space="preserve">. The descriptive data is similar to the schema of the data, it describes the components available in </w:t>
      </w:r>
      <w:r w:rsidR="00334CC3">
        <w:t>a device</w:t>
      </w:r>
      <w:r>
        <w:t xml:space="preserve"> and what data items are provided by each component. </w:t>
      </w:r>
    </w:p>
    <w:p w:rsidR="007478F7" w:rsidRDefault="007478F7" w:rsidP="007478F7">
      <w:pPr>
        <w:pStyle w:val="BodyA"/>
      </w:pPr>
      <w:r>
        <w:t xml:space="preserve">This part also covers instructions on how a </w:t>
      </w:r>
      <w:r w:rsidR="000928A3">
        <w:t>piece of equipment</w:t>
      </w:r>
      <w:r>
        <w:t xml:space="preserve"> should be modeled, the structure of the component hierarchy, the names for each component (if restricted), and allowable data items for each of the component. Some components, like Linear axis, use the naming conventions as laid out in this document. This allows for a consistent meaning across devices.</w:t>
      </w:r>
    </w:p>
    <w:p w:rsidR="007478F7" w:rsidRDefault="007478F7" w:rsidP="007478F7">
      <w:pPr>
        <w:pStyle w:val="Heading2"/>
      </w:pPr>
      <w:bookmarkStart w:id="6" w:name="_TOC4328"/>
      <w:bookmarkStart w:id="7" w:name="_Toc293500469"/>
      <w:bookmarkEnd w:id="6"/>
      <w:r>
        <w:t>Terminology</w:t>
      </w:r>
      <w:bookmarkEnd w:id="7"/>
    </w:p>
    <w:p w:rsidR="007478F7" w:rsidRDefault="007478F7">
      <w:pPr>
        <w:pStyle w:val="GlossaryEntry"/>
      </w:pPr>
      <w:r>
        <w:rPr>
          <w:b/>
        </w:rPr>
        <w:t>Adapter</w:t>
      </w:r>
      <w:r>
        <w:tab/>
        <w:t>An optional software component that connects the Agent to the Device.</w:t>
      </w:r>
    </w:p>
    <w:p w:rsidR="009418BF" w:rsidRPr="004B5CA9" w:rsidRDefault="009418BF" w:rsidP="009418BF">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7478F7" w:rsidRDefault="007478F7">
      <w:pPr>
        <w:pStyle w:val="GlossaryEntry"/>
      </w:pPr>
      <w:r>
        <w:rPr>
          <w:b/>
        </w:rPr>
        <w:t>Alarm</w:t>
      </w:r>
      <w:r>
        <w:tab/>
        <w:t>An alarm indicates an event that requires attention and indicates a deviation from normal operation.</w:t>
      </w:r>
    </w:p>
    <w:p w:rsidR="007478F7" w:rsidRDefault="007478F7">
      <w:pPr>
        <w:pStyle w:val="GlossaryEntry"/>
      </w:pPr>
      <w:r>
        <w:rPr>
          <w:b/>
        </w:rPr>
        <w:t>Application</w:t>
      </w:r>
      <w:r>
        <w:tab/>
        <w:t xml:space="preserve">A process or set of processes that access the </w:t>
      </w:r>
      <w:r w:rsidR="00F06CD4">
        <w:t>MTConnect</w:t>
      </w:r>
      <w:r w:rsidR="00F06CD4" w:rsidRPr="00F06CD4">
        <w:rPr>
          <w:vertAlign w:val="superscript"/>
        </w:rPr>
        <w:t>®</w:t>
      </w:r>
      <w:r>
        <w:t xml:space="preserve"> </w:t>
      </w:r>
      <w:r>
        <w:rPr>
          <w:rStyle w:val="Italics"/>
        </w:rPr>
        <w:t>Agent</w:t>
      </w:r>
      <w:r>
        <w:t xml:space="preserve"> to perform some task.</w:t>
      </w:r>
    </w:p>
    <w:p w:rsidR="007478F7" w:rsidRDefault="007478F7">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w:t>
      </w:r>
      <w:r w:rsidR="00FD25D6">
        <w:rPr>
          <w:rStyle w:val="ImbeddedCode"/>
          <w:b/>
        </w:rPr>
        <w:t>“</w:t>
      </w:r>
      <w:r>
        <w:rPr>
          <w:rStyle w:val="ImbeddedCode"/>
          <w:b/>
        </w:rPr>
        <w:t>mill-1</w:t>
      </w:r>
      <w:r w:rsidR="00FD25D6">
        <w:rPr>
          <w:rStyle w:val="ImbeddedCode"/>
          <w:b/>
        </w:rPr>
        <w:t>”</w:t>
      </w:r>
      <w:r>
        <w:rPr>
          <w:rStyle w:val="ImbeddedCode"/>
        </w:rPr>
        <w:t>&gt;...&lt;/Device&gt;</w:t>
      </w:r>
    </w:p>
    <w:p w:rsidR="007478F7" w:rsidRDefault="007478F7">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7478F7" w:rsidRDefault="007478F7">
      <w:pPr>
        <w:pStyle w:val="GlossaryEntry"/>
      </w:pPr>
      <w:r>
        <w:rPr>
          <w:b/>
        </w:rPr>
        <w:t>Component</w:t>
      </w:r>
      <w:r>
        <w:tab/>
        <w:t>A part of a device that can have sub-components and data items. A component is a basic building block of a device.</w:t>
      </w:r>
    </w:p>
    <w:p w:rsidR="007478F7" w:rsidRDefault="007478F7">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8F7" w:rsidRDefault="007478F7">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8F7" w:rsidRDefault="007478F7">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7478F7" w:rsidRDefault="007478F7">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7478F7" w:rsidRDefault="007478F7">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8F7" w:rsidRDefault="007478F7">
      <w:pPr>
        <w:pStyle w:val="GlossaryEntry"/>
      </w:pPr>
      <w:r>
        <w:rPr>
          <w:b/>
        </w:rPr>
        <w:t>Element</w:t>
      </w:r>
      <w:r>
        <w:tab/>
        <w:t xml:space="preserve">An XML element is the central building block of any XML Document. For example, in </w:t>
      </w:r>
      <w:r w:rsidR="00F06CD4">
        <w:t>MTConnect</w:t>
      </w:r>
      <w:r w:rsidR="00F06CD4" w:rsidRPr="00F06CD4">
        <w:rPr>
          <w:vertAlign w:val="superscript"/>
        </w:rPr>
        <w:t>®</w:t>
      </w:r>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8F7" w:rsidRDefault="007478F7">
      <w:pPr>
        <w:pStyle w:val="GlossaryEntry"/>
      </w:pPr>
      <w:r>
        <w:rPr>
          <w:b/>
        </w:rPr>
        <w:t>Event</w:t>
      </w:r>
      <w:r>
        <w:tab/>
        <w:t>An event represents a change in state that occurs at a point in time. Note: An event does not occur at predefined frequencies.</w:t>
      </w:r>
    </w:p>
    <w:p w:rsidR="007478F7" w:rsidRDefault="007478F7">
      <w:pPr>
        <w:pStyle w:val="GlossaryEntry"/>
      </w:pPr>
      <w:r>
        <w:rPr>
          <w:b/>
        </w:rPr>
        <w:t>HTTP</w:t>
      </w:r>
      <w:r>
        <w:tab/>
        <w:t>Hyper-Text Transport Protocol. The protocol used by all web browsers and web applications.</w:t>
      </w:r>
    </w:p>
    <w:p w:rsidR="007478F7" w:rsidRDefault="007478F7">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8F7" w:rsidRDefault="007478F7">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8F7" w:rsidRPr="000D08B2" w:rsidRDefault="007478F7">
      <w:pPr>
        <w:pStyle w:val="GlossaryEntry"/>
      </w:pPr>
      <w:r>
        <w:rPr>
          <w:b/>
        </w:rPr>
        <w:t>MIME</w:t>
      </w:r>
      <w:r>
        <w:rPr>
          <w:b/>
        </w:rPr>
        <w:tab/>
      </w:r>
      <w:r>
        <w:t>Multipurpose Internet Mail Extensions. A format used for encoding multipart mail and http content with separate sections separated by a fixed boundary.</w:t>
      </w:r>
    </w:p>
    <w:p w:rsidR="007478F7" w:rsidRDefault="007478F7">
      <w:pPr>
        <w:pStyle w:val="GlossaryEntry"/>
      </w:pPr>
      <w:r>
        <w:rPr>
          <w:b/>
        </w:rPr>
        <w:t>Probe</w:t>
      </w:r>
      <w:r>
        <w:tab/>
        <w:t>A request to determine the configuration and reporting capabilities of the device.</w:t>
      </w:r>
    </w:p>
    <w:p w:rsidR="007478F7" w:rsidRDefault="007478F7">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7478F7" w:rsidRDefault="007478F7">
      <w:pPr>
        <w:pStyle w:val="GlossaryEntry"/>
      </w:pPr>
      <w:r>
        <w:rPr>
          <w:b/>
        </w:rPr>
        <w:t>Results</w:t>
      </w:r>
      <w:r>
        <w:rPr>
          <w:b/>
        </w:rPr>
        <w:tab/>
      </w:r>
      <w:r>
        <w:t xml:space="preserve">A general term for the </w:t>
      </w:r>
      <w:r>
        <w:rPr>
          <w:rStyle w:val="ImbeddedCode"/>
        </w:rPr>
        <w:t>Samples</w:t>
      </w:r>
      <w:r w:rsidR="00822516">
        <w:t xml:space="preserve">, </w:t>
      </w:r>
      <w:r>
        <w:rPr>
          <w:rStyle w:val="ImbeddedCode"/>
        </w:rPr>
        <w:t>Events</w:t>
      </w:r>
      <w:r w:rsidR="00822516">
        <w:t xml:space="preserve">, and </w:t>
      </w:r>
      <w:r w:rsidR="00737563">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7478F7" w:rsidRDefault="007478F7">
      <w:pPr>
        <w:pStyle w:val="GlossaryEntry"/>
      </w:pPr>
      <w:r>
        <w:rPr>
          <w:b/>
        </w:rPr>
        <w:t>Sample</w:t>
      </w:r>
      <w:r>
        <w:tab/>
        <w:t>A sample is a data point from within a continuous series of data points. An example of a Sample is the position of an axis.</w:t>
      </w:r>
    </w:p>
    <w:p w:rsidR="007478F7" w:rsidRDefault="007478F7">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7478F7" w:rsidRDefault="007478F7">
      <w:pPr>
        <w:pStyle w:val="GlossaryEntry"/>
      </w:pPr>
      <w:r>
        <w:rPr>
          <w:b/>
        </w:rPr>
        <w:t>Stream</w:t>
      </w:r>
      <w:r>
        <w:rPr>
          <w:b/>
        </w:rPr>
        <w:tab/>
      </w:r>
      <w:r w:rsidR="0055674A">
        <w:t xml:space="preserve">A collection of </w:t>
      </w:r>
      <w:r w:rsidR="0055674A" w:rsidRPr="0055674A">
        <w:rPr>
          <w:rStyle w:val="ImbeddedCode"/>
        </w:rPr>
        <w:t>Events</w:t>
      </w:r>
      <w:r w:rsidR="0055674A">
        <w:t xml:space="preserve"> and </w:t>
      </w:r>
      <w:r w:rsidR="0055674A" w:rsidRPr="0055674A">
        <w:rPr>
          <w:rStyle w:val="ImbeddedCode"/>
        </w:rPr>
        <w:t>S</w:t>
      </w:r>
      <w:r w:rsidRPr="0055674A">
        <w:rPr>
          <w:rStyle w:val="ImbeddedCode"/>
        </w:rPr>
        <w:t>amples</w:t>
      </w:r>
      <w:r>
        <w:t xml:space="preserve"> organized by devices and components.</w:t>
      </w:r>
    </w:p>
    <w:p w:rsidR="007478F7" w:rsidRDefault="007478F7">
      <w:pPr>
        <w:pStyle w:val="GlossaryEntry"/>
      </w:pPr>
      <w:r>
        <w:rPr>
          <w:b/>
        </w:rPr>
        <w:lastRenderedPageBreak/>
        <w:t>Service</w:t>
      </w:r>
      <w:r>
        <w:rPr>
          <w:b/>
        </w:rPr>
        <w:tab/>
      </w:r>
      <w:r>
        <w:t>An application that provides necessary functionality.</w:t>
      </w:r>
    </w:p>
    <w:p w:rsidR="007478F7" w:rsidRDefault="007478F7">
      <w:pPr>
        <w:pStyle w:val="GlossaryEntry"/>
      </w:pPr>
      <w:r>
        <w:rPr>
          <w:b/>
        </w:rPr>
        <w:t>Tag</w:t>
      </w:r>
      <w:r>
        <w:tab/>
        <w:t>Used to reference an instance of an XML element.</w:t>
      </w:r>
    </w:p>
    <w:p w:rsidR="007478F7" w:rsidRDefault="007478F7">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7478F7" w:rsidRDefault="007478F7">
      <w:pPr>
        <w:pStyle w:val="GlossaryEntry"/>
      </w:pPr>
      <w:r>
        <w:rPr>
          <w:b/>
        </w:rPr>
        <w:t>URI</w:t>
      </w:r>
      <w:r>
        <w:rPr>
          <w:b/>
        </w:rPr>
        <w:tab/>
      </w:r>
      <w:r>
        <w:t>Universal Resource Identifier. This is the official name for a web address as seen in the address bar of a browser.</w:t>
      </w:r>
    </w:p>
    <w:p w:rsidR="007478F7" w:rsidRPr="00BE7028" w:rsidRDefault="007478F7">
      <w:pPr>
        <w:pStyle w:val="GlossaryEntry"/>
      </w:pPr>
      <w:r>
        <w:rPr>
          <w:b/>
        </w:rPr>
        <w:t>UUID</w:t>
      </w:r>
      <w:r>
        <w:rPr>
          <w:b/>
        </w:rPr>
        <w:tab/>
      </w:r>
      <w:r>
        <w:t>Universally unique identifier.</w:t>
      </w:r>
    </w:p>
    <w:p w:rsidR="007478F7" w:rsidRDefault="007478F7">
      <w:pPr>
        <w:pStyle w:val="GlossaryEntry"/>
      </w:pPr>
      <w:r>
        <w:rPr>
          <w:b/>
        </w:rPr>
        <w:t>XPath</w:t>
      </w:r>
      <w:r>
        <w:rPr>
          <w:b/>
        </w:rPr>
        <w:tab/>
      </w:r>
      <w:r>
        <w:t xml:space="preserve">XPath is a language for addressing parts of an XML Document. See the XPath specification for more information. </w:t>
      </w:r>
      <w:hyperlink r:id="rId28" w:history="1">
        <w:r>
          <w:rPr>
            <w:color w:val="000099"/>
            <w:u w:val="single"/>
          </w:rPr>
          <w:t>http://www.w3.org/TR/xpath</w:t>
        </w:r>
      </w:hyperlink>
    </w:p>
    <w:p w:rsidR="007478F7" w:rsidRDefault="007478F7">
      <w:pPr>
        <w:pStyle w:val="GlossaryEntry"/>
      </w:pPr>
      <w:r>
        <w:rPr>
          <w:b/>
        </w:rPr>
        <w:t>XML</w:t>
      </w:r>
      <w:r>
        <w:tab/>
        <w:t xml:space="preserve">Extensible Markup Language. </w:t>
      </w:r>
      <w:hyperlink r:id="rId29" w:history="1">
        <w:r>
          <w:rPr>
            <w:color w:val="000099"/>
            <w:u w:val="single"/>
          </w:rPr>
          <w:t>http://www.w3.org/XML/</w:t>
        </w:r>
      </w:hyperlink>
    </w:p>
    <w:p w:rsidR="007478F7" w:rsidRDefault="007478F7">
      <w:pPr>
        <w:pStyle w:val="GlossaryEntry"/>
      </w:pPr>
      <w:r>
        <w:rPr>
          <w:b/>
        </w:rPr>
        <w:t>XML Schema</w:t>
      </w:r>
      <w:r>
        <w:rPr>
          <w:b/>
        </w:rPr>
        <w:tab/>
      </w:r>
      <w:r>
        <w:t>The definition of the XML structure and vocabularies used in the XML Document.</w:t>
      </w:r>
    </w:p>
    <w:p w:rsidR="007478F7" w:rsidRDefault="007478F7">
      <w:pPr>
        <w:pStyle w:val="GlossaryEntry"/>
      </w:pPr>
      <w:r>
        <w:rPr>
          <w:b/>
        </w:rPr>
        <w:t>XML Document</w:t>
      </w:r>
      <w:r>
        <w:tab/>
        <w:t>An instance of an XML Schema which has a single root element and conforms to the XML specification and schema.</w:t>
      </w:r>
    </w:p>
    <w:p w:rsidR="003F1478" w:rsidRPr="0023588E" w:rsidRDefault="003F1478">
      <w:pPr>
        <w:pStyle w:val="GlossaryEntry"/>
      </w:pPr>
      <w:r>
        <w:rPr>
          <w:b/>
        </w:rPr>
        <w:t xml:space="preserve">XML </w:t>
      </w:r>
      <w:r w:rsidRPr="00CE5433">
        <w:rPr>
          <w:rStyle w:val="ImbeddedCode"/>
          <w:b/>
        </w:rPr>
        <w:t>NMTOKEN</w:t>
      </w:r>
      <w:r w:rsidR="0023588E">
        <w:tab/>
      </w:r>
      <w:r w:rsidR="00E13E3C">
        <w:t xml:space="preserve">The data type for XML identifiers. It must start with a letter, an underscore “_” or a colon “:” and then it </w:t>
      </w:r>
      <w:r w:rsidR="00E13E3C">
        <w:rPr>
          <w:b/>
        </w:rPr>
        <w:t>MUST</w:t>
      </w:r>
      <w:r w:rsidR="00E13E3C">
        <w:t xml:space="preserve"> be followed by a letter, a number, or one of the following “.”, ”-“, ”_”, “:”. A</w:t>
      </w:r>
      <w:r w:rsidR="001E76C9">
        <w:t>n</w:t>
      </w:r>
      <w:r w:rsidR="00E13E3C">
        <w:t xml:space="preserve"> </w:t>
      </w:r>
      <w:r w:rsidR="00E13E3C" w:rsidRPr="001E76C9">
        <w:rPr>
          <w:rStyle w:val="ImbeddedCode"/>
        </w:rPr>
        <w:t>NMTOKEN</w:t>
      </w:r>
      <w:r w:rsidR="00E13E3C">
        <w:t xml:space="preserve"> cannot have any spaces or special characters.</w:t>
      </w:r>
    </w:p>
    <w:p w:rsidR="007478F7" w:rsidRDefault="007478F7">
      <w:pPr>
        <w:pStyle w:val="Heading2"/>
        <w:ind w:hanging="648"/>
      </w:pPr>
      <w:bookmarkStart w:id="8" w:name="_TOC8603"/>
      <w:bookmarkStart w:id="9" w:name="_Toc293500470"/>
      <w:bookmarkEnd w:id="8"/>
      <w:r>
        <w:t>Terminology</w:t>
      </w:r>
      <w:r w:rsidR="003C10CC">
        <w:t xml:space="preserve"> and Conventions</w:t>
      </w:r>
      <w:bookmarkEnd w:id="9"/>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10" w:name="_TOC16150"/>
      <w:bookmarkStart w:id="11" w:name="_TOC48399"/>
      <w:bookmarkStart w:id="12" w:name="_TOC84486"/>
      <w:bookmarkStart w:id="13" w:name="_Ref89787999"/>
      <w:bookmarkStart w:id="14" w:name="_Ref89788104"/>
      <w:bookmarkStart w:id="15" w:name="_Ref89788265"/>
      <w:bookmarkStart w:id="16" w:name="_Toc293500471"/>
      <w:bookmarkEnd w:id="10"/>
      <w:bookmarkEnd w:id="11"/>
      <w:bookmarkEnd w:id="12"/>
      <w:r>
        <w:rPr>
          <w:rStyle w:val="DefaultParagraphFont1"/>
          <w:color w:val="2B6991"/>
        </w:rPr>
        <w:lastRenderedPageBreak/>
        <w:t>Extension to Part 1, Overview and Protocol</w:t>
      </w:r>
      <w:bookmarkEnd w:id="16"/>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r w:rsidRPr="0019379F">
        <w:rPr>
          <w:rStyle w:val="ImbeddedCode"/>
        </w:rPr>
        <w:t>MTConnectAsset</w:t>
      </w:r>
      <w:r>
        <w:rPr>
          <w:rStyle w:val="ImbeddedCode"/>
        </w:rPr>
        <w:t>s</w:t>
      </w:r>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r w:rsidRPr="0019379F">
        <w:rPr>
          <w:rStyle w:val="ImbeddedCode"/>
        </w:rPr>
        <w:t>MTConnectAsset</w:t>
      </w:r>
      <w:r>
        <w:rPr>
          <w:rStyle w:val="ImbeddedCode"/>
        </w:rPr>
        <w:t>s</w:t>
      </w:r>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bookmarkStart w:id="17" w:name="_Toc293500472"/>
      <w:r w:rsidRPr="00F73B29">
        <w:rPr>
          <w:rStyle w:val="DefaultParagraphFont1"/>
          <w:color w:val="2B6991"/>
        </w:rPr>
        <w:t xml:space="preserve">Extensions to Part 2, </w:t>
      </w:r>
      <w:r w:rsidR="00F73B29">
        <w:rPr>
          <w:rStyle w:val="DefaultParagraphFont1"/>
          <w:color w:val="2B6991"/>
        </w:rPr>
        <w:t>Commonents and Data Items</w:t>
      </w:r>
      <w:bookmarkEnd w:id="17"/>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r w:rsidR="00225C33" w:rsidRPr="00225C33">
        <w:rPr>
          <w:rStyle w:val="ImbeddedCode"/>
        </w:rPr>
        <w:t>DataItems</w:t>
      </w:r>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bookmarkStart w:id="18" w:name="_Toc293500473"/>
      <w:r w:rsidRPr="00E93337">
        <w:t xml:space="preserve">Data Item Types for </w:t>
      </w:r>
      <w:r w:rsidRPr="00E93337">
        <w:rPr>
          <w:rFonts w:ascii="Courier New" w:hAnsi="Courier New" w:cs="Courier New"/>
        </w:rPr>
        <w:t>EVENT</w:t>
      </w:r>
      <w:r w:rsidRPr="00E93337">
        <w:t xml:space="preserve"> Category</w:t>
      </w:r>
      <w:bookmarkEnd w:id="18"/>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CD13D6">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CD13D6">
            <w:pPr>
              <w:pStyle w:val="ItemList"/>
              <w:rPr>
                <w:rStyle w:val="DefaultParagraphFont1"/>
              </w:rPr>
            </w:pPr>
            <w:r>
              <w:t xml:space="preserve">The value of the </w:t>
            </w:r>
            <w:r>
              <w:rPr>
                <w:b/>
              </w:rPr>
              <w:t>CDATA</w:t>
            </w:r>
            <w:r>
              <w:t xml:space="preserve"> for the event </w:t>
            </w:r>
            <w:r>
              <w:rPr>
                <w:b/>
              </w:rPr>
              <w:t>MUST</w:t>
            </w:r>
            <w:r>
              <w:t xml:space="preserve"> be the </w:t>
            </w:r>
            <w:r>
              <w:rPr>
                <w:rStyle w:val="ImbeddedCode"/>
              </w:rPr>
              <w:t>assetId</w:t>
            </w:r>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bookmarkStart w:id="19" w:name="_Toc293500474"/>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bookmarkEnd w:id="19"/>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Pr="006B1699" w:rsidRDefault="00C84059" w:rsidP="006B1699">
      <w:pPr>
        <w:pStyle w:val="Heading2"/>
        <w:rPr>
          <w:rStyle w:val="ImbeddedCode"/>
          <w:rFonts w:ascii="Times New Roman" w:hAnsi="Times New Roman"/>
          <w:color w:val="2B6991"/>
          <w:sz w:val="28"/>
        </w:rPr>
      </w:pPr>
      <w:bookmarkStart w:id="20" w:name="_Toc293500475"/>
      <w:r>
        <w:t xml:space="preserve">Extension to </w:t>
      </w:r>
      <w:r w:rsidRPr="00555E7F">
        <w:rPr>
          <w:rFonts w:ascii="Courier New" w:hAnsi="Courier New" w:cs="Courier New"/>
        </w:rPr>
        <w:t>Events</w:t>
      </w:r>
      <w:r>
        <w:t xml:space="preserve"> s</w:t>
      </w:r>
      <w:r w:rsidR="00AC6D07">
        <w:t>ec</w:t>
      </w:r>
      <w:r>
        <w:t>tion</w:t>
      </w:r>
      <w:bookmarkEnd w:id="20"/>
    </w:p>
    <w:p w:rsidR="00C84059" w:rsidRPr="00E93337" w:rsidRDefault="00E93337" w:rsidP="00C84059">
      <w:pPr>
        <w:pStyle w:val="GlossaryEntry"/>
        <w:rPr>
          <w:rStyle w:val="DefaultParagraphFont1"/>
        </w:rPr>
      </w:pPr>
      <w:r>
        <w:rPr>
          <w:rStyle w:val="ImbeddedCode"/>
          <w:b/>
        </w:rPr>
        <w:t>AssetChanged</w:t>
      </w:r>
      <w:r w:rsidR="00C84059">
        <w:tab/>
      </w:r>
      <w:r>
        <w:t>An asset has been added or modified</w:t>
      </w:r>
      <w:r w:rsidR="00C84059">
        <w:t>.</w:t>
      </w:r>
      <w:r>
        <w:t xml:space="preserve"> The </w:t>
      </w:r>
      <w:r>
        <w:rPr>
          <w:b/>
        </w:rPr>
        <w:t xml:space="preserve">CDATA </w:t>
      </w:r>
      <w:r>
        <w:t xml:space="preserve">for the </w:t>
      </w:r>
      <w:r>
        <w:rPr>
          <w:rStyle w:val="ImbeddedCode"/>
        </w:rPr>
        <w:t>AssetChangeed</w:t>
      </w:r>
      <w:r>
        <w:rPr>
          <w:rStyle w:val="DefaultParagraphFont1"/>
        </w:rPr>
        <w:t xml:space="preserve"> element </w:t>
      </w:r>
      <w:r>
        <w:rPr>
          <w:rStyle w:val="DefaultParagraphFont1"/>
          <w:b/>
        </w:rPr>
        <w:t>MUST</w:t>
      </w:r>
      <w:r>
        <w:rPr>
          <w:rStyle w:val="DefaultParagraphFont1"/>
        </w:rPr>
        <w:t xml:space="preserve"> be the </w:t>
      </w:r>
      <w:r>
        <w:rPr>
          <w:rStyle w:val="ImbeddedCode"/>
        </w:rPr>
        <w:t>assetId</w:t>
      </w:r>
      <w:r>
        <w:rPr>
          <w:rStyle w:val="DefaultParagraphFont1"/>
        </w:rPr>
        <w:t xml:space="preserve"> of the asset that has been modified.</w:t>
      </w:r>
    </w:p>
    <w:p w:rsidR="00A201ED" w:rsidRPr="00F73B29" w:rsidRDefault="00A201ED" w:rsidP="00F73B29">
      <w:pPr>
        <w:pStyle w:val="BodyA"/>
      </w:pPr>
    </w:p>
    <w:p w:rsidR="007478F7" w:rsidRDefault="005F2DB9">
      <w:pPr>
        <w:pStyle w:val="Heading1"/>
        <w:rPr>
          <w:rFonts w:ascii="Courier New" w:hAnsi="Courier New" w:cs="Courier New"/>
        </w:rPr>
      </w:pPr>
      <w:bookmarkStart w:id="21" w:name="_Toc293500476"/>
      <w:r>
        <w:rPr>
          <w:rFonts w:ascii="Courier New" w:hAnsi="Courier New" w:cs="Courier New"/>
        </w:rPr>
        <w:lastRenderedPageBreak/>
        <w:t>Assets</w:t>
      </w:r>
      <w:bookmarkEnd w:id="21"/>
    </w:p>
    <w:p w:rsidR="007505D8" w:rsidRDefault="00CD410A" w:rsidP="00CD410A">
      <w:pPr>
        <w:pStyle w:val="BodyA"/>
        <w:jc w:val="center"/>
      </w:pPr>
      <w:r>
        <w:rPr>
          <w:noProof/>
        </w:rPr>
        <w:drawing>
          <wp:inline distT="0" distB="0" distL="0" distR="0" wp14:anchorId="3164AC7C" wp14:editId="7E39D5C1">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22" w:name="_Toc293500365"/>
      <w:r>
        <w:t xml:space="preserve">Figure </w:t>
      </w:r>
      <w:fldSimple w:instr=" SEQ Figure \* ARABIC ">
        <w:r w:rsidR="0026689A">
          <w:rPr>
            <w:noProof/>
          </w:rPr>
          <w:t>1</w:t>
        </w:r>
      </w:fldSimple>
      <w:r>
        <w:rPr>
          <w:noProof/>
        </w:rPr>
        <w:t>: Assets Schema</w:t>
      </w:r>
      <w:bookmarkEnd w:id="22"/>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Workholding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MTConnectAssets document we have a standard header as documented in Part 1: Overview and Protocol and </w:t>
      </w:r>
      <w:r w:rsidR="00C036B3">
        <w:t>one or more assets. Each asset is required to have an assetId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assetId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23" w:name="_Toc293500477"/>
      <w:r>
        <w:t>Cutting Tool</w:t>
      </w:r>
      <w:bookmarkEnd w:id="23"/>
    </w:p>
    <w:p w:rsidR="009D6413" w:rsidRPr="009D6413" w:rsidRDefault="007C320A" w:rsidP="009D6413">
      <w:pPr>
        <w:pStyle w:val="BodyA"/>
      </w:pPr>
      <w:r>
        <w:t xml:space="preserve">A </w:t>
      </w:r>
      <w:r w:rsidR="009D6413">
        <w:t>Cutting Tool is an assembly of items for removing material from a work-piece through a shearing action at the defined cutting edge or edges of the Cutting Item. A Cutting Tool can be a single item or an assembly of one or more Adaptive Items, a Tool Item and several Cutting Items on a Tool Item.</w:t>
      </w:r>
    </w:p>
    <w:p w:rsidR="0075327B" w:rsidRDefault="0075327B" w:rsidP="0075327B">
      <w:pPr>
        <w:pStyle w:val="BodyA"/>
      </w:pPr>
      <w:r>
        <w:t xml:space="preserve">MTConnect will adopt the ISO 13399 structure when formulating the vocabulary for cutting tools. MTConnect will focus on the application of the cutting tool and cutting items. At this time </w:t>
      </w:r>
      <w:r>
        <w:lastRenderedPageBreak/>
        <w:t>we are only concerned with two aspects of the cutting tool, the Cutting Tool and the Cutting Item. We will not be including the Tool Item, Adaptive Item, or the Assembly Items, as they</w:t>
      </w:r>
      <w:r w:rsidR="0097657F">
        <w:t xml:space="preserve"> are component parts of </w:t>
      </w:r>
      <w:r w:rsidR="00240CD6">
        <w:t>the cutting tool</w:t>
      </w:r>
      <w:r>
        <w:t xml:space="preserve"> do not have a large impact on the use phase of the tool and will be sufficiently defined in the ISO 13399 portion of the document.</w:t>
      </w:r>
    </w:p>
    <w:p w:rsidR="00AE0A8A" w:rsidRDefault="0031138D" w:rsidP="006E2906">
      <w:pPr>
        <w:pStyle w:val="BodyA"/>
        <w:jc w:val="center"/>
      </w:pPr>
      <w:r>
        <w:rPr>
          <w:noProof/>
        </w:rPr>
        <w:drawing>
          <wp:inline distT="0" distB="0" distL="0" distR="0" wp14:anchorId="0BCA3C9C" wp14:editId="6883EAEF">
            <wp:extent cx="4286992" cy="3042604"/>
            <wp:effectExtent l="0" t="0" r="0" b="5715"/>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3822" cy="3054549"/>
                    </a:xfrm>
                    <a:prstGeom prst="rect">
                      <a:avLst/>
                    </a:prstGeom>
                    <a:noFill/>
                    <a:ln>
                      <a:noFill/>
                    </a:ln>
                  </pic:spPr>
                </pic:pic>
              </a:graphicData>
            </a:graphic>
          </wp:inline>
        </w:drawing>
      </w:r>
    </w:p>
    <w:p w:rsidR="0031138D" w:rsidRPr="00613040" w:rsidRDefault="0031138D" w:rsidP="0031138D">
      <w:pPr>
        <w:pStyle w:val="Caption"/>
        <w:rPr>
          <w:noProof/>
        </w:rPr>
      </w:pPr>
      <w:bookmarkStart w:id="24" w:name="_Toc293500366"/>
      <w:r>
        <w:t xml:space="preserve">Figure </w:t>
      </w:r>
      <w:fldSimple w:instr=" SEQ Figure \* ARABIC ">
        <w:r w:rsidR="0026689A">
          <w:rPr>
            <w:noProof/>
          </w:rPr>
          <w:t>2</w:t>
        </w:r>
      </w:fldSimple>
      <w:r>
        <w:rPr>
          <w:noProof/>
        </w:rPr>
        <w:t>: Cutting Tool Parts</w:t>
      </w:r>
      <w:bookmarkEnd w:id="24"/>
    </w:p>
    <w:p w:rsidR="001A7F06" w:rsidRDefault="000B296B" w:rsidP="0075327B">
      <w:pPr>
        <w:pStyle w:val="BodyA"/>
      </w:pPr>
      <w:r>
        <w:t>The previous diagram illustrates the parts of a cutting tool. The cutting tool is the aggregate of all the components and the cutting item is the part of the tool that removes the material from the workpiece.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27D8D0DB" wp14:editId="43D128F7">
            <wp:extent cx="4512623" cy="3016787"/>
            <wp:effectExtent l="0" t="0" r="254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2623" cy="3016787"/>
                    </a:xfrm>
                    <a:prstGeom prst="rect">
                      <a:avLst/>
                    </a:prstGeom>
                    <a:noFill/>
                    <a:ln>
                      <a:noFill/>
                    </a:ln>
                  </pic:spPr>
                </pic:pic>
              </a:graphicData>
            </a:graphic>
          </wp:inline>
        </w:drawing>
      </w:r>
    </w:p>
    <w:p w:rsidR="00594AAF" w:rsidRPr="00613040" w:rsidRDefault="00594AAF" w:rsidP="00594AAF">
      <w:pPr>
        <w:pStyle w:val="Caption"/>
        <w:rPr>
          <w:noProof/>
        </w:rPr>
      </w:pPr>
      <w:bookmarkStart w:id="25" w:name="_Toc293500367"/>
      <w:r>
        <w:t xml:space="preserve">Figure </w:t>
      </w:r>
      <w:fldSimple w:instr=" SEQ Figure \* ARABIC ">
        <w:r w:rsidR="0026689A">
          <w:rPr>
            <w:noProof/>
          </w:rPr>
          <w:t>3</w:t>
        </w:r>
      </w:fldSimple>
      <w:r>
        <w:rPr>
          <w:noProof/>
        </w:rPr>
        <w:t xml:space="preserve">: Cutting Tool </w:t>
      </w:r>
      <w:r w:rsidR="006D1973">
        <w:rPr>
          <w:noProof/>
        </w:rPr>
        <w:t>Composition</w:t>
      </w:r>
      <w:bookmarkEnd w:id="25"/>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The </w:t>
      </w:r>
      <w:r w:rsidR="00140979">
        <w:t>definitions will assume when referencing the cutting tool we are referring to the entirety of the asset and when we provide data regarding the cutting item we are referencing each individual component as illustrated on the left of the previous diagram.</w:t>
      </w:r>
    </w:p>
    <w:p w:rsidR="00FF3750" w:rsidRDefault="00FF3750" w:rsidP="00DC0AB1">
      <w:pPr>
        <w:pStyle w:val="BodyA"/>
      </w:pPr>
      <w:r>
        <w:t xml:space="preserve">Figures 4 and 5 further illustrates the components of the cutting tool. </w:t>
      </w:r>
      <w:r w:rsidR="0088466D">
        <w:t xml:space="preserve">As we compose the Tool Item, Cutting Item, Adaptive Item, we get a Cutting Tool. </w:t>
      </w:r>
      <w:r w:rsidR="00CD0E53">
        <w:t xml:space="preserve">The Tool Item and Assembly Item will only be in the </w:t>
      </w:r>
      <w:r w:rsidR="00CD0E53" w:rsidRPr="00CD0E53">
        <w:rPr>
          <w:rStyle w:val="ImbeddedCode"/>
        </w:rPr>
        <w:t>CuttingToolDefinition</w:t>
      </w:r>
      <w:r w:rsidR="00CD0E53">
        <w:t xml:space="preserve"> section </w:t>
      </w:r>
      <w:r w:rsidR="00456E12">
        <w:t>that</w:t>
      </w:r>
      <w:r w:rsidR="00CD0E53">
        <w:t xml:space="preserve"> will contain </w:t>
      </w:r>
      <w:r w:rsidR="003E6DAD">
        <w:t>the full ISO 13399 information.</w:t>
      </w:r>
    </w:p>
    <w:p w:rsidR="00C67910" w:rsidRDefault="00C67910" w:rsidP="00DC0AB1">
      <w:pPr>
        <w:pStyle w:val="BodyA"/>
      </w:pPr>
      <w:r>
        <w:rPr>
          <w:noProof/>
        </w:rPr>
        <w:drawing>
          <wp:inline distT="0" distB="0" distL="0" distR="0" wp14:anchorId="613168A8" wp14:editId="02EFFF16">
            <wp:extent cx="5943600" cy="410146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01465"/>
                    </a:xfrm>
                    <a:prstGeom prst="rect">
                      <a:avLst/>
                    </a:prstGeom>
                  </pic:spPr>
                </pic:pic>
              </a:graphicData>
            </a:graphic>
          </wp:inline>
        </w:drawing>
      </w:r>
    </w:p>
    <w:p w:rsidR="00384129" w:rsidRDefault="00384129" w:rsidP="00384129">
      <w:pPr>
        <w:pStyle w:val="Caption"/>
        <w:rPr>
          <w:noProof/>
        </w:rPr>
      </w:pPr>
      <w:bookmarkStart w:id="26" w:name="_Toc293500368"/>
      <w:r>
        <w:t xml:space="preserve">Figure </w:t>
      </w:r>
      <w:fldSimple w:instr=" SEQ Figure \* ARABIC ">
        <w:r w:rsidR="0026689A">
          <w:rPr>
            <w:noProof/>
          </w:rPr>
          <w:t>4</w:t>
        </w:r>
      </w:fldSimple>
      <w:r w:rsidR="00133C98">
        <w:rPr>
          <w:noProof/>
        </w:rPr>
        <w:t>: Cutting Tool, Tool Item and Cutting Item</w:t>
      </w:r>
      <w:bookmarkEnd w:id="26"/>
    </w:p>
    <w:p w:rsidR="00152AE8" w:rsidRDefault="003E20C9" w:rsidP="00152AE8">
      <w:r>
        <w:rPr>
          <w:noProof/>
        </w:rPr>
        <w:lastRenderedPageBreak/>
        <w:drawing>
          <wp:inline distT="0" distB="0" distL="0" distR="0" wp14:anchorId="51127F50" wp14:editId="405C4AAE">
            <wp:extent cx="5524500" cy="3979883"/>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0" cy="3979883"/>
                    </a:xfrm>
                    <a:prstGeom prst="rect">
                      <a:avLst/>
                    </a:prstGeom>
                  </pic:spPr>
                </pic:pic>
              </a:graphicData>
            </a:graphic>
          </wp:inline>
        </w:drawing>
      </w:r>
    </w:p>
    <w:p w:rsidR="003E20C9" w:rsidRDefault="003E20C9" w:rsidP="003E20C9">
      <w:pPr>
        <w:pStyle w:val="Caption"/>
        <w:rPr>
          <w:noProof/>
        </w:rPr>
      </w:pPr>
      <w:bookmarkStart w:id="27" w:name="_Toc293500369"/>
      <w:r>
        <w:t xml:space="preserve">Figure </w:t>
      </w:r>
      <w:fldSimple w:instr=" SEQ Figure \* ARABIC ">
        <w:r w:rsidR="0026689A">
          <w:rPr>
            <w:noProof/>
          </w:rPr>
          <w:t>5</w:t>
        </w:r>
      </w:fldSimple>
      <w:r>
        <w:rPr>
          <w:noProof/>
        </w:rPr>
        <w:t>: Cutting Tool, Tool Item and Cutting Item</w:t>
      </w:r>
      <w:bookmarkEnd w:id="27"/>
    </w:p>
    <w:p w:rsidR="001326EB" w:rsidRPr="001326EB" w:rsidRDefault="001326EB" w:rsidP="001326EB">
      <w:pPr>
        <w:pStyle w:val="BodyA"/>
      </w:pPr>
      <w:r>
        <w:t>The above diagrams use the ISO 13399 codes for each of the measurements. These codes will be translated into the MTConnect vocabulary as illustrated below. The measurements will have a maximum, minimum, and nomina</w:t>
      </w:r>
      <w:r w:rsidR="005C1C35">
        <w:t xml:space="preserve">l value representing the </w:t>
      </w:r>
      <w:r w:rsidR="006360B9">
        <w:t xml:space="preserve">tolerance of allowable values for this dimension. </w:t>
      </w:r>
      <w:r w:rsidR="00A54CEC">
        <w:t>See below for a full discussion.</w:t>
      </w:r>
    </w:p>
    <w:p w:rsidR="003E20C9" w:rsidRPr="00152AE8" w:rsidRDefault="003E20C9" w:rsidP="00152AE8"/>
    <w:p w:rsidR="00140979" w:rsidRDefault="004957A5" w:rsidP="008A0468">
      <w:pPr>
        <w:pStyle w:val="BodyA"/>
        <w:jc w:val="center"/>
      </w:pPr>
      <w:r>
        <w:rPr>
          <w:noProof/>
        </w:rPr>
        <w:drawing>
          <wp:inline distT="0" distB="0" distL="0" distR="0">
            <wp:extent cx="5943600" cy="2372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613040" w:rsidRDefault="00547E2B" w:rsidP="006965A7">
      <w:pPr>
        <w:pStyle w:val="Caption"/>
        <w:rPr>
          <w:noProof/>
        </w:rPr>
      </w:pPr>
      <w:bookmarkStart w:id="28" w:name="_Toc293500370"/>
      <w:r>
        <w:t xml:space="preserve">Figure </w:t>
      </w:r>
      <w:fldSimple w:instr=" SEQ Figure \* ARABIC ">
        <w:r w:rsidR="0026689A">
          <w:rPr>
            <w:noProof/>
          </w:rPr>
          <w:t>6</w:t>
        </w:r>
      </w:fldSimple>
      <w:r>
        <w:rPr>
          <w:noProof/>
        </w:rPr>
        <w:t xml:space="preserve">: Cutting Tool </w:t>
      </w:r>
      <w:r w:rsidR="003D383C">
        <w:rPr>
          <w:noProof/>
        </w:rPr>
        <w:t>Measurements</w:t>
      </w:r>
      <w:bookmarkEnd w:id="28"/>
    </w:p>
    <w:p w:rsidR="003E3741" w:rsidRDefault="003E3741" w:rsidP="00522CB8">
      <w:pPr>
        <w:pStyle w:val="BodyA"/>
      </w:pPr>
      <w:r>
        <w:lastRenderedPageBreak/>
        <w:t xml:space="preserve">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BE6104" w:rsidRDefault="00BE6104" w:rsidP="00522CB8">
      <w:pPr>
        <w:pStyle w:val="BodyA"/>
      </w:pPr>
      <w:r>
        <w:t xml:space="preserve">Additional diagrams will reference these dimensions by their codes </w:t>
      </w:r>
      <w:r w:rsidR="006A1493">
        <w:t>that</w:t>
      </w:r>
      <w:r>
        <w:t xml:space="preserve"> will </w:t>
      </w:r>
      <w:r w:rsidR="006A1493">
        <w:t xml:space="preserve">be </w:t>
      </w:r>
      <w:r>
        <w:t>defined in the measurement tables. The codes are consistent with the codes used in ISO 13399 and have been standardized. MTConnect will use the full text name for clarity in the XML document.</w:t>
      </w:r>
    </w:p>
    <w:p w:rsidR="00285BCD" w:rsidRDefault="00FF2EB9" w:rsidP="00755CCC">
      <w:pPr>
        <w:pStyle w:val="BodyA"/>
        <w:jc w:val="center"/>
      </w:pPr>
      <w:r>
        <w:rPr>
          <w:noProof/>
        </w:rPr>
        <w:drawing>
          <wp:inline distT="0" distB="0" distL="0" distR="0" wp14:anchorId="00BE8F74" wp14:editId="29920F3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29" w:name="_Toc293500371"/>
      <w:r>
        <w:t xml:space="preserve">Figure </w:t>
      </w:r>
      <w:fldSimple w:instr=" SEQ Figure \* ARABIC ">
        <w:r w:rsidR="0026689A">
          <w:rPr>
            <w:noProof/>
          </w:rPr>
          <w:t>7</w:t>
        </w:r>
      </w:fldSimple>
      <w:r>
        <w:rPr>
          <w:noProof/>
        </w:rPr>
        <w:t>: Cutting Tool Asset Structure</w:t>
      </w:r>
      <w:bookmarkEnd w:id="29"/>
    </w:p>
    <w:p w:rsidR="00AF3AF8" w:rsidRDefault="00AE027A" w:rsidP="0001238C">
      <w:pPr>
        <w:pStyle w:val="BodyA"/>
      </w:pPr>
      <w:r>
        <w:t xml:space="preserve">The structure of the MTConnectAssets document contains the standard MTConnectHeader as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A53444" w:rsidRDefault="002D6479" w:rsidP="00A53444">
      <w:pPr>
        <w:pStyle w:val="BodyA"/>
        <w:jc w:val="center"/>
      </w:pPr>
      <w:r>
        <w:rPr>
          <w:noProof/>
        </w:rPr>
        <w:lastRenderedPageBreak/>
        <w:drawing>
          <wp:inline distT="0" distB="0" distL="0" distR="0">
            <wp:extent cx="493395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37">
                      <a:extLst>
                        <a:ext uri="{28A0092B-C50C-407E-A947-70E740481C1C}">
                          <a14:useLocalDpi xmlns:a14="http://schemas.microsoft.com/office/drawing/2010/main" val="0"/>
                        </a:ext>
                      </a:extLst>
                    </a:blip>
                    <a:stretch>
                      <a:fillRect/>
                    </a:stretch>
                  </pic:blipFill>
                  <pic:spPr>
                    <a:xfrm>
                      <a:off x="0" y="0"/>
                      <a:ext cx="4933950" cy="5781675"/>
                    </a:xfrm>
                    <a:prstGeom prst="rect">
                      <a:avLst/>
                    </a:prstGeom>
                  </pic:spPr>
                </pic:pic>
              </a:graphicData>
            </a:graphic>
          </wp:inline>
        </w:drawing>
      </w:r>
    </w:p>
    <w:p w:rsidR="003E1F95" w:rsidRDefault="00A53444" w:rsidP="00A53444">
      <w:pPr>
        <w:pStyle w:val="Caption"/>
        <w:rPr>
          <w:noProof/>
        </w:rPr>
      </w:pPr>
      <w:bookmarkStart w:id="30" w:name="_Toc293500372"/>
      <w:r>
        <w:t xml:space="preserve">Figure </w:t>
      </w:r>
      <w:fldSimple w:instr=" SEQ Figure \* ARABIC ">
        <w:r w:rsidR="0026689A">
          <w:rPr>
            <w:noProof/>
          </w:rPr>
          <w:t>8</w:t>
        </w:r>
      </w:fldSimple>
      <w:r>
        <w:rPr>
          <w:noProof/>
        </w:rPr>
        <w:t>: Cutting Tool Schema</w:t>
      </w:r>
      <w:bookmarkEnd w:id="30"/>
    </w:p>
    <w:p w:rsidR="00114E0C" w:rsidRDefault="00114E0C" w:rsidP="00D81A2B">
      <w:pPr>
        <w:pStyle w:val="Heading3"/>
      </w:pPr>
      <w:bookmarkStart w:id="31" w:name="_Toc89966173"/>
      <w:bookmarkStart w:id="32" w:name="_Toc259192244"/>
      <w:bookmarkStart w:id="33" w:name="_Toc89966124"/>
      <w:bookmarkStart w:id="34" w:name="_Toc293500478"/>
      <w:r>
        <w:t>CuttingTool attributes:</w:t>
      </w:r>
      <w:bookmarkEnd w:id="31"/>
      <w:bookmarkEnd w:id="32"/>
      <w:bookmarkEnd w:id="34"/>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14E0C" w:rsidTr="00F15AFB">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assetId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Pr="00A45E68" w:rsidRDefault="00114E0C" w:rsidP="00B740B0">
            <w:pPr>
              <w:pStyle w:val="TableNormalParagraph"/>
            </w:pPr>
            <w:r>
              <w:t>The unique identifie</w:t>
            </w:r>
            <w:r w:rsidR="003A6A97">
              <w:t>r of the instance of thi</w:t>
            </w:r>
            <w:r w:rsidR="00B740B0">
              <w:t>s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r>
              <w:rPr>
                <w:rStyle w:val="ImbeddedCode"/>
              </w:rPr>
              <w:t>s</w:t>
            </w:r>
            <w:r w:rsidR="00114E0C">
              <w:rPr>
                <w:rStyle w:val="ImbeddedCode"/>
              </w:rPr>
              <w:t>erialNumber</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3A749E" w:rsidP="00C925E3">
            <w:pPr>
              <w:pStyle w:val="TableNormalParagraph"/>
            </w:pPr>
            <w:r>
              <w:rPr>
                <w:rStyle w:val="DefaultParagraphFont1"/>
              </w:rPr>
              <w:t>The unique identifier for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toolId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D15C4">
            <w:pPr>
              <w:pStyle w:val="TableNormalParagraph"/>
              <w:rPr>
                <w:rStyle w:val="DefaultParagraphFont1"/>
              </w:rPr>
            </w:pPr>
            <w:r w:rsidRPr="00755BF0">
              <w:rPr>
                <w:rStyle w:val="DefaultParagraphFont1"/>
              </w:rPr>
              <w:t>The identifier for class of cutting tool</w:t>
            </w:r>
            <w:r w:rsidR="002024D3">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CF5F02" w:rsidTr="00120731">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rPr>
                <w:rStyle w:val="ImbeddedCode"/>
              </w:rPr>
            </w:pPr>
            <w:r>
              <w:rPr>
                <w:rStyle w:val="ImbeddedCode"/>
              </w:rPr>
              <w:lastRenderedPageBreak/>
              <w:t>deviceUuid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Pr="00755BF0" w:rsidRDefault="00CF5F02" w:rsidP="00120731">
            <w:pPr>
              <w:pStyle w:val="TableNormalParagraph"/>
              <w:rPr>
                <w:rStyle w:val="DefaultParagraphFont1"/>
              </w:rPr>
            </w:pPr>
            <w:r>
              <w:rPr>
                <w:rStyle w:val="DefaultParagraphFont1"/>
              </w:rPr>
              <w:t>The device’s uuid that supplied this data.</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jc w:val="center"/>
            </w:pPr>
            <w:r>
              <w:t>1</w:t>
            </w:r>
          </w:p>
        </w:tc>
      </w:tr>
      <w:tr w:rsidR="00E2612A"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rPr>
                <w:rStyle w:val="ImbeddedCode"/>
              </w:rPr>
            </w:pPr>
            <w:r>
              <w:rPr>
                <w:rStyle w:val="ImbeddedCode"/>
              </w:rPr>
              <w:t>toolGroup</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rPr>
                <w:rStyle w:val="DefaultParagraphFont1"/>
              </w:rPr>
            </w:pPr>
            <w:r>
              <w:rPr>
                <w:rStyle w:val="DefaultParagraphFont1"/>
              </w:rPr>
              <w:t>The tool group associated with the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jc w:val="center"/>
            </w:pPr>
            <w:r>
              <w:t>0..1</w:t>
            </w:r>
          </w:p>
        </w:tc>
      </w:tr>
      <w:tr w:rsidR="006513B7"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rPr>
                <w:rStyle w:val="ImbeddedCode"/>
              </w:rPr>
            </w:pPr>
            <w:r>
              <w:rPr>
                <w:rStyle w:val="ImbeddedCode"/>
              </w:rPr>
              <w:t>manufacturer</w:t>
            </w:r>
            <w:r w:rsidR="00F15AFB">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rPr>
                <w:rStyle w:val="DefaultParagraphFont1"/>
              </w:rPr>
            </w:pPr>
            <w:r>
              <w:rPr>
                <w:rStyle w:val="DefaultParagraphFont1"/>
              </w:rPr>
              <w:t>The manufacturer</w:t>
            </w:r>
            <w:r w:rsidR="00EA796F">
              <w:rPr>
                <w:rStyle w:val="DefaultParagraphFont1"/>
              </w:rPr>
              <w:t>s</w:t>
            </w:r>
            <w:r>
              <w:rPr>
                <w:rStyle w:val="DefaultParagraphFont1"/>
              </w:rPr>
              <w:t xml:space="preserve"> of the cutting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jc w:val="center"/>
            </w:pPr>
            <w:r>
              <w:t>0..1</w:t>
            </w:r>
          </w:p>
        </w:tc>
      </w:tr>
    </w:tbl>
    <w:p w:rsidR="002A4D9C" w:rsidRDefault="002A4D9C" w:rsidP="002A4D9C">
      <w:pPr>
        <w:pStyle w:val="Heading4"/>
      </w:pPr>
      <w:bookmarkStart w:id="35" w:name="_Toc293500479"/>
      <w:r>
        <w:t>timestamp</w:t>
      </w:r>
      <w:bookmarkEnd w:id="35"/>
    </w:p>
    <w:p w:rsidR="002A4D9C" w:rsidRPr="002A4D9C" w:rsidRDefault="002A4D9C" w:rsidP="002A4D9C">
      <w:pPr>
        <w:pStyle w:val="BodyA"/>
      </w:pPr>
      <w:r>
        <w:t xml:space="preserve">The timestamp </w:t>
      </w:r>
      <w:r>
        <w:rPr>
          <w:b/>
        </w:rPr>
        <w:t>MUST</w:t>
      </w:r>
      <w:r>
        <w:t xml:space="preserve"> be provided in UTC (Universal Time Coordinate, also known as GMT). This is the time the asset data was last modified. </w:t>
      </w:r>
    </w:p>
    <w:p w:rsidR="002A4D9C" w:rsidRDefault="003078FD" w:rsidP="002A4D9C">
      <w:pPr>
        <w:pStyle w:val="Heading4"/>
      </w:pPr>
      <w:bookmarkStart w:id="36" w:name="_Toc293500480"/>
      <w:r>
        <w:t>assetId</w:t>
      </w:r>
      <w:bookmarkEnd w:id="36"/>
    </w:p>
    <w:p w:rsidR="002A4D9C" w:rsidRPr="00FA5651" w:rsidRDefault="00AB1F34" w:rsidP="002A4D9C">
      <w:pPr>
        <w:pStyle w:val="BodyA"/>
      </w:pPr>
      <w:r>
        <w:t>The unique identifier of the instance of this tool. This will be the same as the</w:t>
      </w:r>
      <w:r w:rsidR="006A40F5">
        <w:t xml:space="preserve"> tool id</w:t>
      </w:r>
      <w:r w:rsidR="00315DED">
        <w:t xml:space="preserve"> and</w:t>
      </w:r>
      <w:r>
        <w:t xml:space="preserve"> serial number in most cases. The asset Id </w:t>
      </w:r>
      <w:r>
        <w:rPr>
          <w:b/>
        </w:rPr>
        <w:t>SHOULD</w:t>
      </w:r>
      <w:r>
        <w:t xml:space="preserve"> be the combination of the </w:t>
      </w:r>
      <w:r w:rsidRPr="00CF2FF2">
        <w:rPr>
          <w:rStyle w:val="ImbeddedCode"/>
          <w:sz w:val="22"/>
        </w:rPr>
        <w:t>toolId</w:t>
      </w:r>
      <w:r w:rsidR="00AA796A" w:rsidRPr="00CF2FF2">
        <w:rPr>
          <w:sz w:val="28"/>
        </w:rPr>
        <w:t xml:space="preserve"> </w:t>
      </w:r>
      <w:r w:rsidR="00AA796A">
        <w:rPr>
          <w:rStyle w:val="DefaultParagraphFont1"/>
        </w:rPr>
        <w:t>and</w:t>
      </w:r>
      <w:r>
        <w:t xml:space="preserve"> </w:t>
      </w:r>
      <w:r w:rsidRPr="00CF2FF2">
        <w:rPr>
          <w:rStyle w:val="ImbeddedCode"/>
          <w:sz w:val="22"/>
        </w:rPr>
        <w:t>serialNumber</w:t>
      </w:r>
      <w:r w:rsidR="00AA796A" w:rsidRPr="00CF2FF2">
        <w:rPr>
          <w:rStyle w:val="DefaultParagraphFont1"/>
          <w:sz w:val="28"/>
        </w:rPr>
        <w:t xml:space="preserve"> </w:t>
      </w:r>
      <w:r w:rsidR="00AA796A">
        <w:rPr>
          <w:rStyle w:val="DefaultParagraphFont1"/>
        </w:rPr>
        <w:t xml:space="preserve">as in </w:t>
      </w:r>
      <w:r w:rsidR="00F15ED3">
        <w:rPr>
          <w:rStyle w:val="ImbeddedCode"/>
          <w:sz w:val="22"/>
        </w:rPr>
        <w:t xml:space="preserve">toolId.serialNumber </w:t>
      </w:r>
      <w:r w:rsidR="00F15ED3">
        <w:rPr>
          <w:rStyle w:val="DefaultParagraphFont1"/>
        </w:rPr>
        <w:t>or an equivalent implementation dependent identification scheme</w:t>
      </w:r>
      <w:r>
        <w:t>.</w:t>
      </w:r>
    </w:p>
    <w:p w:rsidR="009F58D8" w:rsidRDefault="009F58D8" w:rsidP="009F58D8">
      <w:pPr>
        <w:pStyle w:val="Heading4"/>
      </w:pPr>
      <w:bookmarkStart w:id="37" w:name="_Toc293500481"/>
      <w:r>
        <w:t>serialNumber</w:t>
      </w:r>
      <w:bookmarkEnd w:id="37"/>
    </w:p>
    <w:p w:rsidR="00AE5615" w:rsidRDefault="00AE5615" w:rsidP="00AE5615">
      <w:pPr>
        <w:pStyle w:val="BodyA"/>
        <w:rPr>
          <w:rStyle w:val="DefaultParagraphFont1"/>
        </w:rPr>
      </w:pPr>
      <w:r>
        <w:rPr>
          <w:rStyle w:val="DefaultParagraphFont1"/>
        </w:rPr>
        <w:t>The unique identifier for this assembly.</w:t>
      </w:r>
      <w:r w:rsidR="00763906">
        <w:rPr>
          <w:rStyle w:val="DefaultParagraphFont1"/>
        </w:rPr>
        <w:t xml:space="preserve"> This is defined as an XML </w:t>
      </w:r>
      <w:r w:rsidR="00C90AEC">
        <w:rPr>
          <w:rStyle w:val="DefaultParagraphFont1"/>
        </w:rPr>
        <w:t>string</w:t>
      </w:r>
      <w:r w:rsidR="00763906">
        <w:rPr>
          <w:rStyle w:val="DefaultParagraphFont1"/>
        </w:rPr>
        <w:t xml:space="preserve"> type and is implementation dependent. </w:t>
      </w:r>
    </w:p>
    <w:p w:rsidR="00E47894" w:rsidRDefault="00E47894" w:rsidP="00E47894">
      <w:pPr>
        <w:pStyle w:val="Heading4"/>
      </w:pPr>
      <w:bookmarkStart w:id="38" w:name="_Toc293500482"/>
      <w:r>
        <w:t>toolId</w:t>
      </w:r>
      <w:bookmarkEnd w:id="38"/>
    </w:p>
    <w:p w:rsidR="00E47894" w:rsidRDefault="00E06E35" w:rsidP="00AE5615">
      <w:pPr>
        <w:pStyle w:val="BodyA"/>
        <w:rPr>
          <w:rStyle w:val="DefaultParagraphFont1"/>
        </w:rPr>
      </w:pPr>
      <w:r w:rsidRPr="00755BF0">
        <w:rPr>
          <w:rStyle w:val="DefaultParagraphFont1"/>
        </w:rPr>
        <w:t>The identifier for class of cutting tool</w:t>
      </w:r>
      <w:r w:rsidR="00E47894">
        <w:rPr>
          <w:rStyle w:val="DefaultParagraphFont1"/>
        </w:rPr>
        <w:t xml:space="preserve">. This is defined as an XML string type and is implementation dependent. </w:t>
      </w:r>
    </w:p>
    <w:p w:rsidR="00C44E5E" w:rsidRDefault="00C44E5E" w:rsidP="00C44E5E">
      <w:pPr>
        <w:pStyle w:val="Heading4"/>
      </w:pPr>
      <w:bookmarkStart w:id="39" w:name="_Toc293500483"/>
      <w:r>
        <w:t>deviceUuid</w:t>
      </w:r>
      <w:bookmarkEnd w:id="39"/>
    </w:p>
    <w:p w:rsidR="00C44E5E" w:rsidRDefault="00C44E5E" w:rsidP="00C44E5E">
      <w:pPr>
        <w:pStyle w:val="BodyA"/>
      </w:pPr>
      <w:r>
        <w:t>This optional element References to the UUID atribute given in the device element. This can be any series of numbers and letters as defined by the XML type NMTOKEN.</w:t>
      </w:r>
    </w:p>
    <w:p w:rsidR="006A221F" w:rsidRDefault="006A221F" w:rsidP="006A221F">
      <w:pPr>
        <w:pStyle w:val="Heading4"/>
      </w:pPr>
      <w:bookmarkStart w:id="40" w:name="_Toc293500484"/>
      <w:r>
        <w:t>toolGroup</w:t>
      </w:r>
      <w:bookmarkEnd w:id="40"/>
    </w:p>
    <w:p w:rsidR="006A221F" w:rsidRPr="00763906" w:rsidRDefault="006A221F" w:rsidP="00AE5615">
      <w:pPr>
        <w:pStyle w:val="BodyA"/>
      </w:pPr>
      <w:r w:rsidRPr="00755BF0">
        <w:rPr>
          <w:rStyle w:val="DefaultParagraphFont1"/>
        </w:rPr>
        <w:t>The</w:t>
      </w:r>
      <w:r w:rsidR="009B3ADD">
        <w:rPr>
          <w:rStyle w:val="DefaultParagraphFont1"/>
        </w:rPr>
        <w:t xml:space="preserve"> optional</w:t>
      </w:r>
      <w:r w:rsidRPr="00755BF0">
        <w:rPr>
          <w:rStyle w:val="DefaultParagraphFont1"/>
        </w:rPr>
        <w:t xml:space="preserve"> identifier for</w:t>
      </w:r>
      <w:r w:rsidR="00932FF8">
        <w:rPr>
          <w:rStyle w:val="DefaultParagraphFont1"/>
        </w:rPr>
        <w:t xml:space="preserve"> the</w:t>
      </w:r>
      <w:r w:rsidRPr="00755BF0">
        <w:rPr>
          <w:rStyle w:val="DefaultParagraphFont1"/>
        </w:rPr>
        <w:t xml:space="preserve"> </w:t>
      </w:r>
      <w:r w:rsidR="00D71361">
        <w:rPr>
          <w:rStyle w:val="DefaultParagraphFont1"/>
        </w:rPr>
        <w:t>group</w:t>
      </w:r>
      <w:r w:rsidRPr="00755BF0">
        <w:rPr>
          <w:rStyle w:val="DefaultParagraphFont1"/>
        </w:rPr>
        <w:t xml:space="preserve"> of cutting tool</w:t>
      </w:r>
      <w:r w:rsidR="00065A98">
        <w:rPr>
          <w:rStyle w:val="DefaultParagraphFont1"/>
        </w:rPr>
        <w:t>s</w:t>
      </w:r>
      <w:r w:rsidR="007275A7">
        <w:rPr>
          <w:rStyle w:val="DefaultParagraphFont1"/>
        </w:rPr>
        <w:t xml:space="preserve"> when multiple tools can be used </w:t>
      </w:r>
      <w:r w:rsidR="000C74BF">
        <w:rPr>
          <w:rStyle w:val="DefaultParagraphFont1"/>
        </w:rPr>
        <w:t>interchangeably</w:t>
      </w:r>
      <w:r>
        <w:rPr>
          <w:rStyle w:val="DefaultParagraphFont1"/>
        </w:rPr>
        <w:t xml:space="preserve">. This is defined as an XML string type and is implementation dependent. </w:t>
      </w:r>
    </w:p>
    <w:p w:rsidR="00241D64" w:rsidRDefault="00241D64" w:rsidP="00241D64">
      <w:pPr>
        <w:pStyle w:val="Heading4"/>
      </w:pPr>
      <w:bookmarkStart w:id="41" w:name="_Toc293500485"/>
      <w:r>
        <w:t>manufacturer</w:t>
      </w:r>
      <w:r w:rsidR="006616E5">
        <w:t>s</w:t>
      </w:r>
      <w:bookmarkEnd w:id="41"/>
    </w:p>
    <w:p w:rsidR="00241D64" w:rsidRPr="00FA5651" w:rsidRDefault="00D2714C" w:rsidP="007F5900">
      <w:pPr>
        <w:pStyle w:val="BodyA"/>
      </w:pPr>
      <w:r>
        <w:t>An</w:t>
      </w:r>
      <w:r w:rsidR="00241D64">
        <w:t xml:space="preserve"> opt</w:t>
      </w:r>
      <w:r w:rsidR="00F209BD">
        <w:t xml:space="preserve">ional </w:t>
      </w:r>
      <w:r w:rsidR="0046638C">
        <w:t>attribute</w:t>
      </w:r>
      <w:r w:rsidR="00F209BD">
        <w:t xml:space="preserve"> </w:t>
      </w:r>
      <w:r w:rsidR="0046638C">
        <w:t>referring to</w:t>
      </w:r>
      <w:r w:rsidR="00A0311B">
        <w:t xml:space="preserve"> the manufacturer</w:t>
      </w:r>
      <w:r w:rsidR="00F15AFB">
        <w:t>s of this tool</w:t>
      </w:r>
      <w:r w:rsidR="0044145F">
        <w:t>, for this</w:t>
      </w:r>
      <w:r w:rsidR="00E76ADD">
        <w:t xml:space="preserve"> element, this</w:t>
      </w:r>
      <w:r w:rsidR="00F15AFB">
        <w:t xml:space="preserve"> will reference the Tool Item and Adaptive Items</w:t>
      </w:r>
      <w:r w:rsidR="00E17AED">
        <w:t xml:space="preserve"> specifically</w:t>
      </w:r>
      <w:r w:rsidR="00F15AFB">
        <w:t xml:space="preserve">. </w:t>
      </w:r>
      <w:r w:rsidR="00D240C9">
        <w:t>The Cutting Items manufacturer</w:t>
      </w:r>
      <w:r w:rsidR="00D00FA1">
        <w:t>s</w:t>
      </w:r>
      <w:r w:rsidR="00FA30D2">
        <w:t>’</w:t>
      </w:r>
      <w:r w:rsidR="00D240C9">
        <w:t xml:space="preserve"> will be an attribute of the </w:t>
      </w:r>
      <w:r w:rsidR="00D240C9" w:rsidRPr="00957F67">
        <w:rPr>
          <w:rStyle w:val="ImbeddedCode"/>
        </w:rPr>
        <w:t>CuttingItem</w:t>
      </w:r>
      <w:r w:rsidR="00D00FA1">
        <w:t xml:space="preserve"> elements</w:t>
      </w:r>
      <w:r w:rsidR="00D240C9">
        <w:t>.</w:t>
      </w:r>
      <w:r w:rsidR="00D00FA1">
        <w:t xml:space="preserve"> </w:t>
      </w:r>
      <w:r w:rsidR="00FA30D2">
        <w:t xml:space="preserve">The </w:t>
      </w:r>
      <w:r w:rsidR="00947DB6">
        <w:t>representation will be a</w:t>
      </w:r>
      <w:r w:rsidR="006616E5">
        <w:t xml:space="preserve"> </w:t>
      </w:r>
      <w:r w:rsidR="00855B3A">
        <w:t xml:space="preserve">comma </w:t>
      </w:r>
      <w:r w:rsidR="00FA30D2">
        <w:t>(</w:t>
      </w:r>
      <w:r w:rsidR="00FA30D2">
        <w:rPr>
          <w:rStyle w:val="ImbeddedCode"/>
        </w:rPr>
        <w:t>,</w:t>
      </w:r>
      <w:r w:rsidR="00FA30D2">
        <w:rPr>
          <w:rStyle w:val="DefaultParagraphFont1"/>
        </w:rPr>
        <w:t xml:space="preserve">) </w:t>
      </w:r>
      <w:r w:rsidR="00855B3A">
        <w:t xml:space="preserve">delimited </w:t>
      </w:r>
      <w:r w:rsidR="00F822F3">
        <w:t xml:space="preserve">list of </w:t>
      </w:r>
      <w:r w:rsidR="00855B3A">
        <w:t>manufacturer names.</w:t>
      </w:r>
      <w:r w:rsidR="006616E5">
        <w:t xml:space="preserve"> </w:t>
      </w:r>
      <w:r w:rsidR="00241D64">
        <w:t xml:space="preserve">This can be any series of numbers and letters as defined by the XML type </w:t>
      </w:r>
      <w:r w:rsidR="001F1FCA" w:rsidRPr="009C58B5">
        <w:rPr>
          <w:rStyle w:val="ImbeddedCode"/>
        </w:rPr>
        <w:t>string</w:t>
      </w:r>
      <w:r w:rsidR="00241D64">
        <w:t>.</w:t>
      </w:r>
    </w:p>
    <w:p w:rsidR="00AA7DF7" w:rsidRDefault="00AA7DF7" w:rsidP="00AA7DF7">
      <w:pPr>
        <w:pStyle w:val="Heading3"/>
      </w:pPr>
      <w:bookmarkStart w:id="42" w:name="_Toc293500486"/>
      <w:r>
        <w:t>CuttingTool Element</w:t>
      </w:r>
      <w:bookmarkEnd w:id="33"/>
      <w:r w:rsidR="007F0823">
        <w:t>s</w:t>
      </w:r>
      <w:bookmarkEnd w:id="42"/>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r w:rsidR="00C55C74">
        <w:rPr>
          <w:rStyle w:val="ImbeddedCode"/>
        </w:rPr>
        <w:t>Cutting</w:t>
      </w:r>
      <w:r w:rsidR="00F11D5D">
        <w:rPr>
          <w:rStyle w:val="ImbeddedCode"/>
        </w:rPr>
        <w:t>ToolDefinition</w:t>
      </w:r>
      <w:r w:rsidR="00F11D5D">
        <w:rPr>
          <w:rStyle w:val="DefaultParagraphFont1"/>
        </w:rPr>
        <w:t xml:space="preserve"> or </w:t>
      </w:r>
      <w:r w:rsidR="00C55C74">
        <w:rPr>
          <w:rStyle w:val="ImbeddedCode"/>
        </w:rPr>
        <w:t>Cutting</w:t>
      </w:r>
      <w:r w:rsidR="00F11D5D">
        <w:rPr>
          <w:rStyle w:val="ImbeddedCode"/>
        </w:rPr>
        <w:t>ToolLifeCycle</w:t>
      </w:r>
      <w:r w:rsidR="00F11D5D">
        <w:rPr>
          <w:rStyle w:val="DefaultParagraphFont1"/>
        </w:rPr>
        <w:t xml:space="preserve"> </w:t>
      </w:r>
      <w:r w:rsidR="00F11D5D">
        <w:rPr>
          <w:rStyle w:val="DefaultParagraphFont1"/>
          <w:b/>
        </w:rPr>
        <w:t>MUST</w:t>
      </w:r>
      <w:r w:rsidR="00F11D5D">
        <w:rPr>
          <w:rStyle w:val="DefaultParagraphFont1"/>
        </w:rPr>
        <w:t xml:space="preserve"> be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lastRenderedPageBreak/>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r>
              <w:rPr>
                <w:rFonts w:ascii="Courier" w:hAnsi="Courier"/>
              </w:rPr>
              <w:t>Cutting</w:t>
            </w:r>
            <w:r w:rsidR="0064526F">
              <w:rPr>
                <w:rFonts w:ascii="Courier" w:hAnsi="Courier"/>
              </w:rPr>
              <w:t>ToolDefinition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r>
              <w:rPr>
                <w:rFonts w:ascii="Courier" w:hAnsi="Courier"/>
              </w:rPr>
              <w:t>Cutting</w:t>
            </w:r>
            <w:r w:rsidR="004913F6">
              <w:rPr>
                <w:rFonts w:ascii="Courier" w:hAnsi="Courier"/>
              </w:rPr>
              <w:t>ToolLifeCycle</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43" w:name="_Toc293500487"/>
      <w:r>
        <w:t>Description</w:t>
      </w:r>
      <w:bookmarkEnd w:id="43"/>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44" w:name="_Toc293500488"/>
      <w:r>
        <w:t>Cutting</w:t>
      </w:r>
      <w:r w:rsidR="007C6492">
        <w:t>ToolDefinition</w:t>
      </w:r>
      <w:bookmarkEnd w:id="44"/>
    </w:p>
    <w:p w:rsidR="00422184" w:rsidRDefault="00EF285F" w:rsidP="00422184">
      <w:pPr>
        <w:pStyle w:val="BodyA"/>
        <w:jc w:val="center"/>
      </w:pPr>
      <w:r>
        <w:rPr>
          <w:noProof/>
        </w:rPr>
        <w:drawing>
          <wp:inline distT="0" distB="0" distL="0" distR="0" wp14:anchorId="2B31C18C" wp14:editId="2EDAD5C0">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38">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Pr="00422184" w:rsidRDefault="00567A70" w:rsidP="00567A70">
      <w:pPr>
        <w:pStyle w:val="Caption"/>
        <w:rPr>
          <w:noProof/>
        </w:rPr>
      </w:pPr>
      <w:bookmarkStart w:id="45" w:name="_Toc293500373"/>
      <w:r>
        <w:t xml:space="preserve">Figure </w:t>
      </w:r>
      <w:fldSimple w:instr=" SEQ Figure \* ARABIC ">
        <w:r w:rsidR="0026689A">
          <w:rPr>
            <w:noProof/>
          </w:rPr>
          <w:t>9</w:t>
        </w:r>
      </w:fldSimple>
      <w:r>
        <w:rPr>
          <w:noProof/>
        </w:rPr>
        <w:t>: Cutting Tool Definition</w:t>
      </w:r>
      <w:bookmarkEnd w:id="45"/>
    </w:p>
    <w:p w:rsidR="00A83C84" w:rsidRDefault="00924490" w:rsidP="00A83C84">
      <w:pPr>
        <w:pStyle w:val="Heading3"/>
      </w:pPr>
      <w:bookmarkStart w:id="46" w:name="_Toc293500489"/>
      <w:r w:rsidRPr="00924490">
        <w:rPr>
          <w:rStyle w:val="ImbeddedCode"/>
        </w:rPr>
        <w:t>Cutting</w:t>
      </w:r>
      <w:r w:rsidR="004136D1" w:rsidRPr="00924490">
        <w:rPr>
          <w:rStyle w:val="ImbeddedCode"/>
        </w:rPr>
        <w:t>ToolDefinition</w:t>
      </w:r>
      <w:r w:rsidR="00A83C84">
        <w:t xml:space="preserve"> attributes:</w:t>
      </w:r>
      <w:bookmarkEnd w:id="46"/>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47" w:name="_Toc293500490"/>
      <w:r>
        <w:rPr>
          <w:rStyle w:val="ImbeddedCode"/>
        </w:rPr>
        <w:t>fo</w:t>
      </w:r>
      <w:r w:rsidR="008E0C24" w:rsidRPr="00723192">
        <w:rPr>
          <w:rStyle w:val="ImbeddedCode"/>
        </w:rPr>
        <w:t>rmat</w:t>
      </w:r>
      <w:bookmarkEnd w:id="47"/>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lastRenderedPageBreak/>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48" w:name="_Toc293500491"/>
      <w:r w:rsidRPr="0009483D">
        <w:rPr>
          <w:rStyle w:val="ImbeddedCode"/>
        </w:rPr>
        <w:t>Cutting</w:t>
      </w:r>
      <w:r w:rsidR="00553A8F" w:rsidRPr="0009483D">
        <w:rPr>
          <w:rStyle w:val="ImbeddedCode"/>
        </w:rPr>
        <w:t>ToolDefinition</w:t>
      </w:r>
      <w:r w:rsidR="00553A8F">
        <w:t xml:space="preserve"> </w:t>
      </w:r>
      <w:r w:rsidR="00A83C84">
        <w:t>Elements</w:t>
      </w:r>
      <w:bookmarkEnd w:id="48"/>
    </w:p>
    <w:p w:rsidR="0085123A" w:rsidRPr="006512F1" w:rsidRDefault="007F4446" w:rsidP="0085123A">
      <w:pPr>
        <w:pStyle w:val="BodyA"/>
      </w:pPr>
      <w:r>
        <w:t>The only acceptable cutting tool defi</w:t>
      </w:r>
      <w:r w:rsidR="006512F1">
        <w:t>ni</w:t>
      </w:r>
      <w:r>
        <w:t xml:space="preserve">tion at present is ISO13399. Additional formats </w:t>
      </w:r>
      <w:r w:rsidR="006512F1">
        <w:rPr>
          <w:b/>
        </w:rPr>
        <w:t xml:space="preserve">MAY </w:t>
      </w:r>
      <w:r w:rsidR="006512F1">
        <w:t>be considered in the future.</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83C84"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83C8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rPr>
                <w:rFonts w:ascii="Courier" w:hAnsi="Courier"/>
              </w:rPr>
            </w:pPr>
            <w:r>
              <w:rPr>
                <w:rFonts w:ascii="Courier" w:hAnsi="Courier"/>
              </w:rPr>
              <w:t>ISO13399</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6673D0" w:rsidP="009306C1">
            <w:pPr>
              <w:pStyle w:val="TableNormalParagraph"/>
            </w:pPr>
            <w:r w:rsidRPr="006673D0">
              <w:t>Cutting tool data representation and exchange</w:t>
            </w:r>
            <w:r w:rsidR="00250DBC">
              <w:t xml:space="preserve"> of </w:t>
            </w:r>
            <w:r w:rsidR="00250DBC" w:rsidRPr="00250DBC">
              <w:t>industrial product data</w:t>
            </w:r>
            <w:r w:rsidR="00250DBC">
              <w:t>.</w:t>
            </w:r>
            <w:r>
              <w:t xml:space="preserve"> </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A83C84" w:rsidP="00650C47">
            <w:pPr>
              <w:pStyle w:val="TableNormalParagraph"/>
              <w:jc w:val="center"/>
            </w:pPr>
            <w:r>
              <w:t>1</w:t>
            </w:r>
          </w:p>
        </w:tc>
      </w:tr>
    </w:tbl>
    <w:p w:rsidR="00A83C84" w:rsidRDefault="00A83C84" w:rsidP="00A83C84">
      <w:pPr>
        <w:pStyle w:val="Notes"/>
        <w:ind w:left="0" w:firstLine="0"/>
      </w:pPr>
    </w:p>
    <w:p w:rsidR="00A83C84" w:rsidRDefault="00E177E8" w:rsidP="00A83C84">
      <w:pPr>
        <w:pStyle w:val="Heading3"/>
      </w:pPr>
      <w:bookmarkStart w:id="49" w:name="_Toc293500492"/>
      <w:r>
        <w:t>ISO 13399</w:t>
      </w:r>
      <w:bookmarkEnd w:id="49"/>
    </w:p>
    <w:p w:rsidR="00A83C84" w:rsidRDefault="00E177E8" w:rsidP="006706A3">
      <w:pPr>
        <w:pStyle w:val="BodyA"/>
      </w:pPr>
      <w:r w:rsidRPr="004D05FB">
        <w:t xml:space="preserve">The ISO 13399 data </w:t>
      </w:r>
      <w:r w:rsidR="00C75581">
        <w:rPr>
          <w:b/>
        </w:rPr>
        <w:t>MUST</w:t>
      </w:r>
      <w:r w:rsidR="00446918">
        <w:t xml:space="preserve"> be presented in </w:t>
      </w:r>
      <w:r w:rsidRPr="004D05FB">
        <w:t>either XML</w:t>
      </w:r>
      <w:r w:rsidR="007F4922">
        <w:t xml:space="preserve"> (ISO 10303-28)</w:t>
      </w:r>
      <w:r w:rsidRPr="004D05FB">
        <w:t xml:space="preserve"> or EXPRESS format</w:t>
      </w:r>
      <w:r w:rsidR="007F4922">
        <w:t xml:space="preserve"> (ISO 10303-21)</w:t>
      </w:r>
      <w:r w:rsidRPr="004D05FB">
        <w:t>. An XML schema will be preferred</w:t>
      </w:r>
      <w:r w:rsidR="00F00BF5">
        <w:t xml:space="preserve"> as this will allow for easier integration with the MTConnect XML tools. EXPRESS will also be supported, but </w:t>
      </w:r>
      <w:r w:rsidR="008F4A0C">
        <w:t xml:space="preserve">software </w:t>
      </w:r>
      <w:r w:rsidR="00F00BF5">
        <w:t>tool</w:t>
      </w:r>
      <w:r w:rsidR="008F4A0C">
        <w:t>s</w:t>
      </w:r>
      <w:r w:rsidR="00F00BF5">
        <w:t xml:space="preserve"> will need to be provided or made avail</w:t>
      </w:r>
      <w:r w:rsidR="00673DDB">
        <w:t>able for handling this data representation</w:t>
      </w:r>
      <w:r w:rsidR="00F00BF5">
        <w:t>.</w:t>
      </w:r>
    </w:p>
    <w:p w:rsidR="0090209F" w:rsidRDefault="0090209F" w:rsidP="006706A3">
      <w:pPr>
        <w:pStyle w:val="BodyA"/>
      </w:pPr>
      <w:r>
        <w:t xml:space="preserve">The will be the root element of the ISO13399 document </w:t>
      </w:r>
      <w:r w:rsidR="002313FD">
        <w:t>when</w:t>
      </w:r>
      <w:r>
        <w:t xml:space="preserve"> XML is used. When EXPRESS </w:t>
      </w:r>
      <w:r w:rsidR="002313FD">
        <w:t xml:space="preserve">is used </w:t>
      </w:r>
      <w:r w:rsidR="008F4A0C">
        <w:t>the</w:t>
      </w:r>
      <w:r w:rsidR="002313FD">
        <w:t xml:space="preserve"> XML element will be replaced by the text representation.</w:t>
      </w:r>
    </w:p>
    <w:p w:rsidR="00C42A60" w:rsidRPr="00CD03B4" w:rsidRDefault="007F0268" w:rsidP="00AA22DF">
      <w:pPr>
        <w:pStyle w:val="Heading3"/>
        <w:rPr>
          <w:rStyle w:val="DefaultParagraphFont1"/>
        </w:rPr>
      </w:pPr>
      <w:bookmarkStart w:id="50" w:name="_Toc293500493"/>
      <w:r w:rsidRPr="00CD03B4">
        <w:rPr>
          <w:rStyle w:val="ImbeddedCode"/>
          <w:sz w:val="28"/>
        </w:rPr>
        <w:t>Cutting</w:t>
      </w:r>
      <w:r w:rsidR="00C42A60" w:rsidRPr="00CD03B4">
        <w:rPr>
          <w:rStyle w:val="ImbeddedCode"/>
          <w:sz w:val="28"/>
        </w:rPr>
        <w:t>ToolLifeCycle</w:t>
      </w:r>
      <w:bookmarkEnd w:id="50"/>
    </w:p>
    <w:p w:rsidR="00B02394" w:rsidRDefault="00F117DC" w:rsidP="00B02394">
      <w:pPr>
        <w:pStyle w:val="BodyA"/>
      </w:pPr>
      <w:r>
        <w:t xml:space="preserve">The life cycle refers to the </w:t>
      </w:r>
      <w:r w:rsidR="00070A30">
        <w:t>data</w:t>
      </w:r>
      <w:r>
        <w:t xml:space="preserve"> pertaining the the application or the use of the tool. This data is provided by various devices, machine tool, presetters,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A430F4" w:rsidRPr="002F0A5A" w:rsidRDefault="00A430F4" w:rsidP="00B02394">
      <w:pPr>
        <w:pStyle w:val="BodyA"/>
        <w:rPr>
          <w:rStyle w:val="DefaultParagraphFont1"/>
        </w:rPr>
      </w:pPr>
      <w:r>
        <w:t xml:space="preserve">The </w:t>
      </w:r>
      <w:r>
        <w:rPr>
          <w:rStyle w:val="ImbeddedCode"/>
        </w:rPr>
        <w:t>CuttingToolLifeCycle</w:t>
      </w:r>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r w:rsidR="00520CE6">
        <w:rPr>
          <w:rStyle w:val="ImbeddedCode"/>
        </w:rPr>
        <w:t>CuttingTool</w:t>
      </w:r>
      <w:r w:rsidR="009C2D83">
        <w:rPr>
          <w:rStyle w:val="ImbeddedCode"/>
        </w:rPr>
        <w:t>LifeCycle</w:t>
      </w:r>
      <w:r w:rsidR="009C2D83">
        <w:rPr>
          <w:rStyle w:val="DefaultParagraphFont1"/>
        </w:rPr>
        <w:t xml:space="preserve"> </w:t>
      </w:r>
      <w:r w:rsidR="002F0A5A">
        <w:rPr>
          <w:rStyle w:val="DefaultParagraphFont1"/>
        </w:rPr>
        <w:t xml:space="preserve">are contained in the </w:t>
      </w:r>
      <w:r w:rsidR="002F0A5A">
        <w:rPr>
          <w:rStyle w:val="ImbeddedCode"/>
        </w:rPr>
        <w:t>CuttingItems</w:t>
      </w:r>
      <w:r w:rsidR="002F0A5A">
        <w:rPr>
          <w:rStyle w:val="DefaultParagraphFont1"/>
        </w:rPr>
        <w:t xml:space="preserve"> element. Each cutting item has similar properties as the assembly; identity, properties, and measurements.</w:t>
      </w:r>
    </w:p>
    <w:p w:rsidR="00C42A60" w:rsidRDefault="00312A39" w:rsidP="00751DE4">
      <w:pPr>
        <w:pStyle w:val="BodyA"/>
        <w:jc w:val="center"/>
      </w:pPr>
      <w:r>
        <w:rPr>
          <w:noProof/>
        </w:rPr>
        <w:lastRenderedPageBreak/>
        <w:drawing>
          <wp:inline distT="0" distB="0" distL="0" distR="0">
            <wp:extent cx="3390900" cy="643332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png"/>
                    <pic:cNvPicPr/>
                  </pic:nvPicPr>
                  <pic:blipFill>
                    <a:blip r:embed="rId39">
                      <a:extLst>
                        <a:ext uri="{28A0092B-C50C-407E-A947-70E740481C1C}">
                          <a14:useLocalDpi xmlns:a14="http://schemas.microsoft.com/office/drawing/2010/main" val="0"/>
                        </a:ext>
                      </a:extLst>
                    </a:blip>
                    <a:stretch>
                      <a:fillRect/>
                    </a:stretch>
                  </pic:blipFill>
                  <pic:spPr>
                    <a:xfrm>
                      <a:off x="0" y="0"/>
                      <a:ext cx="3393881" cy="6438984"/>
                    </a:xfrm>
                    <a:prstGeom prst="rect">
                      <a:avLst/>
                    </a:prstGeom>
                  </pic:spPr>
                </pic:pic>
              </a:graphicData>
            </a:graphic>
          </wp:inline>
        </w:drawing>
      </w:r>
    </w:p>
    <w:p w:rsidR="00CC74C6" w:rsidRPr="00C42A60" w:rsidRDefault="00CC74C6" w:rsidP="00CC74C6">
      <w:pPr>
        <w:pStyle w:val="Caption"/>
        <w:rPr>
          <w:noProof/>
        </w:rPr>
      </w:pPr>
      <w:bookmarkStart w:id="51" w:name="_Toc293500374"/>
      <w:r>
        <w:t xml:space="preserve">Figure </w:t>
      </w:r>
      <w:fldSimple w:instr=" SEQ Figure \* ARABIC ">
        <w:r w:rsidR="0026689A">
          <w:rPr>
            <w:noProof/>
          </w:rPr>
          <w:t>10</w:t>
        </w:r>
      </w:fldSimple>
      <w:r>
        <w:rPr>
          <w:noProof/>
        </w:rPr>
        <w:t>: Cutting Tool Life Cycle</w:t>
      </w:r>
      <w:bookmarkEnd w:id="51"/>
    </w:p>
    <w:p w:rsidR="00AA22DF" w:rsidRDefault="00AA6391" w:rsidP="00AA22DF">
      <w:pPr>
        <w:pStyle w:val="Heading3"/>
      </w:pPr>
      <w:bookmarkStart w:id="52" w:name="_Toc293500494"/>
      <w:r w:rsidRPr="0066049E">
        <w:rPr>
          <w:rStyle w:val="ImbeddedCode"/>
          <w:sz w:val="28"/>
        </w:rPr>
        <w:t>Cutting</w:t>
      </w:r>
      <w:r w:rsidR="00154ECB" w:rsidRPr="0066049E">
        <w:rPr>
          <w:rStyle w:val="ImbeddedCode"/>
          <w:sz w:val="28"/>
        </w:rPr>
        <w:t>ToolLifeCycle</w:t>
      </w:r>
      <w:r w:rsidR="00154ECB" w:rsidRPr="0066049E">
        <w:rPr>
          <w:sz w:val="32"/>
        </w:rPr>
        <w:t xml:space="preserve"> </w:t>
      </w:r>
      <w:r w:rsidR="00AA22DF">
        <w:t>Elements</w:t>
      </w:r>
      <w:bookmarkEnd w:id="52"/>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3047"/>
        <w:gridCol w:w="4720"/>
        <w:gridCol w:w="1475"/>
      </w:tblGrid>
      <w:tr w:rsidR="00AA22DF" w:rsidTr="008552F6">
        <w:trPr>
          <w:cantSplit/>
          <w:trHeight w:val="373"/>
          <w:tblHeader/>
        </w:trPr>
        <w:tc>
          <w:tcPr>
            <w:tcW w:w="30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47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r>
              <w:rPr>
                <w:rFonts w:ascii="Courier" w:hAnsi="Courier"/>
              </w:rPr>
              <w:lastRenderedPageBreak/>
              <w:t>CutterStatus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9D1BDC">
            <w:pPr>
              <w:pStyle w:val="TableNormalParagraph"/>
            </w:pPr>
            <w:r>
              <w:t xml:space="preserve">The status of the this assembly. </w:t>
            </w:r>
            <w:r w:rsidR="00EB42D9">
              <w:t>Can be one more of the following values</w:t>
            </w:r>
            <w:r>
              <w:t xml:space="preserve">: NEW, </w:t>
            </w:r>
            <w:r w:rsidR="009D1BDC">
              <w:t xml:space="preserve">MEASURED, </w:t>
            </w:r>
            <w:r>
              <w:t>RECONDITIONED, NOT_REGISTERED, US</w:t>
            </w:r>
            <w:r w:rsidR="00302644">
              <w:t>ED, EXPIRED</w:t>
            </w:r>
            <w:r w:rsidR="009D1BDC">
              <w:t>, BROKEN</w:t>
            </w:r>
            <w:r w:rsidR="00CF45FE">
              <w:t xml:space="preserve">, </w:t>
            </w:r>
            <w:r w:rsidR="00AD27F5">
              <w:t>or UNKNOWN</w:t>
            </w:r>
            <w:r w:rsidR="00802B24">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r>
              <w:rPr>
                <w:rFonts w:ascii="Courier" w:hAnsi="Courier"/>
              </w:rPr>
              <w:t>ReconditionCount</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961D9D"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Default="00961D9D" w:rsidP="008D44CA">
            <w:pPr>
              <w:pStyle w:val="TableNormalParagraph"/>
              <w:tabs>
                <w:tab w:val="center" w:pos="1203"/>
              </w:tabs>
              <w:rPr>
                <w:rFonts w:ascii="Courier" w:hAnsi="Courier"/>
              </w:rPr>
            </w:pPr>
            <w:r>
              <w:rPr>
                <w:rFonts w:ascii="Courier" w:hAnsi="Courier"/>
              </w:rPr>
              <w:t>ToolLife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BF7DDA">
            <w:pPr>
              <w:pStyle w:val="TableNormalParagraph"/>
            </w:pPr>
            <w:r>
              <w:t>The cutting tool life as related to this assembly</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AB550D" w:rsidP="008D44CA">
            <w:pPr>
              <w:pStyle w:val="TableNormalParagraph"/>
              <w:tabs>
                <w:tab w:val="center" w:pos="1203"/>
              </w:tabs>
              <w:rPr>
                <w:rFonts w:ascii="Courier" w:hAnsi="Courier"/>
              </w:rPr>
            </w:pPr>
            <w:r>
              <w:rPr>
                <w:rFonts w:ascii="Courier" w:hAnsi="Courier"/>
              </w:rPr>
              <w:t>Location</w:t>
            </w:r>
            <w:r w:rsidR="008D44CA" w:rsidRPr="00592025">
              <w:rPr>
                <w:rFonts w:ascii="Courier" w:hAnsi="Courier"/>
              </w:rPr>
              <w:tab/>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EA239B">
            <w:pPr>
              <w:pStyle w:val="TableNormalParagraph"/>
            </w:pPr>
            <w:r w:rsidRPr="00592025">
              <w:t xml:space="preserve">The </w:t>
            </w:r>
            <w:r w:rsidR="00073414">
              <w:t>location</w:t>
            </w:r>
            <w:r w:rsidRPr="00592025">
              <w:t xml:space="preserve">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r>
              <w:rPr>
                <w:rFonts w:ascii="Courier" w:hAnsi="Courier"/>
              </w:rPr>
              <w:t>ProgramToolNumber</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3261C2" w:rsidTr="002D0960">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2D0960">
            <w:pPr>
              <w:pStyle w:val="TableNormalParagraph"/>
              <w:rPr>
                <w:rFonts w:ascii="Courier" w:hAnsi="Courier"/>
              </w:rPr>
            </w:pPr>
            <w:r>
              <w:rPr>
                <w:rFonts w:ascii="Courier" w:hAnsi="Courier"/>
              </w:rPr>
              <w:t>ProgramSpindleSpeed</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2D0960">
            <w:pPr>
              <w:pStyle w:val="TableNormalParagraph"/>
            </w:pPr>
            <w:r>
              <w:t>The constrained programmed spindle speed for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2D0960">
            <w:pPr>
              <w:pStyle w:val="TableNormalParagraph"/>
              <w:jc w:val="center"/>
            </w:pPr>
            <w:r>
              <w:t>0..1</w:t>
            </w:r>
          </w:p>
        </w:tc>
      </w:tr>
      <w:tr w:rsidR="00D8390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B6589B" w:rsidP="003261C2">
            <w:pPr>
              <w:pStyle w:val="TableNormalParagraph"/>
              <w:rPr>
                <w:rFonts w:ascii="Courier" w:hAnsi="Courier"/>
              </w:rPr>
            </w:pPr>
            <w:r>
              <w:rPr>
                <w:rFonts w:ascii="Courier" w:hAnsi="Courier"/>
              </w:rPr>
              <w:t>Program</w:t>
            </w:r>
            <w:r w:rsidR="003261C2">
              <w:rPr>
                <w:rFonts w:ascii="Courier" w:hAnsi="Courier"/>
              </w:rPr>
              <w:t>FeedRate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3261C2">
            <w:pPr>
              <w:pStyle w:val="TableNormalParagraph"/>
            </w:pPr>
            <w:r>
              <w:t>The</w:t>
            </w:r>
            <w:r w:rsidR="000C0D7D">
              <w:t xml:space="preserve"> constrained</w:t>
            </w:r>
            <w:r>
              <w:t xml:space="preserve"> </w:t>
            </w:r>
            <w:r w:rsidR="000C0D7D">
              <w:t xml:space="preserve">programmed </w:t>
            </w:r>
            <w:r w:rsidR="003261C2">
              <w:t>feed rate</w:t>
            </w:r>
            <w:r w:rsidR="000C0D7D">
              <w:t xml:space="preserve"> for this tool</w:t>
            </w:r>
            <w:r w:rsidR="003261C2">
              <w:t xml:space="preserve"> in mm/s.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650C47">
            <w:pPr>
              <w:pStyle w:val="TableNormalParagraph"/>
              <w:jc w:val="center"/>
            </w:pPr>
            <w:r>
              <w:t>0..1</w:t>
            </w:r>
          </w:p>
        </w:tc>
      </w:tr>
      <w:tr w:rsidR="008552F6"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B6589B">
            <w:pPr>
              <w:pStyle w:val="TableNormalParagraph"/>
              <w:rPr>
                <w:rFonts w:ascii="Courier" w:hAnsi="Courier"/>
              </w:rPr>
            </w:pPr>
            <w:r>
              <w:rPr>
                <w:rFonts w:ascii="Courier" w:hAnsi="Courier"/>
              </w:rPr>
              <w:t>ConnectionCodeMachineSide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0C0D7D">
            <w:pPr>
              <w:pStyle w:val="TableNormalParagraph"/>
            </w:pPr>
            <w:r>
              <w:t>I</w:t>
            </w:r>
            <w:r w:rsidRPr="008552F6">
              <w:t>dentifier for the cabability to connect any component of the cutting tool together, except assembly items, on the machine side</w:t>
            </w:r>
            <w:r>
              <w:t xml:space="preserve">. </w:t>
            </w:r>
            <w:r w:rsidR="00885BAE">
              <w:t>Code: CCMS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650C47">
            <w:pPr>
              <w:pStyle w:val="TableNormalParagraph"/>
              <w:jc w:val="center"/>
            </w:pPr>
            <w:r>
              <w:t>0..1</w:t>
            </w:r>
          </w:p>
        </w:tc>
      </w:tr>
      <w:tr w:rsidR="00975D43"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t>Measurements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r>
              <w:rPr>
                <w:rFonts w:ascii="Courier" w:hAnsi="Courier"/>
              </w:rPr>
              <w:t>CuttingItems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1</w:t>
            </w:r>
          </w:p>
        </w:tc>
      </w:tr>
    </w:tbl>
    <w:p w:rsidR="00AA22DF" w:rsidRPr="006706A3" w:rsidRDefault="00AA22DF" w:rsidP="006706A3">
      <w:pPr>
        <w:pStyle w:val="BodyA"/>
      </w:pPr>
    </w:p>
    <w:p w:rsidR="00392F36" w:rsidRDefault="001246A9" w:rsidP="00A77D87">
      <w:pPr>
        <w:pStyle w:val="Heading3"/>
      </w:pPr>
      <w:bookmarkStart w:id="53" w:name="_Toc293500495"/>
      <w:r w:rsidRPr="00BD6C1B">
        <w:rPr>
          <w:rStyle w:val="ImbeddedCode"/>
          <w:sz w:val="28"/>
        </w:rPr>
        <w:t>Cutter</w:t>
      </w:r>
      <w:r w:rsidR="00392F36" w:rsidRPr="00BD6C1B">
        <w:rPr>
          <w:rStyle w:val="ImbeddedCode"/>
          <w:sz w:val="28"/>
        </w:rPr>
        <w:t>Status</w:t>
      </w:r>
      <w:bookmarkEnd w:id="53"/>
    </w:p>
    <w:p w:rsidR="00D328F9" w:rsidRPr="00D328F9" w:rsidRDefault="00D328F9" w:rsidP="00D328F9">
      <w:pPr>
        <w:pStyle w:val="BodyA"/>
        <w:jc w:val="center"/>
      </w:pPr>
      <w:r>
        <w:rPr>
          <w:noProof/>
        </w:rPr>
        <w:drawing>
          <wp:inline distT="0" distB="0" distL="0" distR="0" wp14:anchorId="788381E5" wp14:editId="681B264D">
            <wp:extent cx="338137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40">
                      <a:extLst>
                        <a:ext uri="{28A0092B-C50C-407E-A947-70E740481C1C}">
                          <a14:useLocalDpi xmlns:a14="http://schemas.microsoft.com/office/drawing/2010/main" val="0"/>
                        </a:ext>
                      </a:extLst>
                    </a:blip>
                    <a:stretch>
                      <a:fillRect/>
                    </a:stretch>
                  </pic:blipFill>
                  <pic:spPr>
                    <a:xfrm>
                      <a:off x="0" y="0"/>
                      <a:ext cx="3381375" cy="1171575"/>
                    </a:xfrm>
                    <a:prstGeom prst="rect">
                      <a:avLst/>
                    </a:prstGeom>
                  </pic:spPr>
                </pic:pic>
              </a:graphicData>
            </a:graphic>
          </wp:inline>
        </w:drawing>
      </w:r>
    </w:p>
    <w:p w:rsidR="007768A3" w:rsidRDefault="000034A5" w:rsidP="002335CF">
      <w:pPr>
        <w:pStyle w:val="BodyA"/>
        <w:rPr>
          <w:rStyle w:val="DefaultParagraphFont1"/>
        </w:rPr>
      </w:pPr>
      <w:r>
        <w:t xml:space="preserve">The </w:t>
      </w:r>
      <w:r w:rsidR="000B5C6F">
        <w:t>elements</w:t>
      </w:r>
      <w:r>
        <w:t xml:space="preserve"> of the </w:t>
      </w:r>
      <w:r w:rsidR="000B5C6F" w:rsidRPr="000B5C6F">
        <w:rPr>
          <w:rStyle w:val="ImbeddedCode"/>
        </w:rPr>
        <w:t>Cutter</w:t>
      </w:r>
      <w:r w:rsidR="005B4688" w:rsidRPr="000B5C6F">
        <w:rPr>
          <w:rStyle w:val="ImbeddedCode"/>
        </w:rPr>
        <w:t>Status</w:t>
      </w:r>
      <w:r>
        <w:t xml:space="preserve"> ele</w:t>
      </w:r>
      <w:r w:rsidR="000B5C6F">
        <w:t>ment can be a combined set of Status elements</w:t>
      </w:r>
      <w:r w:rsidR="00C214BE">
        <w:t>.</w:t>
      </w:r>
      <w:r w:rsidR="000B5C6F">
        <w:t xml:space="preserve"> The standard allows any set of statuses to be combined, but only certain combinations make sense. A cutting tool SHOULD not be both </w:t>
      </w:r>
      <w:r w:rsidR="000B5C6F" w:rsidRPr="000B5C6F">
        <w:rPr>
          <w:rStyle w:val="ImbeddedCode"/>
        </w:rPr>
        <w:t>NEW</w:t>
      </w:r>
      <w:r w:rsidR="000B5C6F">
        <w:t xml:space="preserve"> and </w:t>
      </w:r>
      <w:r w:rsidR="000B5C6F">
        <w:rPr>
          <w:rStyle w:val="ImbeddedCode"/>
        </w:rPr>
        <w:t>USED</w:t>
      </w:r>
      <w:r w:rsidR="000B5C6F">
        <w:t xml:space="preserve"> </w:t>
      </w:r>
      <w:r w:rsidR="000B5C6F">
        <w:rPr>
          <w:rStyle w:val="DefaultParagraphFont1"/>
        </w:rPr>
        <w:t>at the same</w:t>
      </w:r>
      <w:r w:rsidR="00B16F13">
        <w:rPr>
          <w:rStyle w:val="DefaultParagraphFont1"/>
        </w:rPr>
        <w:t xml:space="preserve"> time</w:t>
      </w:r>
      <w:r w:rsidR="000B5C6F">
        <w:rPr>
          <w:rStyle w:val="DefaultParagraphFont1"/>
        </w:rPr>
        <w:t xml:space="preserve">. There are no rules in the schema to enforce this, but this is left to the implementer. </w:t>
      </w:r>
      <w:r w:rsidR="00FF5864">
        <w:rPr>
          <w:rStyle w:val="DefaultParagraphFont1"/>
        </w:rPr>
        <w:t xml:space="preserve">The following combinations </w:t>
      </w:r>
      <w:r w:rsidR="00FF5864" w:rsidRPr="004660D7">
        <w:rPr>
          <w:rStyle w:val="DefaultParagraphFont1"/>
          <w:b/>
        </w:rPr>
        <w:t>MUST NOT</w:t>
      </w:r>
      <w:r w:rsidR="00FF5864">
        <w:rPr>
          <w:rStyle w:val="DefaultParagraphFont1"/>
        </w:rPr>
        <w:t xml:space="preserve"> occur:</w:t>
      </w:r>
      <w:r w:rsidR="00B36AD7">
        <w:rPr>
          <w:rStyle w:val="DefaultParagraphFont1"/>
        </w:rPr>
        <w:t xml:space="preserve"> </w:t>
      </w:r>
    </w:p>
    <w:p w:rsidR="007768A3" w:rsidRDefault="00FF5864" w:rsidP="007768A3">
      <w:pPr>
        <w:pStyle w:val="BodyA"/>
        <w:numPr>
          <w:ilvl w:val="0"/>
          <w:numId w:val="38"/>
        </w:numPr>
        <w:spacing w:after="0"/>
        <w:rPr>
          <w:rStyle w:val="DefaultParagraphFont1"/>
        </w:rPr>
      </w:pPr>
      <w:r>
        <w:rPr>
          <w:rStyle w:val="ImbeddedCode"/>
        </w:rPr>
        <w:t xml:space="preserve">NEW </w:t>
      </w:r>
      <w:r w:rsidR="00B36AD7">
        <w:rPr>
          <w:rStyle w:val="DefaultParagraphFont1"/>
          <w:b/>
        </w:rPr>
        <w:t xml:space="preserve">MUST NOT </w:t>
      </w:r>
      <w:r w:rsidR="00B36AD7">
        <w:rPr>
          <w:rStyle w:val="DefaultParagraphFont1"/>
        </w:rPr>
        <w:t>be used with</w:t>
      </w:r>
      <w:r>
        <w:rPr>
          <w:rStyle w:val="DefaultParagraphFont1"/>
        </w:rPr>
        <w:t xml:space="preserve"> </w:t>
      </w:r>
      <w:r>
        <w:rPr>
          <w:rStyle w:val="ImbeddedCode"/>
        </w:rPr>
        <w:t>USED</w:t>
      </w:r>
      <w:r w:rsidRPr="00017EF1">
        <w:rPr>
          <w:rStyle w:val="DefaultParagraphFont1"/>
        </w:rPr>
        <w:t xml:space="preserve">, </w:t>
      </w:r>
      <w:r>
        <w:rPr>
          <w:rStyle w:val="ImbeddedCode"/>
        </w:rPr>
        <w:t>RECONDITIONED</w:t>
      </w:r>
      <w:r w:rsidR="00017EF1">
        <w:rPr>
          <w:rStyle w:val="DefaultParagraphFont1"/>
        </w:rPr>
        <w:t xml:space="preserve">, </w:t>
      </w:r>
      <w:r w:rsidR="0087734B">
        <w:rPr>
          <w:rStyle w:val="DefaultParagraphFont1"/>
        </w:rPr>
        <w:t xml:space="preserve">or </w:t>
      </w:r>
      <w:r w:rsidR="00017EF1">
        <w:rPr>
          <w:rStyle w:val="ImbeddedCode"/>
        </w:rPr>
        <w:t>EXPIRED</w:t>
      </w:r>
      <w:r w:rsidR="00540188">
        <w:rPr>
          <w:rStyle w:val="DefaultParagraphFont1"/>
        </w:rPr>
        <w:t xml:space="preserve">. </w:t>
      </w:r>
    </w:p>
    <w:p w:rsidR="007768A3" w:rsidRDefault="008F6E45" w:rsidP="007768A3">
      <w:pPr>
        <w:pStyle w:val="BodyA"/>
        <w:numPr>
          <w:ilvl w:val="0"/>
          <w:numId w:val="38"/>
        </w:numPr>
        <w:spacing w:after="0"/>
        <w:rPr>
          <w:rStyle w:val="DefaultParagraphFont1"/>
        </w:rPr>
      </w:pPr>
      <w:r>
        <w:rPr>
          <w:rStyle w:val="ImbeddedCode"/>
        </w:rPr>
        <w:t>UNKNOWN</w:t>
      </w:r>
      <w:r>
        <w:rPr>
          <w:rStyle w:val="DefaultParagraphFont1"/>
        </w:rPr>
        <w:t xml:space="preserve"> </w:t>
      </w:r>
      <w:r w:rsidRPr="002335CF">
        <w:rPr>
          <w:rStyle w:val="DefaultParagraphFont1"/>
          <w:b/>
        </w:rPr>
        <w:t>MUST NOT</w:t>
      </w:r>
      <w:r>
        <w:rPr>
          <w:rStyle w:val="DefaultParagraphFont1"/>
        </w:rPr>
        <w:t xml:space="preserve"> be used with any other status</w:t>
      </w:r>
      <w:r w:rsidR="002335CF">
        <w:rPr>
          <w:rStyle w:val="DefaultParagraphFont1"/>
        </w:rPr>
        <w:t xml:space="preserve">. </w:t>
      </w:r>
    </w:p>
    <w:p w:rsidR="00FF5864" w:rsidRPr="000B5C6F" w:rsidRDefault="002335CF" w:rsidP="007768A3">
      <w:pPr>
        <w:pStyle w:val="BodyA"/>
        <w:numPr>
          <w:ilvl w:val="0"/>
          <w:numId w:val="38"/>
        </w:numPr>
        <w:rPr>
          <w:rStyle w:val="DefaultParagraphFont1"/>
        </w:rPr>
      </w:pPr>
      <w:r>
        <w:rPr>
          <w:rStyle w:val="DefaultParagraphFont1"/>
        </w:rPr>
        <w:t>All other combinations are allowed.</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0A2C39" w:rsidTr="00CD13D6">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4660D7" w:rsidP="004660D7">
            <w:pPr>
              <w:pStyle w:val="TableNormalParagraph"/>
              <w:tabs>
                <w:tab w:val="left" w:pos="720"/>
                <w:tab w:val="center" w:pos="1203"/>
              </w:tabs>
              <w:spacing w:line="312" w:lineRule="auto"/>
              <w:rPr>
                <w:rFonts w:ascii="Helvetica" w:hAnsi="Helvetica"/>
                <w:b/>
                <w:color w:val="FFFFFF"/>
                <w:sz w:val="22"/>
              </w:rPr>
            </w:pPr>
            <w:r>
              <w:rPr>
                <w:rFonts w:ascii="Helvetica" w:hAnsi="Helvetica"/>
                <w:b/>
                <w:color w:val="FFFFFF"/>
                <w:sz w:val="22"/>
              </w:rPr>
              <w:tab/>
            </w:r>
            <w:r>
              <w:rPr>
                <w:rFonts w:ascii="Helvetica" w:hAnsi="Helvetica"/>
                <w:b/>
                <w:color w:val="FFFFFF"/>
                <w:sz w:val="22"/>
              </w:rPr>
              <w:tab/>
            </w:r>
            <w:r w:rsidR="000A2C39">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0A2C39" w:rsidTr="00CD13D6">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0A2C39" w:rsidP="00CD13D6">
            <w:pPr>
              <w:pStyle w:val="TableNormalParagraph"/>
              <w:rPr>
                <w:rFonts w:ascii="Courier" w:hAnsi="Courier"/>
              </w:rPr>
            </w:pPr>
            <w:r>
              <w:rPr>
                <w:rFonts w:ascii="Courier" w:hAnsi="Courier"/>
              </w:rPr>
              <w:t>Status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4B47B0" w:rsidP="00CD13D6">
            <w:pPr>
              <w:pStyle w:val="TableNormalParagraph"/>
            </w:pPr>
            <w:r>
              <w:t>The status of the cutting tool. There can be multiple Status elements.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AB6D15" w:rsidP="00CD13D6">
            <w:pPr>
              <w:pStyle w:val="TableNormalParagraph"/>
              <w:jc w:val="center"/>
            </w:pPr>
            <w:r>
              <w:t>1..INF</w:t>
            </w:r>
          </w:p>
        </w:tc>
      </w:tr>
    </w:tbl>
    <w:p w:rsidR="000A2C39" w:rsidRDefault="000A2C39" w:rsidP="000034A5">
      <w:pPr>
        <w:pStyle w:val="BodyA"/>
      </w:pPr>
    </w:p>
    <w:p w:rsidR="00E8113C" w:rsidRDefault="00E8113C" w:rsidP="00F77C59">
      <w:pPr>
        <w:pStyle w:val="Heading4"/>
      </w:pPr>
      <w:bookmarkStart w:id="54" w:name="_Toc293500496"/>
      <w:r>
        <w:lastRenderedPageBreak/>
        <w:t>Status</w:t>
      </w:r>
      <w:bookmarkEnd w:id="54"/>
    </w:p>
    <w:p w:rsidR="00E8113C" w:rsidRPr="000D3DD6" w:rsidRDefault="00693751" w:rsidP="000034A5">
      <w:pPr>
        <w:pStyle w:val="BodyA"/>
      </w:pPr>
      <w:r>
        <w:t>One of the</w:t>
      </w:r>
      <w:r w:rsidR="00446CB6">
        <w:t xml:space="preserve"> </w:t>
      </w:r>
      <w:r w:rsidR="0073333E">
        <w:t>value</w:t>
      </w:r>
      <w:r>
        <w:t>s</w:t>
      </w:r>
      <w:r w:rsidR="0073333E">
        <w:t xml:space="preserve"> for the </w:t>
      </w:r>
      <w:r w:rsidR="00446CB6">
        <w:t>status of the cutting tool.</w:t>
      </w:r>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0C1392" w:rsidP="00650C47">
            <w:pPr>
              <w:pStyle w:val="TableNormalParagraph"/>
              <w:spacing w:line="312" w:lineRule="auto"/>
              <w:rPr>
                <w:rStyle w:val="ImbeddedCode"/>
              </w:rPr>
            </w:pPr>
            <w:r>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386F8D" w:rsidP="004023DD">
            <w:pPr>
              <w:pStyle w:val="TableNormalParagraph"/>
            </w:pPr>
            <w:r>
              <w:t>Indicates</w:t>
            </w:r>
            <w:r w:rsidR="00E26610">
              <w:t xml:space="preserve"> the tool is available for use in metal removal. If this is not present, the tool is currently</w:t>
            </w:r>
            <w:r w:rsidR="004023DD">
              <w:t xml:space="preserve"> not ready to be used</w:t>
            </w:r>
          </w:p>
        </w:tc>
      </w:tr>
      <w:tr w:rsidR="0018705D" w:rsidTr="006616E5">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412C4" w:rsidP="006616E5">
            <w:pPr>
              <w:pStyle w:val="TableNormalParagraph"/>
              <w:spacing w:line="312" w:lineRule="auto"/>
              <w:rPr>
                <w:rStyle w:val="ImbeddedCode"/>
              </w:rPr>
            </w:pPr>
            <w:r>
              <w:rPr>
                <w:rStyle w:val="ImbeddedCode"/>
              </w:rPr>
              <w:t>UN</w:t>
            </w:r>
            <w:r w:rsidR="0018705D">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8705D" w:rsidP="006616E5">
            <w:pPr>
              <w:pStyle w:val="TableNormalParagraph"/>
            </w:pPr>
            <w:r>
              <w:t xml:space="preserve">Indicates the tool is </w:t>
            </w:r>
            <w:r w:rsidR="009B0520">
              <w:t>un</w:t>
            </w:r>
            <w:r>
              <w:t>available for use in metal removal. If this is not present, the tool is currently not ready to be used</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163AA6" w:rsidP="00650C47">
            <w:pPr>
              <w:pStyle w:val="TableNormalParagraph"/>
              <w:spacing w:line="312" w:lineRule="auto"/>
              <w:rPr>
                <w:rStyle w:val="ImbeddedCode"/>
              </w:rPr>
            </w:pPr>
            <w:r>
              <w:rPr>
                <w:rStyle w:val="ImbeddedCode"/>
              </w:rPr>
              <w:t>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6B2D8D" w:rsidP="00236A3F">
            <w:pPr>
              <w:pStyle w:val="TableNormalParagraph"/>
            </w:pPr>
            <w:r>
              <w:t xml:space="preserve">Indicates if this tool is </w:t>
            </w:r>
            <w:r w:rsidR="00236A3F">
              <w:t>has been committed to a device for use and is not available for use in any other device</w:t>
            </w:r>
            <w:r w:rsidR="00BC533E">
              <w:t>. If this is not present, this tool has not been allocated for this device</w:t>
            </w:r>
            <w:r w:rsidR="0052542D">
              <w:t xml:space="preserve"> and can be used by another device</w:t>
            </w:r>
          </w:p>
        </w:tc>
      </w:tr>
      <w:tr w:rsidR="00996716"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650C47">
            <w:pPr>
              <w:pStyle w:val="TableNormalParagraph"/>
              <w:spacing w:line="312" w:lineRule="auto"/>
              <w:rPr>
                <w:rStyle w:val="ImbeddedCode"/>
              </w:rPr>
            </w:pPr>
            <w:r>
              <w:rPr>
                <w:rStyle w:val="ImbeddedCode"/>
              </w:rPr>
              <w:t>UNALLOCATED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236A3F">
            <w:pPr>
              <w:pStyle w:val="TableNormalParagraph"/>
            </w:pPr>
            <w:r>
              <w:t>Indicates this Cutting Tool is available for use.</w:t>
            </w:r>
          </w:p>
        </w:tc>
      </w:tr>
      <w:tr w:rsidR="00D00B00"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spacing w:line="312" w:lineRule="auto"/>
              <w:rPr>
                <w:rStyle w:val="ImbeddedCode"/>
              </w:rPr>
            </w:pPr>
            <w:r>
              <w:rPr>
                <w:rStyle w:val="ImbeddedCode"/>
              </w:rPr>
              <w:t>MEASURED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pPr>
            <w:r>
              <w:t>The tool has been measured.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r w:rsidR="00087BE5" w:rsidRPr="00087BE5">
              <w:rPr>
                <w:rStyle w:val="ImbeddedCode"/>
                <w:sz w:val="20"/>
              </w:rPr>
              <w:t>ReconditionCount</w:t>
            </w:r>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bookmarkStart w:id="55" w:name="_Toc293500497"/>
      <w:r>
        <w:t>Location</w:t>
      </w:r>
      <w:bookmarkEnd w:id="55"/>
    </w:p>
    <w:p w:rsidR="00B5557F" w:rsidRDefault="00233C37" w:rsidP="00B5557F">
      <w:pPr>
        <w:pStyle w:val="BodyA"/>
        <w:jc w:val="center"/>
      </w:pPr>
      <w:r>
        <w:rPr>
          <w:noProof/>
        </w:rPr>
        <w:drawing>
          <wp:inline distT="0" distB="0" distL="0" distR="0" wp14:anchorId="566AA20E" wp14:editId="53D7E234">
            <wp:extent cx="33813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41">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F07713" w:rsidRPr="00B5557F" w:rsidRDefault="00F07713" w:rsidP="00F07713">
      <w:pPr>
        <w:pStyle w:val="Caption"/>
        <w:rPr>
          <w:noProof/>
        </w:rPr>
      </w:pPr>
      <w:bookmarkStart w:id="56" w:name="_Toc293500375"/>
      <w:r>
        <w:t xml:space="preserve">Figure </w:t>
      </w:r>
      <w:fldSimple w:instr=" SEQ Figure \* ARABIC ">
        <w:r w:rsidR="0026689A">
          <w:rPr>
            <w:noProof/>
          </w:rPr>
          <w:t>11</w:t>
        </w:r>
      </w:fldSimple>
      <w:r>
        <w:rPr>
          <w:noProof/>
        </w:rPr>
        <w:t>: Location</w:t>
      </w:r>
      <w:bookmarkEnd w:id="56"/>
      <w:r>
        <w:rPr>
          <w:noProof/>
        </w:rPr>
        <w:t xml:space="preserve"> </w:t>
      </w:r>
    </w:p>
    <w:p w:rsidR="00AD40C3" w:rsidRPr="00905808"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 xml:space="preserve">This can be any series of numbers and letters as defined by the XML type </w:t>
      </w:r>
      <w:r>
        <w:lastRenderedPageBreak/>
        <w:t>NMTOKEN.</w:t>
      </w:r>
      <w:r w:rsidR="00385E51">
        <w:t xml:space="preserve"> </w:t>
      </w:r>
      <w:r w:rsidR="008948D4">
        <w:t>When</w:t>
      </w:r>
      <w:r w:rsidR="00A14354">
        <w:t xml:space="preserve"> a POT or STATION</w:t>
      </w:r>
      <w:r w:rsidR="008948D4">
        <w:t xml:space="preserve"> type is used</w:t>
      </w:r>
      <w:r w:rsidR="00A14354">
        <w:t xml:space="preserve">, the value </w:t>
      </w:r>
      <w:r w:rsidR="00A14354">
        <w:rPr>
          <w:b/>
        </w:rPr>
        <w:t>MUST</w:t>
      </w:r>
      <w:r w:rsidR="00A14354">
        <w:t xml:space="preserve"> be a numeric value.</w:t>
      </w:r>
      <w:r w:rsidR="00943082">
        <w:t xml:space="preserve"> If </w:t>
      </w:r>
      <w:r w:rsidR="00C631F6">
        <w:t>a</w:t>
      </w:r>
      <w:r w:rsidR="00943082">
        <w:t xml:space="preserve"> negativ</w:t>
      </w:r>
      <w:r w:rsidR="00BE577D">
        <w:t>eOverlap or the positiveOverlap</w:t>
      </w:r>
      <w:r w:rsidR="00C631F6">
        <w:t xml:space="preserve"> is provided,</w:t>
      </w:r>
      <w:r w:rsidR="00816EDD">
        <w:t xml:space="preserve"> the tool </w:t>
      </w:r>
      <w:r w:rsidR="00C631F6">
        <w:t>occupies</w:t>
      </w:r>
      <w:r w:rsidR="00816EDD">
        <w:t xml:space="preserve"> additional locations on either side</w:t>
      </w:r>
      <w:r w:rsidR="00125D5B">
        <w:t>, otherwise if they are not given, no additional locations are required for this tool</w:t>
      </w:r>
      <w:r w:rsidR="00816EDD">
        <w:t>.</w:t>
      </w:r>
      <w:r w:rsidR="001F0E1E">
        <w:t xml:space="preserve"> If the pot occupies the first or last location, a rollover to the beginning or the end of the </w:t>
      </w:r>
      <w:r w:rsidR="007F74A3">
        <w:t>index-able</w:t>
      </w:r>
      <w:r w:rsidR="001F0E1E">
        <w:t xml:space="preserve"> values may occur.</w:t>
      </w:r>
      <w:r w:rsidR="00905808">
        <w:t xml:space="preserve"> For example, if there are 64 pots and the tool is in pot 64 with a </w:t>
      </w:r>
      <w:r w:rsidR="00905808" w:rsidRPr="00905808">
        <w:rPr>
          <w:rStyle w:val="ImbeddedCode"/>
        </w:rPr>
        <w:t>positiveOverlap</w:t>
      </w:r>
      <w:r w:rsidR="00905808">
        <w:t xml:space="preserve"> of 1, the first pot </w:t>
      </w:r>
      <w:r w:rsidR="00905808">
        <w:rPr>
          <w:b/>
        </w:rPr>
        <w:t>MAY</w:t>
      </w:r>
      <w:r w:rsidR="00905808">
        <w:t xml:space="preserve"> be occupied as well.</w:t>
      </w:r>
    </w:p>
    <w:p w:rsidR="004B7A52" w:rsidRDefault="004B7A52" w:rsidP="009E3E94">
      <w:pPr>
        <w:pStyle w:val="Heading4"/>
      </w:pPr>
      <w:bookmarkStart w:id="57" w:name="_Toc293500498"/>
      <w:r w:rsidRPr="008452E8">
        <w:rPr>
          <w:rStyle w:val="ImbeddedCode"/>
        </w:rPr>
        <w:t>Location</w:t>
      </w:r>
      <w:r w:rsidRPr="008452E8">
        <w:rPr>
          <w:sz w:val="28"/>
        </w:rPr>
        <w:t xml:space="preserve"> </w:t>
      </w:r>
      <w:r>
        <w:t>attributes:</w:t>
      </w:r>
      <w:bookmarkEnd w:id="57"/>
    </w:p>
    <w:tbl>
      <w:tblPr>
        <w:tblW w:w="0" w:type="auto"/>
        <w:tblInd w:w="108" w:type="dxa"/>
        <w:shd w:val="clear" w:color="auto" w:fill="FFFFFF"/>
        <w:tblLayout w:type="fixed"/>
        <w:tblLook w:val="0000" w:firstRow="0" w:lastRow="0" w:firstColumn="0" w:lastColumn="0" w:noHBand="0" w:noVBand="0"/>
      </w:tblPr>
      <w:tblGrid>
        <w:gridCol w:w="2417"/>
        <w:gridCol w:w="5286"/>
        <w:gridCol w:w="1539"/>
      </w:tblGrid>
      <w:tr w:rsidR="00434111" w:rsidTr="00943082">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Attribute</w:t>
            </w:r>
          </w:p>
        </w:tc>
        <w:tc>
          <w:tcPr>
            <w:tcW w:w="528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Occurrence</w:t>
            </w:r>
          </w:p>
        </w:tc>
      </w:tr>
      <w:tr w:rsidR="00157DEF"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157DEF" w:rsidP="00CD13D6">
            <w:pPr>
              <w:pStyle w:val="TableNormalParagraph"/>
              <w:spacing w:line="312" w:lineRule="auto"/>
              <w:rPr>
                <w:rStyle w:val="ImbeddedCode"/>
              </w:rPr>
            </w:pPr>
            <w:r>
              <w:rPr>
                <w:rStyle w:val="ImbeddedCode"/>
              </w:rPr>
              <w:t>type</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Pr="002F7C3E" w:rsidRDefault="00157DEF" w:rsidP="00CD13D6">
            <w:pPr>
              <w:pStyle w:val="TableNormalParagraph"/>
            </w:pPr>
            <w:r>
              <w:t xml:space="preserve">The type of location being identified. Current </w:t>
            </w:r>
            <w:r>
              <w:rPr>
                <w:b/>
              </w:rPr>
              <w:t>MUST</w:t>
            </w:r>
            <w:r>
              <w:t xml:space="preserve"> be one of </w:t>
            </w:r>
            <w:r w:rsidRPr="002F7C3E">
              <w:rPr>
                <w:rStyle w:val="ImbeddedCode"/>
                <w:sz w:val="20"/>
              </w:rPr>
              <w:t>POT</w:t>
            </w:r>
            <w:r>
              <w:t xml:space="preserve">, </w:t>
            </w:r>
            <w:r w:rsidRPr="002F7C3E">
              <w:rPr>
                <w:rStyle w:val="ImbeddedCode"/>
                <w:sz w:val="20"/>
              </w:rPr>
              <w:t>STATION</w:t>
            </w:r>
            <w:r>
              <w:t xml:space="preserve">, or </w:t>
            </w:r>
            <w:r w:rsidRPr="002F7C3E">
              <w:rPr>
                <w:rStyle w:val="ImbeddedCode"/>
                <w:sz w:val="20"/>
              </w:rPr>
              <w:t>CRIB</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264BA5" w:rsidP="00CD13D6">
            <w:pPr>
              <w:pStyle w:val="TableNormalParagraph"/>
              <w:spacing w:line="312" w:lineRule="auto"/>
              <w:jc w:val="center"/>
            </w:pPr>
            <w:r>
              <w:t>1</w:t>
            </w:r>
          </w:p>
        </w:tc>
      </w:tr>
      <w:tr w:rsidR="00434111"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EA455B" w:rsidP="00CD13D6">
            <w:pPr>
              <w:pStyle w:val="TableNormalParagraph"/>
              <w:spacing w:line="312" w:lineRule="auto"/>
              <w:rPr>
                <w:rStyle w:val="ImbeddedCode"/>
              </w:rPr>
            </w:pPr>
            <w:r>
              <w:rPr>
                <w:rStyle w:val="ImbeddedCode"/>
              </w:rPr>
              <w:t>positive</w:t>
            </w:r>
            <w:r w:rsidR="00943082">
              <w:rPr>
                <w:rStyle w:val="ImbeddedCode"/>
              </w:rPr>
              <w:t>Overlap</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415BA">
            <w:pPr>
              <w:pStyle w:val="TableNormalParagraph"/>
            </w:pPr>
            <w:r>
              <w:t>The number of locations</w:t>
            </w:r>
            <w:r w:rsidR="00F415BA">
              <w:t xml:space="preserve"> at higher index value</w:t>
            </w:r>
            <w:r w:rsidR="003B1B69">
              <w:t xml:space="preserve"> from this location</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CD13D6">
            <w:pPr>
              <w:pStyle w:val="TableNormalParagraph"/>
              <w:spacing w:line="312" w:lineRule="auto"/>
              <w:jc w:val="center"/>
            </w:pPr>
            <w:r>
              <w:t>0..</w:t>
            </w:r>
            <w:r w:rsidRPr="00EF285F">
              <w:t>1</w:t>
            </w:r>
          </w:p>
        </w:tc>
      </w:tr>
      <w:tr w:rsidR="00EA455B"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943082" w:rsidP="00CD13D6">
            <w:pPr>
              <w:pStyle w:val="TableNormalParagraph"/>
              <w:spacing w:line="312" w:lineRule="auto"/>
              <w:rPr>
                <w:rStyle w:val="ImbeddedCode"/>
              </w:rPr>
            </w:pPr>
            <w:r>
              <w:rPr>
                <w:rStyle w:val="ImbeddedCode"/>
              </w:rPr>
              <w:t>negativeOverlap</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A455B" w:rsidP="003B1B69">
            <w:pPr>
              <w:pStyle w:val="TableNormalParagraph"/>
            </w:pPr>
            <w:r>
              <w:t xml:space="preserve">The number of location at lower index values </w:t>
            </w:r>
            <w:r w:rsidR="003B1B69">
              <w:t>from</w:t>
            </w:r>
            <w:r>
              <w:t xml:space="preserve"> this location.</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66E49" w:rsidP="00CD13D6">
            <w:pPr>
              <w:pStyle w:val="TableNormalParagraph"/>
              <w:spacing w:line="312" w:lineRule="auto"/>
              <w:jc w:val="center"/>
            </w:pPr>
            <w:r>
              <w:t>0..1</w:t>
            </w:r>
          </w:p>
        </w:tc>
      </w:tr>
    </w:tbl>
    <w:p w:rsidR="00434111" w:rsidRPr="00434111" w:rsidRDefault="00434111" w:rsidP="00434111">
      <w:pPr>
        <w:pStyle w:val="BodyA"/>
      </w:pPr>
    </w:p>
    <w:p w:rsidR="0075018E" w:rsidRDefault="00760C60" w:rsidP="0075018E">
      <w:pPr>
        <w:pStyle w:val="Heading4"/>
      </w:pPr>
      <w:bookmarkStart w:id="58" w:name="_Toc293500499"/>
      <w:r>
        <w:t>type</w:t>
      </w:r>
      <w:bookmarkEnd w:id="58"/>
    </w:p>
    <w:p w:rsidR="004123EF" w:rsidRDefault="0075018E" w:rsidP="0075018E">
      <w:pPr>
        <w:pStyle w:val="BodyA"/>
      </w:pPr>
      <w:r>
        <w:t>.</w:t>
      </w:r>
      <w:r w:rsidR="004123EF">
        <w:t>The type of location being identifier.</w:t>
      </w:r>
    </w:p>
    <w:tbl>
      <w:tblPr>
        <w:tblW w:w="0" w:type="auto"/>
        <w:tblInd w:w="108" w:type="dxa"/>
        <w:shd w:val="clear" w:color="auto" w:fill="FFFFFF"/>
        <w:tblLayout w:type="fixed"/>
        <w:tblLook w:val="0000" w:firstRow="0" w:lastRow="0" w:firstColumn="0" w:lastColumn="0" w:noHBand="0" w:noVBand="0"/>
      </w:tblPr>
      <w:tblGrid>
        <w:gridCol w:w="2057"/>
        <w:gridCol w:w="5646"/>
      </w:tblGrid>
      <w:tr w:rsidR="004123EF"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Description</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POT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number of the pot in the tool handling system.</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STATION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tool location in a horizontal turning machine.</w:t>
            </w:r>
          </w:p>
        </w:tc>
      </w:tr>
      <w:tr w:rsidR="00374349"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spacing w:line="312" w:lineRule="auto"/>
              <w:rPr>
                <w:rStyle w:val="ImbeddedCode"/>
              </w:rPr>
            </w:pPr>
            <w:r>
              <w:rPr>
                <w:rStyle w:val="ImbeddedCode"/>
              </w:rPr>
              <w:t>CRIB</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tabs>
                <w:tab w:val="left" w:pos="3375"/>
              </w:tabs>
            </w:pPr>
            <w:r>
              <w:t>The location with regard to a tool crib.</w:t>
            </w:r>
          </w:p>
        </w:tc>
      </w:tr>
    </w:tbl>
    <w:p w:rsidR="0075018E" w:rsidRDefault="0075018E" w:rsidP="0075018E">
      <w:pPr>
        <w:pStyle w:val="BodyA"/>
      </w:pPr>
    </w:p>
    <w:p w:rsidR="00392F36" w:rsidRDefault="004C2DEF" w:rsidP="00D374A5">
      <w:pPr>
        <w:pStyle w:val="Heading4"/>
      </w:pPr>
      <w:bookmarkStart w:id="59" w:name="_Toc293500500"/>
      <w:r>
        <w:t>positiveOverlap</w:t>
      </w:r>
      <w:bookmarkEnd w:id="59"/>
    </w:p>
    <w:p w:rsidR="00263A0F" w:rsidRDefault="0072785E" w:rsidP="00263A0F">
      <w:pPr>
        <w:pStyle w:val="BodyA"/>
      </w:pPr>
      <w:r>
        <w:t>The n</w:t>
      </w:r>
      <w:r w:rsidR="002E0662" w:rsidRPr="002E0662">
        <w:t xml:space="preserve">umber of </w:t>
      </w:r>
      <w:r w:rsidR="006C5395">
        <w:t>locations</w:t>
      </w:r>
      <w:r w:rsidR="002E0662" w:rsidRPr="002E0662">
        <w:t xml:space="preserve"> </w:t>
      </w:r>
      <w:r w:rsidR="00D87053">
        <w:t xml:space="preserve">at higher index values </w:t>
      </w:r>
      <w:r w:rsidR="002E0662" w:rsidRPr="002E0662">
        <w:t xml:space="preserve">that the </w:t>
      </w:r>
      <w:r w:rsidR="003D2301">
        <w:t>cutting tool</w:t>
      </w:r>
      <w:r w:rsidR="002E0662" w:rsidRPr="002E0662">
        <w:t xml:space="preserve"> occupies due to interference.</w:t>
      </w:r>
      <w:r w:rsidR="002E0662" w:rsidRPr="002E0662">
        <w:tab/>
      </w:r>
      <w:r w:rsidR="002E0662">
        <w:t xml:space="preserve"> The value </w:t>
      </w:r>
      <w:r w:rsidR="002E0662">
        <w:rPr>
          <w:b/>
        </w:rPr>
        <w:t>MUST</w:t>
      </w:r>
      <w:r w:rsidR="002E0662">
        <w:t xml:space="preserve"> be an integer.</w:t>
      </w:r>
      <w:r w:rsidR="00635DFE">
        <w:t xml:space="preserve"> If not provided it is assumed to be 0.</w:t>
      </w:r>
      <w:r w:rsidR="001F0E1E">
        <w:t xml:space="preserve"> </w:t>
      </w:r>
    </w:p>
    <w:p w:rsidR="00616B21" w:rsidRDefault="00B44B38" w:rsidP="00616B21">
      <w:pPr>
        <w:pStyle w:val="Heading4"/>
      </w:pPr>
      <w:bookmarkStart w:id="60" w:name="_Toc293500501"/>
      <w:r>
        <w:t>negative</w:t>
      </w:r>
      <w:r w:rsidR="0088294E">
        <w:t>Overlap</w:t>
      </w:r>
      <w:bookmarkEnd w:id="60"/>
      <w:r w:rsidR="0088294E">
        <w:t xml:space="preserve"> </w:t>
      </w:r>
    </w:p>
    <w:p w:rsidR="00616B21" w:rsidRDefault="00616B21" w:rsidP="00263A0F">
      <w:pPr>
        <w:pStyle w:val="BodyA"/>
      </w:pPr>
      <w:r>
        <w:t>The n</w:t>
      </w:r>
      <w:r w:rsidRPr="002E0662">
        <w:t xml:space="preserve">umber of </w:t>
      </w:r>
      <w:r>
        <w:t>locations</w:t>
      </w:r>
      <w:r w:rsidR="00D87053">
        <w:t xml:space="preserve"> at lower index values</w:t>
      </w:r>
      <w:r w:rsidRPr="002E0662">
        <w:t xml:space="preserve"> that the </w:t>
      </w:r>
      <w:r>
        <w:t>cutting tool</w:t>
      </w:r>
      <w:r w:rsidRPr="002E0662">
        <w:t xml:space="preserve"> occupies due to interference.</w:t>
      </w:r>
      <w:r w:rsidRPr="002E0662">
        <w:tab/>
      </w:r>
      <w:r>
        <w:t xml:space="preserve"> The value </w:t>
      </w:r>
      <w:r>
        <w:rPr>
          <w:b/>
        </w:rPr>
        <w:t>MUST</w:t>
      </w:r>
      <w:r>
        <w:t xml:space="preserve"> be an integer. </w:t>
      </w:r>
      <w:r w:rsidR="00635DFE">
        <w:t>If not provided it is not assumed to be 0.</w:t>
      </w:r>
    </w:p>
    <w:p w:rsidR="00392F36" w:rsidRDefault="00392F36" w:rsidP="00A77D87">
      <w:pPr>
        <w:pStyle w:val="Heading3"/>
      </w:pPr>
      <w:bookmarkStart w:id="61" w:name="_Toc293500502"/>
      <w:r>
        <w:t>Program</w:t>
      </w:r>
      <w:r w:rsidR="00DF7501">
        <w:t>Tool</w:t>
      </w:r>
      <w:r>
        <w:t>Number</w:t>
      </w:r>
      <w:bookmarkEnd w:id="61"/>
    </w:p>
    <w:p w:rsidR="005A7E6F" w:rsidRPr="005A7E6F" w:rsidRDefault="005A7E6F" w:rsidP="005A7E6F">
      <w:pPr>
        <w:pStyle w:val="BodyA"/>
      </w:pPr>
      <w:r w:rsidRPr="005A7E6F">
        <w:t>The tool number assigned in the part program</w:t>
      </w:r>
      <w:r w:rsidR="00F96185">
        <w:t xml:space="preserve"> and is used for cross referencing this tool information with the process parameters</w:t>
      </w:r>
      <w:r w:rsidRPr="005A7E6F">
        <w:t>.</w:t>
      </w:r>
      <w:r w:rsidRPr="005A7E6F">
        <w:tab/>
      </w:r>
      <w:r>
        <w:t xml:space="preserve">The value </w:t>
      </w:r>
      <w:r>
        <w:rPr>
          <w:b/>
        </w:rPr>
        <w:t>MUST</w:t>
      </w:r>
      <w:r>
        <w:t xml:space="preserve"> be an integer.</w:t>
      </w:r>
    </w:p>
    <w:p w:rsidR="008E5940" w:rsidRDefault="008E5940" w:rsidP="008E5940">
      <w:pPr>
        <w:pStyle w:val="Heading3"/>
      </w:pPr>
      <w:bookmarkStart w:id="62" w:name="_Toc293500503"/>
      <w:r>
        <w:lastRenderedPageBreak/>
        <w:t>Recondition</w:t>
      </w:r>
      <w:r w:rsidR="00495D45">
        <w:t>Count</w:t>
      </w:r>
      <w:bookmarkEnd w:id="62"/>
    </w:p>
    <w:p w:rsidR="009F3EAA" w:rsidRPr="009F3EAA" w:rsidRDefault="00E87D00" w:rsidP="00E87D00">
      <w:pPr>
        <w:pStyle w:val="BodyA"/>
        <w:jc w:val="center"/>
      </w:pPr>
      <w:r>
        <w:rPr>
          <w:noProof/>
        </w:rPr>
        <w:drawing>
          <wp:inline distT="0" distB="0" distL="0" distR="0" wp14:anchorId="14A0B510" wp14:editId="744EF1F6">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42">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63" w:name="_Toc293500376"/>
      <w:r>
        <w:t xml:space="preserve">Figure </w:t>
      </w:r>
      <w:fldSimple w:instr=" SEQ Figure \* ARABIC ">
        <w:r w:rsidR="0026689A">
          <w:rPr>
            <w:noProof/>
          </w:rPr>
          <w:t>12</w:t>
        </w:r>
      </w:fldSimple>
      <w:r>
        <w:rPr>
          <w:noProof/>
        </w:rPr>
        <w:t>: Cutting Tool Life Cycle</w:t>
      </w:r>
      <w:bookmarkEnd w:id="63"/>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64" w:name="_Toc293500504"/>
      <w:r>
        <w:rPr>
          <w:rStyle w:val="ImbeddedCode"/>
        </w:rPr>
        <w:t>ReconditionCount</w:t>
      </w:r>
      <w:r w:rsidR="00F538A6">
        <w:t xml:space="preserve"> attributes</w:t>
      </w:r>
      <w:bookmarkEnd w:id="64"/>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Occurrence</w:t>
            </w:r>
          </w:p>
        </w:tc>
      </w:tr>
      <w:tr w:rsidR="00F538A6"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rPr>
                <w:rStyle w:val="ImbeddedCode"/>
              </w:rPr>
            </w:pPr>
            <w:r>
              <w:rPr>
                <w:rStyle w:val="ImbeddedCode"/>
              </w:rPr>
              <w:t>maximum</w:t>
            </w:r>
            <w:r w:rsidR="00034A9C">
              <w:rPr>
                <w:rStyle w:val="ImbeddedCode"/>
              </w:rPr>
              <w:t>Count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jc w:val="center"/>
            </w:pPr>
            <w:r>
              <w:t>0..1</w:t>
            </w:r>
          </w:p>
        </w:tc>
      </w:tr>
    </w:tbl>
    <w:p w:rsidR="00F538A6" w:rsidRDefault="00F538A6" w:rsidP="00692B3F">
      <w:pPr>
        <w:pStyle w:val="BodyA"/>
      </w:pPr>
    </w:p>
    <w:p w:rsidR="00010332" w:rsidRDefault="008D74AB" w:rsidP="00010332">
      <w:pPr>
        <w:pStyle w:val="Heading3"/>
      </w:pPr>
      <w:bookmarkStart w:id="65" w:name="_Toc293500505"/>
      <w:r>
        <w:t>ToolLife</w:t>
      </w:r>
      <w:r w:rsidR="00010332" w:rsidRPr="00E433ED">
        <w:t>:</w:t>
      </w:r>
      <w:bookmarkEnd w:id="65"/>
    </w:p>
    <w:p w:rsidR="00010332" w:rsidRDefault="00DB5999" w:rsidP="00010332">
      <w:pPr>
        <w:pStyle w:val="BodyA"/>
        <w:jc w:val="center"/>
      </w:pPr>
      <w:r>
        <w:rPr>
          <w:noProof/>
        </w:rPr>
        <w:drawing>
          <wp:inline distT="0" distB="0" distL="0" distR="0" wp14:anchorId="739D6177" wp14:editId="77B109F6">
            <wp:extent cx="2686050" cy="2104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png"/>
                    <pic:cNvPicPr/>
                  </pic:nvPicPr>
                  <pic:blipFill>
                    <a:blip r:embed="rId43">
                      <a:extLst>
                        <a:ext uri="{28A0092B-C50C-407E-A947-70E740481C1C}">
                          <a14:useLocalDpi xmlns:a14="http://schemas.microsoft.com/office/drawing/2010/main" val="0"/>
                        </a:ext>
                      </a:extLst>
                    </a:blip>
                    <a:stretch>
                      <a:fillRect/>
                    </a:stretch>
                  </pic:blipFill>
                  <pic:spPr>
                    <a:xfrm>
                      <a:off x="0" y="0"/>
                      <a:ext cx="2688222" cy="2106443"/>
                    </a:xfrm>
                    <a:prstGeom prst="rect">
                      <a:avLst/>
                    </a:prstGeom>
                  </pic:spPr>
                </pic:pic>
              </a:graphicData>
            </a:graphic>
          </wp:inline>
        </w:drawing>
      </w:r>
    </w:p>
    <w:p w:rsidR="00010332" w:rsidRPr="00D837F9" w:rsidRDefault="00010332" w:rsidP="00010332">
      <w:pPr>
        <w:pStyle w:val="Caption"/>
        <w:rPr>
          <w:noProof/>
        </w:rPr>
      </w:pPr>
      <w:bookmarkStart w:id="66" w:name="_Toc293500377"/>
      <w:r>
        <w:t xml:space="preserve">Figure </w:t>
      </w:r>
      <w:fldSimple w:instr=" SEQ Figure \* ARABIC ">
        <w:r w:rsidR="0026689A">
          <w:rPr>
            <w:noProof/>
          </w:rPr>
          <w:t>13</w:t>
        </w:r>
      </w:fldSimple>
      <w:r>
        <w:rPr>
          <w:noProof/>
        </w:rPr>
        <w:t>: Item Life</w:t>
      </w:r>
      <w:bookmarkEnd w:id="66"/>
    </w:p>
    <w:p w:rsidR="00010332" w:rsidRPr="003A1567" w:rsidRDefault="00010332" w:rsidP="00010332">
      <w:pPr>
        <w:pStyle w:val="BodyA"/>
      </w:pPr>
      <w:r>
        <w:t xml:space="preserve">The value is the current value for the tool life. The value </w:t>
      </w:r>
      <w:r>
        <w:rPr>
          <w:b/>
        </w:rPr>
        <w:t>MUST</w:t>
      </w:r>
      <w:r>
        <w:t xml:space="preserve"> be a number. Tool life is an option element which can have three types, either minutes for time based, part count for parts based, or wear based using a distance measure. One tool life can appear for each type, but there cannot be two entries of the same type. Additional types can be added in the future.</w:t>
      </w:r>
    </w:p>
    <w:p w:rsidR="00010332" w:rsidRDefault="00066473" w:rsidP="00010332">
      <w:pPr>
        <w:pStyle w:val="Heading4"/>
      </w:pPr>
      <w:bookmarkStart w:id="67" w:name="_Toc293500506"/>
      <w:r>
        <w:t>ToolLife</w:t>
      </w:r>
      <w:r w:rsidRPr="00E433ED">
        <w:t xml:space="preserve"> </w:t>
      </w:r>
      <w:r w:rsidR="00010332">
        <w:t>attributes:</w:t>
      </w:r>
      <w:bookmarkEnd w:id="67"/>
    </w:p>
    <w:p w:rsidR="00010332" w:rsidRPr="007D1E76" w:rsidRDefault="00010332" w:rsidP="00010332">
      <w:pPr>
        <w:pStyle w:val="BodyA"/>
      </w:pPr>
      <w:r>
        <w:t>These is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010332"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Occurrence</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spacing w:line="312" w:lineRule="auto"/>
              <w:rPr>
                <w:rStyle w:val="ImbeddedCode"/>
              </w:rPr>
            </w:pPr>
            <w:r w:rsidRPr="00035568">
              <w:rPr>
                <w:rStyle w:val="ImbeddedCode"/>
              </w:rPr>
              <w:lastRenderedPageBreak/>
              <w:t>countDirection</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035568">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warningLevel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pPr>
            <w:r w:rsidRPr="00AE3182">
              <w:t xml:space="preserve">The end of life limit for this tool. If the </w:t>
            </w:r>
            <w:r w:rsidRPr="00AE3182">
              <w:rPr>
                <w:rStyle w:val="ImbeddedCode"/>
                <w:sz w:val="20"/>
              </w:rPr>
              <w:t>countDirection</w:t>
            </w:r>
            <w:r w:rsidRPr="00AE3182">
              <w:t xml:space="preserve"> is </w:t>
            </w:r>
            <w:r w:rsidRPr="00AE3182">
              <w:rPr>
                <w:rStyle w:val="ImbeddedCode"/>
                <w:sz w:val="20"/>
              </w:rPr>
              <w:t>DOWN</w:t>
            </w:r>
            <w:r w:rsidRPr="00AE3182">
              <w:t xml:space="preserve">, the point at which this tool should be expired, usually zero. If the </w:t>
            </w:r>
            <w:r w:rsidRPr="00AE3182">
              <w:rPr>
                <w:rStyle w:val="ImbeddedCode"/>
                <w:sz w:val="20"/>
              </w:rPr>
              <w:t>countDirection</w:t>
            </w:r>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AE3182">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initialLife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bl>
    <w:p w:rsidR="00010332" w:rsidRDefault="00010332" w:rsidP="00010332">
      <w:pPr>
        <w:pStyle w:val="BodyA"/>
      </w:pPr>
    </w:p>
    <w:p w:rsidR="00010332" w:rsidRPr="00E433ED" w:rsidRDefault="00066473" w:rsidP="00010332">
      <w:pPr>
        <w:pStyle w:val="Heading5"/>
      </w:pPr>
      <w:r>
        <w:t>Tool</w:t>
      </w:r>
      <w:r w:rsidR="00010332">
        <w:t>Life</w:t>
      </w:r>
      <w:r w:rsidR="00010332" w:rsidRPr="00E433ED">
        <w:t xml:space="preserve"> </w:t>
      </w:r>
      <w:r w:rsidR="00010332" w:rsidRPr="003E7AEC">
        <w:rPr>
          <w:rStyle w:val="ImbeddedCode"/>
        </w:rPr>
        <w:t>type</w:t>
      </w:r>
      <w:r w:rsidR="00010332" w:rsidRPr="00E433ED">
        <w:t xml:space="preserve"> attribute:</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minutes. All units for minimum, maximum, and warningLevel </w:t>
            </w:r>
            <w:r>
              <w:rPr>
                <w:b/>
              </w:rPr>
              <w:t>MUST</w:t>
            </w:r>
            <w:r>
              <w:t xml:space="preserve"> be provided in minutes.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parts.  All units for minimum, maximum, and warningLevel </w:t>
            </w:r>
            <w:r>
              <w:rPr>
                <w:b/>
              </w:rPr>
              <w:t>MUST</w:t>
            </w:r>
            <w:r>
              <w:t xml:space="preserve"> be provided supplied as the number of parts.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376055" w:rsidRDefault="00010332"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warningLevel </w:t>
            </w:r>
            <w:r>
              <w:rPr>
                <w:b/>
              </w:rPr>
              <w:t>MUST</w:t>
            </w:r>
            <w:r>
              <w:t xml:space="preserve"> be given as millimeter offsets as well.</w:t>
            </w:r>
          </w:p>
        </w:tc>
      </w:tr>
    </w:tbl>
    <w:p w:rsidR="00010332" w:rsidRDefault="00010332" w:rsidP="00010332">
      <w:pPr>
        <w:pStyle w:val="BodyA"/>
      </w:pPr>
    </w:p>
    <w:p w:rsidR="00010332" w:rsidRPr="00E433ED" w:rsidRDefault="00066473" w:rsidP="00010332">
      <w:pPr>
        <w:pStyle w:val="Heading5"/>
      </w:pPr>
      <w:r>
        <w:t>ToolLife</w:t>
      </w:r>
      <w:r w:rsidRPr="00E433ED">
        <w:t xml:space="preserve"> </w:t>
      </w:r>
      <w:r w:rsidR="00010332" w:rsidRPr="003E7AEC">
        <w:rPr>
          <w:rStyle w:val="ImbeddedCode"/>
        </w:rPr>
        <w:t>direction</w:t>
      </w:r>
      <w:r w:rsidR="00010332" w:rsidRPr="00E433ED">
        <w:t xml:space="preserve"> attribute:</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down from the maximum to zero.</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up from zero to the maximum.</w:t>
            </w:r>
          </w:p>
        </w:tc>
      </w:tr>
    </w:tbl>
    <w:p w:rsidR="004F63C2" w:rsidRDefault="00C13B52" w:rsidP="004F63C2">
      <w:pPr>
        <w:pStyle w:val="Heading3"/>
      </w:pPr>
      <w:bookmarkStart w:id="68" w:name="_Toc293500507"/>
      <w:r>
        <w:t>Program</w:t>
      </w:r>
      <w:r w:rsidR="00C318A5">
        <w:t>Spindle</w:t>
      </w:r>
      <w:r w:rsidR="004F63C2">
        <w:t>Speed</w:t>
      </w:r>
      <w:bookmarkEnd w:id="68"/>
    </w:p>
    <w:p w:rsidR="000E7F22" w:rsidRPr="000E7F22" w:rsidRDefault="000E7F22" w:rsidP="000E7F22">
      <w:pPr>
        <w:pStyle w:val="BodyA"/>
        <w:jc w:val="center"/>
      </w:pPr>
      <w:r>
        <w:rPr>
          <w:noProof/>
        </w:rPr>
        <w:drawing>
          <wp:inline distT="0" distB="0" distL="0" distR="0" wp14:anchorId="77AE0CF7" wp14:editId="6B34584A">
            <wp:extent cx="338137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speed.png"/>
                    <pic:cNvPicPr/>
                  </pic:nvPicPr>
                  <pic:blipFill>
                    <a:blip r:embed="rId44">
                      <a:extLst>
                        <a:ext uri="{28A0092B-C50C-407E-A947-70E740481C1C}">
                          <a14:useLocalDpi xmlns:a14="http://schemas.microsoft.com/office/drawing/2010/main" val="0"/>
                        </a:ext>
                      </a:extLst>
                    </a:blip>
                    <a:stretch>
                      <a:fillRect/>
                    </a:stretch>
                  </pic:blipFill>
                  <pic:spPr>
                    <a:xfrm>
                      <a:off x="0" y="0"/>
                      <a:ext cx="3381375" cy="1466850"/>
                    </a:xfrm>
                    <a:prstGeom prst="rect">
                      <a:avLst/>
                    </a:prstGeom>
                  </pic:spPr>
                </pic:pic>
              </a:graphicData>
            </a:graphic>
          </wp:inline>
        </w:drawing>
      </w:r>
    </w:p>
    <w:p w:rsidR="002E2537" w:rsidRPr="009F3EAA" w:rsidRDefault="002E2537" w:rsidP="002E2537">
      <w:pPr>
        <w:pStyle w:val="Caption"/>
        <w:rPr>
          <w:noProof/>
        </w:rPr>
      </w:pPr>
      <w:bookmarkStart w:id="69" w:name="_Toc293500378"/>
      <w:r>
        <w:lastRenderedPageBreak/>
        <w:t xml:space="preserve">Figure </w:t>
      </w:r>
      <w:fldSimple w:instr=" SEQ Figure \* ARABIC ">
        <w:r w:rsidR="0026689A">
          <w:rPr>
            <w:noProof/>
          </w:rPr>
          <w:t>14</w:t>
        </w:r>
      </w:fldSimple>
      <w:r>
        <w:rPr>
          <w:noProof/>
        </w:rPr>
        <w:t xml:space="preserve">: </w:t>
      </w:r>
      <w:r w:rsidR="00DC26B0">
        <w:rPr>
          <w:noProof/>
        </w:rPr>
        <w:t>Program Spindle Speed</w:t>
      </w:r>
      <w:bookmarkEnd w:id="69"/>
    </w:p>
    <w:p w:rsidR="0070790E" w:rsidRPr="00E33843" w:rsidRDefault="00D01CD5" w:rsidP="0070790E">
      <w:pPr>
        <w:pStyle w:val="BodyA"/>
      </w:pPr>
      <w:r>
        <w:t>The Program</w:t>
      </w:r>
      <w:r w:rsidR="00027343">
        <w:t xml:space="preserve"> Spindle</w:t>
      </w:r>
      <w:r w:rsidR="0070790E">
        <w:t xml:space="preserve"> Speed </w:t>
      </w:r>
      <w:r w:rsidR="0070790E">
        <w:rPr>
          <w:b/>
        </w:rPr>
        <w:t>MUST</w:t>
      </w:r>
      <w:r w:rsidR="004C14BC">
        <w:t xml:space="preserve"> be specified in </w:t>
      </w:r>
      <w:r w:rsidR="004C729F">
        <w:t>revo</w:t>
      </w:r>
      <w:r w:rsidR="00121D2C">
        <w:t>lutions</w:t>
      </w:r>
      <w:r w:rsidR="004C14BC">
        <w:t>/</w:t>
      </w:r>
      <w:r w:rsidR="00DC7188">
        <w:t>minute</w:t>
      </w:r>
      <w:r w:rsidR="004364AA">
        <w:t xml:space="preserve"> (RPM)</w:t>
      </w:r>
      <w:r w:rsidR="00DC7188">
        <w:t xml:space="preserve">. The CDATA </w:t>
      </w:r>
      <w:r w:rsidR="00DC7188">
        <w:rPr>
          <w:b/>
        </w:rPr>
        <w:t>MAY</w:t>
      </w:r>
      <w:r w:rsidR="00DC7188">
        <w:t xml:space="preserve"> contain the </w:t>
      </w:r>
      <w:r w:rsidR="00AA04B1">
        <w:t>programmed</w:t>
      </w:r>
      <w:r w:rsidR="008B2C15">
        <w:t xml:space="preserve"> tool speed</w:t>
      </w:r>
      <w:r w:rsidR="009B6C2D">
        <w:t xml:space="preserve"> if available</w:t>
      </w:r>
      <w:r w:rsidR="00096DB3">
        <w:t xml:space="preserve">. The maximum and minimum speeds </w:t>
      </w:r>
      <w:r w:rsidR="00096DB3">
        <w:rPr>
          <w:b/>
        </w:rPr>
        <w:t>MAY</w:t>
      </w:r>
      <w:r w:rsidR="00096DB3">
        <w:t xml:space="preserve"> be provided as attributes.</w:t>
      </w:r>
      <w:r w:rsidR="00E33843">
        <w:t xml:space="preserve"> At least one value </w:t>
      </w:r>
      <w:r w:rsidR="00E33843">
        <w:rPr>
          <w:b/>
        </w:rPr>
        <w:t>MUST</w:t>
      </w:r>
      <w:r w:rsidR="00E33843">
        <w:t xml:space="preserve"> be provided.</w:t>
      </w:r>
    </w:p>
    <w:p w:rsidR="00B640DE" w:rsidRDefault="004605DA" w:rsidP="00B640DE">
      <w:pPr>
        <w:pStyle w:val="Heading4"/>
      </w:pPr>
      <w:bookmarkStart w:id="70" w:name="_Toc293500508"/>
      <w:r>
        <w:rPr>
          <w:rStyle w:val="ImbeddedCode"/>
        </w:rPr>
        <w:t>Program</w:t>
      </w:r>
      <w:r w:rsidR="001772C4">
        <w:rPr>
          <w:rStyle w:val="ImbeddedCode"/>
        </w:rPr>
        <w:t>Spindle</w:t>
      </w:r>
      <w:r w:rsidR="00B640DE">
        <w:rPr>
          <w:rStyle w:val="ImbeddedCode"/>
        </w:rPr>
        <w:t>Speed</w:t>
      </w:r>
      <w:r w:rsidR="00B640DE">
        <w:t xml:space="preserve"> attributes</w:t>
      </w:r>
      <w:bookmarkEnd w:id="70"/>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B640DE"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Occurrence</w:t>
            </w:r>
          </w:p>
        </w:tc>
      </w:tr>
      <w:tr w:rsidR="00B640DE"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pPr>
            <w:r>
              <w:t>The upper bound for the tool’</w:t>
            </w:r>
            <w:r w:rsidR="00944421">
              <w:t xml:space="preserve">s </w:t>
            </w:r>
            <w:r w:rsidR="00DA1533">
              <w:t xml:space="preserve">programmed </w:t>
            </w:r>
            <w:r>
              <w:t>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B640DE" w:rsidP="00CD13D6">
            <w:pPr>
              <w:pStyle w:val="TableNormalParagraph"/>
              <w:spacing w:line="312" w:lineRule="auto"/>
              <w:jc w:val="center"/>
            </w:pPr>
            <w:r>
              <w:t>0..1</w:t>
            </w:r>
          </w:p>
        </w:tc>
      </w:tr>
      <w:tr w:rsidR="00460D7F"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pPr>
            <w:r>
              <w:t>The lower bound for the tools 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jc w:val="center"/>
            </w:pPr>
            <w:r>
              <w:t>0..1</w:t>
            </w:r>
          </w:p>
        </w:tc>
      </w:tr>
      <w:tr w:rsidR="00CE12B3"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pPr>
            <w:r>
              <w:t>The nominal speed 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jc w:val="center"/>
            </w:pPr>
            <w:r>
              <w:t>0..1</w:t>
            </w:r>
          </w:p>
        </w:tc>
      </w:tr>
    </w:tbl>
    <w:p w:rsidR="004F63C2" w:rsidRDefault="004F63C2" w:rsidP="00B640DE">
      <w:pPr>
        <w:pStyle w:val="BodyA"/>
      </w:pPr>
    </w:p>
    <w:p w:rsidR="00812CA7" w:rsidRDefault="00812CA7" w:rsidP="00812CA7">
      <w:pPr>
        <w:pStyle w:val="Heading3"/>
      </w:pPr>
      <w:bookmarkStart w:id="71" w:name="_Toc293500509"/>
      <w:r>
        <w:t>Program</w:t>
      </w:r>
      <w:r>
        <w:t>FeedRate</w:t>
      </w:r>
      <w:bookmarkEnd w:id="71"/>
    </w:p>
    <w:p w:rsidR="00812CA7" w:rsidRPr="000E7F22" w:rsidRDefault="00635305" w:rsidP="00812CA7">
      <w:pPr>
        <w:pStyle w:val="BodyA"/>
        <w:jc w:val="center"/>
      </w:pPr>
      <w:r>
        <w:rPr>
          <w:noProof/>
        </w:rPr>
        <w:drawing>
          <wp:inline distT="0" distB="0" distL="0" distR="0">
            <wp:extent cx="3381375" cy="157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_rate.png"/>
                    <pic:cNvPicPr/>
                  </pic:nvPicPr>
                  <pic:blipFill>
                    <a:blip r:embed="rId45">
                      <a:extLst>
                        <a:ext uri="{28A0092B-C50C-407E-A947-70E740481C1C}">
                          <a14:useLocalDpi xmlns:a14="http://schemas.microsoft.com/office/drawing/2010/main" val="0"/>
                        </a:ext>
                      </a:extLst>
                    </a:blip>
                    <a:stretch>
                      <a:fillRect/>
                    </a:stretch>
                  </pic:blipFill>
                  <pic:spPr>
                    <a:xfrm>
                      <a:off x="0" y="0"/>
                      <a:ext cx="3381375" cy="1571625"/>
                    </a:xfrm>
                    <a:prstGeom prst="rect">
                      <a:avLst/>
                    </a:prstGeom>
                  </pic:spPr>
                </pic:pic>
              </a:graphicData>
            </a:graphic>
          </wp:inline>
        </w:drawing>
      </w:r>
    </w:p>
    <w:p w:rsidR="00812CA7" w:rsidRPr="009F3EAA" w:rsidRDefault="00812CA7" w:rsidP="00812CA7">
      <w:pPr>
        <w:pStyle w:val="Caption"/>
        <w:rPr>
          <w:noProof/>
        </w:rPr>
      </w:pPr>
      <w:bookmarkStart w:id="72" w:name="_Toc293500379"/>
      <w:r>
        <w:t xml:space="preserve">Figure </w:t>
      </w:r>
      <w:r>
        <w:fldChar w:fldCharType="begin"/>
      </w:r>
      <w:r>
        <w:instrText xml:space="preserve"> SEQ Figure \* ARABIC </w:instrText>
      </w:r>
      <w:r>
        <w:fldChar w:fldCharType="separate"/>
      </w:r>
      <w:r w:rsidR="0026689A">
        <w:rPr>
          <w:noProof/>
        </w:rPr>
        <w:t>15</w:t>
      </w:r>
      <w:r>
        <w:rPr>
          <w:noProof/>
        </w:rPr>
        <w:fldChar w:fldCharType="end"/>
      </w:r>
      <w:r>
        <w:rPr>
          <w:noProof/>
        </w:rPr>
        <w:t xml:space="preserve">: Program </w:t>
      </w:r>
      <w:r w:rsidR="004841E0">
        <w:rPr>
          <w:noProof/>
        </w:rPr>
        <w:t>Feed Rate</w:t>
      </w:r>
      <w:bookmarkEnd w:id="72"/>
    </w:p>
    <w:p w:rsidR="00812CA7" w:rsidRPr="00E33843" w:rsidRDefault="002D1E88" w:rsidP="00812CA7">
      <w:pPr>
        <w:pStyle w:val="BodyA"/>
      </w:pPr>
      <w:r>
        <w:t xml:space="preserve">The </w:t>
      </w:r>
      <w:r w:rsidR="00D01CD5">
        <w:t>Program</w:t>
      </w:r>
      <w:r w:rsidR="00812CA7">
        <w:t xml:space="preserve"> </w:t>
      </w:r>
      <w:r w:rsidR="00FF54E3">
        <w:t>Feed Rate</w:t>
      </w:r>
      <w:r w:rsidR="00812CA7">
        <w:t xml:space="preserve"> </w:t>
      </w:r>
      <w:r w:rsidR="00812CA7">
        <w:rPr>
          <w:b/>
        </w:rPr>
        <w:t>MUST</w:t>
      </w:r>
      <w:r w:rsidR="00812CA7">
        <w:t xml:space="preserve"> be specified in </w:t>
      </w:r>
      <w:r w:rsidR="00756919">
        <w:t>millimeters/second</w:t>
      </w:r>
      <w:r w:rsidR="00812CA7">
        <w:t xml:space="preserve"> (</w:t>
      </w:r>
      <w:r w:rsidR="00756919">
        <w:t>mm/s</w:t>
      </w:r>
      <w:r w:rsidR="00812CA7">
        <w:t xml:space="preserve">). The CDATA </w:t>
      </w:r>
      <w:r w:rsidR="00812CA7">
        <w:rPr>
          <w:b/>
        </w:rPr>
        <w:t>MAY</w:t>
      </w:r>
      <w:r w:rsidR="00812CA7">
        <w:t xml:space="preserve"> contain the programmed </w:t>
      </w:r>
      <w:r w:rsidR="00A24637">
        <w:t>feed rate</w:t>
      </w:r>
      <w:r w:rsidR="00812CA7">
        <w:t xml:space="preserve"> if available. The maximum and minimum </w:t>
      </w:r>
      <w:r w:rsidR="007227D6">
        <w:t>rates</w:t>
      </w:r>
      <w:r w:rsidR="00812CA7">
        <w:t xml:space="preserve"> </w:t>
      </w:r>
      <w:r w:rsidR="00812CA7">
        <w:rPr>
          <w:b/>
        </w:rPr>
        <w:t>MAY</w:t>
      </w:r>
      <w:r w:rsidR="00812CA7">
        <w:t xml:space="preserve"> be provided as attributes. At least one value </w:t>
      </w:r>
      <w:r w:rsidR="00812CA7">
        <w:rPr>
          <w:b/>
        </w:rPr>
        <w:t>MUST</w:t>
      </w:r>
      <w:r w:rsidR="00812CA7">
        <w:t xml:space="preserve"> be provided.</w:t>
      </w:r>
    </w:p>
    <w:p w:rsidR="00812CA7" w:rsidRDefault="00812CA7" w:rsidP="00812CA7">
      <w:pPr>
        <w:pStyle w:val="Heading4"/>
      </w:pPr>
      <w:bookmarkStart w:id="73" w:name="_Toc293500510"/>
      <w:r>
        <w:rPr>
          <w:rStyle w:val="ImbeddedCode"/>
        </w:rPr>
        <w:t>ProgramSpindleSpeed</w:t>
      </w:r>
      <w:r>
        <w:t xml:space="preserve"> attributes</w:t>
      </w:r>
      <w:bookmarkEnd w:id="73"/>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12CA7" w:rsidTr="002D0960">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2D0960">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2D0960">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2D0960">
            <w:pPr>
              <w:pStyle w:val="TableNormalParagraph"/>
              <w:jc w:val="center"/>
              <w:rPr>
                <w:b/>
                <w:color w:val="FFFFFF"/>
              </w:rPr>
            </w:pPr>
            <w:r>
              <w:rPr>
                <w:b/>
                <w:color w:val="FFFFFF"/>
              </w:rPr>
              <w:t>Occurrence</w:t>
            </w:r>
          </w:p>
        </w:tc>
      </w:tr>
      <w:tr w:rsidR="00812CA7" w:rsidTr="002D0960">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2D0960">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4841E0">
            <w:pPr>
              <w:pStyle w:val="TableNormalParagraph"/>
            </w:pPr>
            <w:r>
              <w:t xml:space="preserve">The upper bound for the tool’s programmed </w:t>
            </w:r>
            <w:r w:rsidR="004841E0">
              <w:t>feed  rate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2D0960">
            <w:pPr>
              <w:pStyle w:val="TableNormalParagraph"/>
              <w:spacing w:line="312" w:lineRule="auto"/>
              <w:jc w:val="center"/>
            </w:pPr>
            <w:r>
              <w:t>0..1</w:t>
            </w:r>
          </w:p>
        </w:tc>
      </w:tr>
      <w:tr w:rsidR="00812CA7" w:rsidTr="002D0960">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2D0960">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2D0960">
            <w:pPr>
              <w:pStyle w:val="TableNormalParagraph"/>
            </w:pPr>
            <w:r>
              <w:t xml:space="preserve">The lower bound for the tools </w:t>
            </w:r>
            <w:r w:rsidR="004841E0">
              <w:t>feed  rate</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2D0960">
            <w:pPr>
              <w:pStyle w:val="TableNormalParagraph"/>
              <w:spacing w:line="312" w:lineRule="auto"/>
              <w:jc w:val="center"/>
            </w:pPr>
            <w:r>
              <w:t>0..1</w:t>
            </w:r>
          </w:p>
        </w:tc>
      </w:tr>
      <w:tr w:rsidR="00812CA7" w:rsidTr="002D0960">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2D0960">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2D0960">
            <w:pPr>
              <w:pStyle w:val="TableNormalParagraph"/>
            </w:pPr>
            <w:r>
              <w:t xml:space="preserve">The nominal </w:t>
            </w:r>
            <w:r w:rsidR="004841E0">
              <w:t>feed  rate</w:t>
            </w:r>
            <w:r w:rsidR="004841E0">
              <w:t xml:space="preserve"> </w:t>
            </w:r>
            <w:r>
              <w:t>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2D0960">
            <w:pPr>
              <w:pStyle w:val="TableNormalParagraph"/>
              <w:spacing w:line="312" w:lineRule="auto"/>
              <w:jc w:val="center"/>
            </w:pPr>
            <w:r>
              <w:t>0..1</w:t>
            </w:r>
          </w:p>
        </w:tc>
      </w:tr>
    </w:tbl>
    <w:p w:rsidR="000A709B" w:rsidRDefault="000A709B" w:rsidP="000A709B">
      <w:pPr>
        <w:pStyle w:val="Heading3"/>
      </w:pPr>
      <w:bookmarkStart w:id="74" w:name="_Toc293500511"/>
      <w:r>
        <w:t>Measurements</w:t>
      </w:r>
      <w:bookmarkEnd w:id="74"/>
    </w:p>
    <w:p w:rsidR="00362156"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r w:rsidR="006023EF" w:rsidRPr="006023EF">
        <w:rPr>
          <w:rStyle w:val="ImbeddedCode"/>
        </w:rPr>
        <w:t>CommonMeasurement</w:t>
      </w:r>
      <w:r w:rsidR="006023EF">
        <w:t xml:space="preserve"> or </w:t>
      </w:r>
      <w:r w:rsidR="006023EF">
        <w:rPr>
          <w:rStyle w:val="ImbeddedCode"/>
        </w:rPr>
        <w:t>AssemblyMeasurement</w:t>
      </w:r>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r w:rsidR="006023EF">
        <w:rPr>
          <w:rStyle w:val="ImbeddedCode"/>
        </w:rPr>
        <w:t xml:space="preserve">CuttingToolLifeCycle </w:t>
      </w:r>
      <w:r w:rsidR="006023EF">
        <w:rPr>
          <w:rStyle w:val="DefaultParagraphFont1"/>
        </w:rPr>
        <w:t xml:space="preserve">and </w:t>
      </w:r>
      <w:r w:rsidR="00F84809">
        <w:rPr>
          <w:rStyle w:val="ImbeddedCode"/>
        </w:rPr>
        <w:t>CuttingItem</w:t>
      </w:r>
      <w:r w:rsidR="00F84809">
        <w:rPr>
          <w:rStyle w:val="DefaultParagraphFont1"/>
        </w:rPr>
        <w:t>.</w:t>
      </w:r>
      <w:r w:rsidR="00726DEE">
        <w:rPr>
          <w:rStyle w:val="DefaultParagraphFont1"/>
        </w:rPr>
        <w:t xml:space="preserve"> This section will then describe </w:t>
      </w:r>
      <w:r w:rsidR="00726DEE">
        <w:rPr>
          <w:rStyle w:val="DefaultParagraphFont1"/>
        </w:rPr>
        <w:lastRenderedPageBreak/>
        <w:t xml:space="preserve">the </w:t>
      </w:r>
      <w:r w:rsidR="00726DEE">
        <w:rPr>
          <w:rStyle w:val="ImbeddedCode"/>
        </w:rPr>
        <w:t xml:space="preserve">AssemblyMeasurement </w:t>
      </w:r>
      <w:r w:rsidR="00DC408F">
        <w:rPr>
          <w:rStyle w:val="DefaultParagraphFont1"/>
        </w:rPr>
        <w:t xml:space="preserve">types. The </w:t>
      </w:r>
      <w:r w:rsidR="00DC408F">
        <w:rPr>
          <w:rStyle w:val="ImbeddedCode"/>
        </w:rPr>
        <w:t>CuttingItemMeasurement</w:t>
      </w:r>
      <w:r w:rsidR="00DC408F">
        <w:rPr>
          <w:rStyle w:val="DefaultParagraphFont1"/>
        </w:rPr>
        <w:t xml:space="preserve"> types will be described at the end of the </w:t>
      </w:r>
      <w:r w:rsidR="00DC408F" w:rsidRPr="00DC408F">
        <w:rPr>
          <w:rStyle w:val="ImbeddedCode"/>
        </w:rPr>
        <w:t>CuttingItem</w:t>
      </w:r>
      <w:r w:rsidR="00DC408F">
        <w:rPr>
          <w:rStyle w:val="DefaultParagraphFont1"/>
        </w:rPr>
        <w:t xml:space="preserve"> section.</w:t>
      </w:r>
    </w:p>
    <w:p w:rsidR="005402C6" w:rsidRPr="00DC408F" w:rsidRDefault="005402C6" w:rsidP="000A709B">
      <w:pPr>
        <w:pStyle w:val="BodyA"/>
        <w:rPr>
          <w:rStyle w:val="DefaultParagraphFont1"/>
        </w:rPr>
      </w:pPr>
      <w:r>
        <w:rPr>
          <w:rStyle w:val="DefaultParagraphFont1"/>
        </w:rPr>
        <w:t>A measurement is specific to a process and a machine tool</w:t>
      </w:r>
      <w:r w:rsidR="008163A8">
        <w:rPr>
          <w:rStyle w:val="DefaultParagraphFont1"/>
        </w:rPr>
        <w:t xml:space="preserve"> at a particular shop</w:t>
      </w:r>
      <w:r>
        <w:rPr>
          <w:rStyle w:val="DefaultParagraphFont1"/>
        </w:rPr>
        <w:t>. The tool zero reference point or gauge line will be different depending on the particular implementation</w:t>
      </w:r>
      <w:r w:rsidR="004640C6">
        <w:rPr>
          <w:rStyle w:val="DefaultParagraphFont1"/>
        </w:rPr>
        <w:t xml:space="preserve"> and will be assumed to be </w:t>
      </w:r>
      <w:r w:rsidR="000621AC">
        <w:rPr>
          <w:rStyle w:val="DefaultParagraphFont1"/>
        </w:rPr>
        <w:t>consistent within the shop</w:t>
      </w:r>
      <w:r w:rsidR="00DC19F4">
        <w:rPr>
          <w:rStyle w:val="DefaultParagraphFont1"/>
        </w:rPr>
        <w:t>.</w:t>
      </w:r>
      <w:r w:rsidR="004640C6">
        <w:rPr>
          <w:rStyle w:val="DefaultParagraphFont1"/>
        </w:rPr>
        <w:t xml:space="preserve"> MTConnect does not standardize</w:t>
      </w:r>
      <w:r w:rsidR="00DC19F4">
        <w:rPr>
          <w:rStyle w:val="DefaultParagraphFont1"/>
        </w:rPr>
        <w:t xml:space="preserve"> the manufacturing process or the definition of the zero point</w:t>
      </w:r>
      <w:r w:rsidR="00F85B97">
        <w:rPr>
          <w:rStyle w:val="DefaultParagraphFont1"/>
        </w:rPr>
        <w:t>.</w:t>
      </w:r>
      <w:r w:rsidR="005A7F89">
        <w:rPr>
          <w:rStyle w:val="DefaultParagraphFont1"/>
        </w:rPr>
        <w:t xml:space="preserve"> </w:t>
      </w:r>
    </w:p>
    <w:p w:rsidR="00E7542E" w:rsidRDefault="00E7542E" w:rsidP="00AC44DD">
      <w:pPr>
        <w:pStyle w:val="Heading3"/>
      </w:pPr>
      <w:bookmarkStart w:id="75" w:name="_Toc293500512"/>
      <w:r>
        <w:t>Measurement</w:t>
      </w:r>
      <w:bookmarkEnd w:id="75"/>
    </w:p>
    <w:p w:rsidR="00E7542E" w:rsidRDefault="00820021" w:rsidP="00983900">
      <w:pPr>
        <w:pStyle w:val="BodyA"/>
        <w:jc w:val="center"/>
      </w:pPr>
      <w:r>
        <w:rPr>
          <w:noProof/>
        </w:rPr>
        <w:drawing>
          <wp:inline distT="0" distB="0" distL="0" distR="0" wp14:anchorId="52D07C05" wp14:editId="23329D6A">
            <wp:extent cx="260032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0325" cy="2771775"/>
                    </a:xfrm>
                    <a:prstGeom prst="rect">
                      <a:avLst/>
                    </a:prstGeom>
                  </pic:spPr>
                </pic:pic>
              </a:graphicData>
            </a:graphic>
          </wp:inline>
        </w:drawing>
      </w:r>
    </w:p>
    <w:p w:rsidR="00704473" w:rsidRPr="007C39C5" w:rsidRDefault="00704473" w:rsidP="00704473">
      <w:pPr>
        <w:pStyle w:val="Caption"/>
        <w:rPr>
          <w:noProof/>
        </w:rPr>
      </w:pPr>
      <w:bookmarkStart w:id="76" w:name="_Toc293500380"/>
      <w:r>
        <w:t xml:space="preserve">Figure </w:t>
      </w:r>
      <w:fldSimple w:instr=" SEQ Figure \* ARABIC ">
        <w:r w:rsidR="0026689A">
          <w:rPr>
            <w:noProof/>
          </w:rPr>
          <w:t>16</w:t>
        </w:r>
      </w:fldSimple>
      <w:r>
        <w:rPr>
          <w:noProof/>
        </w:rPr>
        <w:t xml:space="preserve">: </w:t>
      </w:r>
      <w:r w:rsidR="00AE3F9D">
        <w:rPr>
          <w:noProof/>
        </w:rPr>
        <w:t>Measurement</w:t>
      </w:r>
      <w:bookmarkEnd w:id="76"/>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r w:rsidRPr="00B44A06">
        <w:rPr>
          <w:rStyle w:val="ImbeddedCode"/>
        </w:rPr>
        <w:t>CuttingToolLifeCycle</w:t>
      </w:r>
      <w:r>
        <w:t xml:space="preserve">’s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r>
        <w:rPr>
          <w:rStyle w:val="ImbeddedCode"/>
        </w:rPr>
        <w:t>CommonMeasurement, AssemblyMeasurement,</w:t>
      </w:r>
      <w:r>
        <w:rPr>
          <w:rStyle w:val="DefaultParagraphFont1"/>
        </w:rPr>
        <w:t xml:space="preserve"> and </w:t>
      </w:r>
      <w:r>
        <w:rPr>
          <w:rStyle w:val="ImbeddedCode"/>
        </w:rPr>
        <w:t>CuttingItemMeasurement</w:t>
      </w:r>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r w:rsidRPr="00CF119D">
        <w:rPr>
          <w:rStyle w:val="ImbeddedCode"/>
        </w:rPr>
        <w:t>MTConnectAssets</w:t>
      </w:r>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r w:rsidR="006B4E5F" w:rsidRPr="00CF119D">
        <w:rPr>
          <w:rStyle w:val="ImbeddedCode"/>
        </w:rPr>
        <w:t>MTConnectAssets</w:t>
      </w:r>
      <w:r w:rsidR="006B4E5F">
        <w:rPr>
          <w:rStyle w:val="DefaultParagraphFont1"/>
        </w:rPr>
        <w:t xml:space="preserve"> XML.</w:t>
      </w:r>
    </w:p>
    <w:p w:rsidR="00996702" w:rsidRDefault="00963992" w:rsidP="00B44A06">
      <w:pPr>
        <w:pStyle w:val="BodyA"/>
      </w:pPr>
      <w:r>
        <w:t xml:space="preserve">Measurements in the CuttingToolLifeCycle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807CB6" w:rsidRDefault="00807CB6" w:rsidP="00B44A06">
      <w:pPr>
        <w:pStyle w:val="Heading4"/>
      </w:pPr>
      <w:bookmarkStart w:id="77" w:name="_Toc293500513"/>
      <w:r>
        <w:rPr>
          <w:rStyle w:val="ImbeddedCode"/>
        </w:rPr>
        <w:lastRenderedPageBreak/>
        <w:t>Measurement</w:t>
      </w:r>
      <w:r>
        <w:t xml:space="preserve"> attributes</w:t>
      </w:r>
      <w:bookmarkEnd w:id="77"/>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07CB6"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Occurrence</w:t>
            </w:r>
          </w:p>
        </w:tc>
      </w:tr>
      <w:tr w:rsidR="001852A7"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rPr>
                <w:rStyle w:val="ImbeddedCode"/>
              </w:rPr>
            </w:pPr>
            <w:r>
              <w:rPr>
                <w:rStyle w:val="ImbeddedCode"/>
              </w:rPr>
              <w:t>code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Pr="001852A7" w:rsidRDefault="001852A7" w:rsidP="00CD13D6">
            <w:pPr>
              <w:pStyle w:val="TableNormalParagraph"/>
            </w:pPr>
            <w:r>
              <w:t xml:space="preserve">A shop specific code for this measurement. ISO 13399 codes </w:t>
            </w:r>
            <w:r>
              <w:rPr>
                <w:b/>
              </w:rPr>
              <w:t xml:space="preserve">MAY </w:t>
            </w:r>
            <w:r>
              <w:t>be used to for these codes as well.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jc w:val="center"/>
            </w:pPr>
            <w:r>
              <w:t>0..1</w:t>
            </w:r>
          </w:p>
        </w:tc>
      </w:tr>
      <w:tr w:rsidR="00807CB6"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jc w:val="center"/>
            </w:pPr>
            <w:r>
              <w:t>0..1</w:t>
            </w:r>
          </w:p>
        </w:tc>
      </w:tr>
      <w:tr w:rsidR="00C412C5"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The minimum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C412C5"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bl>
    <w:p w:rsidR="000239FE" w:rsidRPr="00B44A06" w:rsidRDefault="000239FE" w:rsidP="00B44A06">
      <w:pPr>
        <w:pStyle w:val="BodyA"/>
      </w:pPr>
    </w:p>
    <w:p w:rsidR="00586EA6" w:rsidRDefault="00D81D24" w:rsidP="00586EA6">
      <w:pPr>
        <w:pStyle w:val="Heading3"/>
      </w:pPr>
      <w:bookmarkStart w:id="78" w:name="_Toc293500514"/>
      <w:r w:rsidRPr="00D81D24">
        <w:rPr>
          <w:rStyle w:val="ImbeddedCode"/>
        </w:rPr>
        <w:t>CommonMeasurement</w:t>
      </w:r>
      <w:r>
        <w:t xml:space="preserve"> subtypes</w:t>
      </w:r>
      <w:bookmarkEnd w:id="78"/>
    </w:p>
    <w:p w:rsidR="00AD587C" w:rsidRPr="00AD587C" w:rsidRDefault="00AD587C" w:rsidP="00AD587C">
      <w:pPr>
        <w:pStyle w:val="BodyA"/>
        <w:rPr>
          <w:rStyle w:val="DefaultParagraphFont1"/>
        </w:rPr>
      </w:pPr>
      <w:r>
        <w:rPr>
          <w:rStyle w:val="DefaultParagraphFont1"/>
        </w:rPr>
        <w:t>We will be referring to the following diagram</w:t>
      </w:r>
      <w:r w:rsidR="00FA7B40">
        <w:rPr>
          <w:rStyle w:val="DefaultParagraphFont1"/>
        </w:rPr>
        <w:t>s</w:t>
      </w:r>
      <w:r w:rsidR="008C3926">
        <w:rPr>
          <w:rStyle w:val="DefaultParagraphFont1"/>
        </w:rPr>
        <w:t xml:space="preserve"> when discussing measurements for Common Measurements and Cutting Tool Measurements.</w:t>
      </w:r>
      <w:r>
        <w:rPr>
          <w:rStyle w:val="DefaultParagraphFont1"/>
        </w:rPr>
        <w:t xml:space="preserve"> </w:t>
      </w:r>
    </w:p>
    <w:p w:rsidR="00AD587C" w:rsidRDefault="00AD587C" w:rsidP="00AD587C">
      <w:pPr>
        <w:pStyle w:val="BodyA"/>
        <w:jc w:val="center"/>
      </w:pPr>
    </w:p>
    <w:p w:rsidR="00CD32C1" w:rsidRDefault="00CB7B2F" w:rsidP="00AD587C">
      <w:pPr>
        <w:pStyle w:val="BodyA"/>
        <w:jc w:val="center"/>
      </w:pPr>
      <w:r>
        <w:rPr>
          <w:noProof/>
        </w:rPr>
        <w:drawing>
          <wp:inline distT="0" distB="0" distL="0" distR="0" wp14:anchorId="164E8CEE" wp14:editId="5E813392">
            <wp:extent cx="5943600" cy="22860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286000"/>
                    </a:xfrm>
                    <a:prstGeom prst="rect">
                      <a:avLst/>
                    </a:prstGeom>
                  </pic:spPr>
                </pic:pic>
              </a:graphicData>
            </a:graphic>
          </wp:inline>
        </w:drawing>
      </w:r>
    </w:p>
    <w:p w:rsidR="007560A9" w:rsidRDefault="007560A9" w:rsidP="007560A9">
      <w:pPr>
        <w:pStyle w:val="Caption"/>
        <w:rPr>
          <w:noProof/>
        </w:rPr>
      </w:pPr>
      <w:bookmarkStart w:id="79" w:name="_Toc293500381"/>
      <w:r>
        <w:t xml:space="preserve">Figure </w:t>
      </w:r>
      <w:fldSimple w:instr=" SEQ Figure \* ARABIC ">
        <w:r w:rsidR="0026689A">
          <w:rPr>
            <w:noProof/>
          </w:rPr>
          <w:t>17</w:t>
        </w:r>
      </w:fldSimple>
      <w:r>
        <w:rPr>
          <w:noProof/>
        </w:rPr>
        <w:t>: Cutting Tool Measurement Diagram 1</w:t>
      </w:r>
      <w:r w:rsidR="00214EC3">
        <w:rPr>
          <w:noProof/>
        </w:rPr>
        <w:br/>
        <w:t>(Cutting Item, Tool Item, and Adaptive Item – ISO 13399)</w:t>
      </w:r>
      <w:bookmarkEnd w:id="79"/>
    </w:p>
    <w:p w:rsidR="002B7016" w:rsidRDefault="002B7016" w:rsidP="002B7016"/>
    <w:p w:rsidR="0082068D" w:rsidRDefault="00C439C1" w:rsidP="00586EA6">
      <w:pPr>
        <w:pStyle w:val="BodyA"/>
        <w:rPr>
          <w:rStyle w:val="DefaultParagraphFont1"/>
        </w:rPr>
      </w:pPr>
      <w:r>
        <w:t>The Code in the following table will refer to the acronym</w:t>
      </w:r>
      <w:r w:rsidR="00A15A28">
        <w:t>s</w:t>
      </w:r>
      <w:r>
        <w:t xml:space="preserve"> in the diagram</w:t>
      </w:r>
      <w:r w:rsidR="00BD6E29">
        <w:t>s</w:t>
      </w:r>
      <w:r>
        <w:t>. We will be referring to many diagrams to disambiguate all measurements</w:t>
      </w:r>
      <w:r w:rsidR="00963992">
        <w:t xml:space="preserve"> of the </w:t>
      </w:r>
      <w:r w:rsidR="003770A6">
        <w:rPr>
          <w:rStyle w:val="ImbeddedCode"/>
        </w:rPr>
        <w:t>CuttingTool</w:t>
      </w:r>
      <w:r w:rsidR="003770A6" w:rsidRPr="003770A6">
        <w:rPr>
          <w:rStyle w:val="DefaultParagraphFont1"/>
        </w:rPr>
        <w:t xml:space="preserve"> </w:t>
      </w:r>
      <w:r w:rsidR="00963992">
        <w:t>and</w:t>
      </w:r>
      <w:r w:rsidR="003770A6">
        <w:t xml:space="preserve"> </w:t>
      </w:r>
      <w:r w:rsidR="003770A6">
        <w:rPr>
          <w:rStyle w:val="ImbeddedCode"/>
        </w:rPr>
        <w:t>CuttingItem</w:t>
      </w:r>
      <w:r>
        <w:t>.</w:t>
      </w:r>
      <w:r w:rsidR="00E52BBC">
        <w:t xml:space="preserve"> </w:t>
      </w:r>
    </w:p>
    <w:p w:rsidR="00666F04" w:rsidRDefault="00E55578" w:rsidP="00666F04">
      <w:pPr>
        <w:pStyle w:val="Heading3"/>
      </w:pPr>
      <w:bookmarkStart w:id="80" w:name="_Toc293500515"/>
      <w:r>
        <w:rPr>
          <w:rStyle w:val="ImbeddedCode"/>
        </w:rPr>
        <w:t>CuttingTool</w:t>
      </w:r>
      <w:r w:rsidR="00666F04" w:rsidRPr="00D81D24">
        <w:rPr>
          <w:rStyle w:val="ImbeddedCode"/>
        </w:rPr>
        <w:t>Measurement</w:t>
      </w:r>
      <w:r w:rsidR="00666F04">
        <w:t xml:space="preserve"> subtypes</w:t>
      </w:r>
      <w:bookmarkEnd w:id="80"/>
    </w:p>
    <w:p w:rsidR="00C73CF6" w:rsidRDefault="00666F04" w:rsidP="005C11CD">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r>
        <w:rPr>
          <w:rStyle w:val="ImbeddedCode"/>
        </w:rPr>
        <w:t>CuttingItem</w:t>
      </w:r>
      <w:r>
        <w:rPr>
          <w:rStyle w:val="DefaultParagraphFont1"/>
        </w:rPr>
        <w:t xml:space="preserve">. The </w:t>
      </w:r>
      <w:r w:rsidR="00373061">
        <w:rPr>
          <w:rStyle w:val="DefaultParagraphFont1"/>
        </w:rPr>
        <w:t>following diagram will be used to for reference for the assembly specific measurements.</w:t>
      </w:r>
    </w:p>
    <w:p w:rsidR="004E0920" w:rsidRDefault="004E0920" w:rsidP="004E0920">
      <w:pPr>
        <w:pStyle w:val="BodyA"/>
        <w:jc w:val="center"/>
        <w:rPr>
          <w:rStyle w:val="DefaultParagraphFont1"/>
        </w:rPr>
      </w:pPr>
      <w:r>
        <w:rPr>
          <w:noProof/>
        </w:rPr>
        <w:lastRenderedPageBreak/>
        <w:drawing>
          <wp:inline distT="0" distB="0" distL="0" distR="0" wp14:anchorId="1DA43FDC" wp14:editId="413289E7">
            <wp:extent cx="3381375" cy="34766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81375" cy="3476625"/>
                    </a:xfrm>
                    <a:prstGeom prst="rect">
                      <a:avLst/>
                    </a:prstGeom>
                  </pic:spPr>
                </pic:pic>
              </a:graphicData>
            </a:graphic>
          </wp:inline>
        </w:drawing>
      </w:r>
    </w:p>
    <w:p w:rsidR="00380350" w:rsidRPr="00AF116C" w:rsidRDefault="00380350" w:rsidP="00380350">
      <w:pPr>
        <w:pStyle w:val="Caption"/>
        <w:rPr>
          <w:noProof/>
        </w:rPr>
      </w:pPr>
      <w:bookmarkStart w:id="81" w:name="_Toc293500382"/>
      <w:r>
        <w:t xml:space="preserve">Figure </w:t>
      </w:r>
      <w:fldSimple w:instr=" SEQ Figure \* ARABIC ">
        <w:r w:rsidR="0026689A">
          <w:rPr>
            <w:noProof/>
          </w:rPr>
          <w:t>18</w:t>
        </w:r>
      </w:fldSimple>
      <w:r>
        <w:rPr>
          <w:noProof/>
        </w:rPr>
        <w:t>: Cu</w:t>
      </w:r>
      <w:r w:rsidR="004E0920">
        <w:rPr>
          <w:noProof/>
        </w:rPr>
        <w:t>tting Tool Measurement Diagram 2</w:t>
      </w:r>
      <w:r>
        <w:rPr>
          <w:noProof/>
        </w:rPr>
        <w:br/>
        <w:t>(Cutting Item, Tool Item, and Adaptive Item – ISO 13399)</w:t>
      </w:r>
      <w:bookmarkEnd w:id="81"/>
    </w:p>
    <w:p w:rsidR="000F20E2" w:rsidRDefault="000F20E2" w:rsidP="00586EA6">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797" w:type="dxa"/>
        <w:tblInd w:w="108" w:type="dxa"/>
        <w:shd w:val="clear" w:color="auto" w:fill="FFFFFF"/>
        <w:tblLayout w:type="fixed"/>
        <w:tblLook w:val="0000" w:firstRow="0" w:lastRow="0" w:firstColumn="0" w:lastColumn="0" w:noHBand="0" w:noVBand="0"/>
      </w:tblPr>
      <w:tblGrid>
        <w:gridCol w:w="2597"/>
        <w:gridCol w:w="810"/>
        <w:gridCol w:w="5580"/>
        <w:gridCol w:w="810"/>
      </w:tblGrid>
      <w:tr w:rsidR="00F37E52" w:rsidTr="00992742">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Code</w:t>
            </w:r>
          </w:p>
        </w:tc>
        <w:tc>
          <w:tcPr>
            <w:tcW w:w="558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Units</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CD13D6">
            <w:pPr>
              <w:pStyle w:val="TableNormalParagraph"/>
              <w:spacing w:line="312" w:lineRule="auto"/>
              <w:rPr>
                <w:rStyle w:val="ImbeddedCode"/>
                <w:sz w:val="22"/>
              </w:rPr>
            </w:pPr>
            <w:r>
              <w:rPr>
                <w:rStyle w:val="ImbeddedCode"/>
                <w:sz w:val="22"/>
              </w:rPr>
              <w:t>BodyDiameter</w:t>
            </w:r>
            <w:r w:rsidR="00A64E5E">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CD13D6">
            <w:pPr>
              <w:pStyle w:val="TableNormalParagraph"/>
              <w:rPr>
                <w:rStyle w:val="ImbeddedCode"/>
                <w:sz w:val="22"/>
              </w:rPr>
            </w:pPr>
            <w:r>
              <w:rPr>
                <w:rStyle w:val="ImbeddedCode"/>
                <w:sz w:val="22"/>
              </w:rPr>
              <w:t>BDX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CD13D6">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CD13D6">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BodyLength</w:t>
            </w:r>
            <w:r w:rsidR="003045C5" w:rsidRPr="00607A22">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10FD3" w:rsidP="00CD13D6">
            <w:pPr>
              <w:pStyle w:val="TableNormalParagraph"/>
              <w:rPr>
                <w:rStyle w:val="ImbeddedCode"/>
                <w:sz w:val="22"/>
              </w:rPr>
            </w:pPr>
            <w:r w:rsidRPr="00607A22">
              <w:rPr>
                <w:rStyle w:val="ImbeddedCode"/>
                <w:sz w:val="22"/>
              </w:rPr>
              <w:t>LBX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distance measured along the X axis from that point of the item closest to the workpiece,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DepthOfCut</w:t>
            </w:r>
            <w:r w:rsidR="005A518B">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B67C7D" w:rsidP="00CD13D6">
            <w:pPr>
              <w:pStyle w:val="TableNormalParagraph"/>
              <w:rPr>
                <w:rStyle w:val="ImbeddedCode"/>
                <w:sz w:val="22"/>
              </w:rPr>
            </w:pPr>
            <w:r>
              <w:rPr>
                <w:rStyle w:val="ImbeddedCode"/>
                <w:sz w:val="22"/>
              </w:rPr>
              <w:t>AP</w:t>
            </w:r>
            <w:r w:rsidR="00153B61" w:rsidRPr="00607A22">
              <w:rPr>
                <w:rStyle w:val="ImbeddedCode"/>
                <w:sz w:val="22"/>
              </w:rPr>
              <w:t>MX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maximum engagement of the cutting edge or edges with the workpiece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15263E"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15263E" w:rsidP="00CD13D6">
            <w:pPr>
              <w:pStyle w:val="TableNormalParagraph"/>
              <w:spacing w:line="312" w:lineRule="auto"/>
              <w:rPr>
                <w:rStyle w:val="ImbeddedCode"/>
                <w:sz w:val="22"/>
              </w:rPr>
            </w:pPr>
            <w:r>
              <w:rPr>
                <w:rStyle w:val="ImbeddedCode"/>
                <w:sz w:val="22"/>
              </w:rPr>
              <w:t>CuttingDiameterMax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15263E" w:rsidP="00CD13D6">
            <w:pPr>
              <w:pStyle w:val="TableNormalParagraph"/>
              <w:rPr>
                <w:rStyle w:val="ImbeddedCode"/>
                <w:sz w:val="22"/>
              </w:rPr>
            </w:pPr>
            <w:r>
              <w:rPr>
                <w:rStyle w:val="ImbeddedCode"/>
                <w:sz w:val="22"/>
              </w:rPr>
              <w:t>DC</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4155D5" w:rsidP="00CD13D6">
            <w:pPr>
              <w:pStyle w:val="TableNormalParagraph"/>
            </w:pPr>
            <w:r>
              <w:t xml:space="preserve">The maximum </w:t>
            </w:r>
            <w:r w:rsidRPr="004155D5">
              <w:t>diameter of a circle on which the defined point Pk of each of the master inserts is located on a tool item. The normal of the machined peripheral surface points towards the axis of the cutting tool</w:t>
            </w:r>
            <w:r w:rsidR="0015263E">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D7110F" w:rsidP="00CD13D6">
            <w:pPr>
              <w:pStyle w:val="TableNormalParagraph"/>
            </w:pPr>
            <w:r>
              <w:t>m</w:t>
            </w:r>
            <w:r w:rsidR="0015263E">
              <w:t>m</w:t>
            </w:r>
          </w:p>
        </w:tc>
      </w:tr>
      <w:tr w:rsidR="00992742" w:rsidTr="00D35D0B">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spacing w:line="312" w:lineRule="auto"/>
              <w:rPr>
                <w:rStyle w:val="ImbeddedCode"/>
                <w:sz w:val="22"/>
              </w:rPr>
            </w:pPr>
            <w:r>
              <w:rPr>
                <w:rStyle w:val="ImbeddedCode"/>
                <w:sz w:val="22"/>
              </w:rPr>
              <w:t>FlangeDiameter</w:t>
            </w:r>
            <w:r w:rsidR="00B22B34">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rPr>
                <w:rStyle w:val="ImbeddedCode"/>
                <w:sz w:val="22"/>
              </w:rPr>
            </w:pPr>
            <w:r>
              <w:rPr>
                <w:rStyle w:val="ImbeddedCode"/>
                <w:sz w:val="22"/>
              </w:rPr>
              <w:t>DF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pPr>
            <w:r>
              <w:t xml:space="preserve">The </w:t>
            </w:r>
            <w:r w:rsidRPr="0096670C">
              <w:t>dimension between two parallel tangents on the outside edge of a flange</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OverallToolLength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F37E52" w:rsidP="00CD13D6">
            <w:pPr>
              <w:pStyle w:val="TableNormalParagraph"/>
              <w:rPr>
                <w:rStyle w:val="ImbeddedCode"/>
                <w:sz w:val="22"/>
              </w:rPr>
            </w:pPr>
            <w:r w:rsidRPr="00607A22">
              <w:rPr>
                <w:rStyle w:val="ImbeddedCode"/>
                <w:sz w:val="22"/>
              </w:rPr>
              <w:t>OAL</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largest length dimension of the </w:t>
            </w:r>
            <w:r w:rsidR="009161FD">
              <w:t>cutting tool</w:t>
            </w:r>
            <w:r w:rsidRPr="00607A22">
              <w:t xml:space="preserve"> including the master insert where applicable.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263E" w:rsidP="00CD13D6">
            <w:pPr>
              <w:pStyle w:val="TableNormalParagraph"/>
            </w:pPr>
            <w:r>
              <w:t>m</w:t>
            </w:r>
            <w:r w:rsidR="006A7961" w:rsidRPr="00607A22">
              <w:t>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ShankDiameter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DMM</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lastRenderedPageBreak/>
              <w:t>ShankHeight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H</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ShankLength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LS</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UsableLength</w:t>
            </w:r>
            <w:r w:rsidR="00153B61" w:rsidRPr="00607A22">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LUX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maximum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C8385E" w:rsidP="00CD13D6">
            <w:pPr>
              <w:pStyle w:val="TableNormalParagraph"/>
            </w:pPr>
            <w:r>
              <w:t>m</w:t>
            </w:r>
            <w:r w:rsidR="006A7961" w:rsidRPr="00607A22">
              <w:t>m</w:t>
            </w:r>
          </w:p>
        </w:tc>
      </w:tr>
      <w:tr w:rsidR="00012E26"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Pr="00945B4B" w:rsidRDefault="00012E26" w:rsidP="00CD13D6">
            <w:pPr>
              <w:pStyle w:val="TableNormalParagraph"/>
              <w:spacing w:line="312" w:lineRule="auto"/>
              <w:rPr>
                <w:rStyle w:val="ImbeddedCode"/>
                <w:sz w:val="22"/>
              </w:rPr>
            </w:pPr>
            <w:r w:rsidRPr="00945B4B">
              <w:rPr>
                <w:rStyle w:val="ImbeddedCode"/>
                <w:sz w:val="22"/>
              </w:rPr>
              <w:t>ProtrudingLength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Pr="00945B4B" w:rsidRDefault="00012E26" w:rsidP="00CD13D6">
            <w:pPr>
              <w:pStyle w:val="TableNormalParagraph"/>
              <w:rPr>
                <w:rStyle w:val="ImbeddedCode"/>
                <w:sz w:val="22"/>
              </w:rPr>
            </w:pPr>
            <w:r w:rsidRPr="00945B4B">
              <w:rPr>
                <w:rStyle w:val="ImbeddedCode"/>
                <w:sz w:val="22"/>
              </w:rPr>
              <w:t>LPR</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Default="00012E26" w:rsidP="00CD13D6">
            <w:pPr>
              <w:pStyle w:val="TableNormalParagraph"/>
            </w:pPr>
            <w:r>
              <w:t xml:space="preserve">The </w:t>
            </w:r>
            <w:r w:rsidRPr="00714A35">
              <w:t>dimension from the yz-plane to the furthest point of the tool item or adaptive item measured in the -X direction</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Default="00C8385E" w:rsidP="00CD13D6">
            <w:pPr>
              <w:pStyle w:val="TableNormalParagraph"/>
            </w:pPr>
            <w:r>
              <w:t>m</w:t>
            </w:r>
            <w:r w:rsidR="00012E26">
              <w:t>m</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6066A8" w:rsidP="00AB40F2">
            <w:pPr>
              <w:pStyle w:val="TableNormalParagraph"/>
              <w:spacing w:line="312" w:lineRule="auto"/>
              <w:rPr>
                <w:rStyle w:val="ImbeddedCode"/>
                <w:sz w:val="22"/>
              </w:rPr>
            </w:pPr>
            <w:r>
              <w:rPr>
                <w:rStyle w:val="ImbeddedCode"/>
                <w:sz w:val="22"/>
              </w:rPr>
              <w:t>Weight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8D73FB" w:rsidP="00AB40F2">
            <w:pPr>
              <w:pStyle w:val="TableNormalParagraph"/>
              <w:rPr>
                <w:rStyle w:val="ImbeddedCode"/>
                <w:sz w:val="22"/>
              </w:rPr>
            </w:pPr>
            <w:r>
              <w:rPr>
                <w:rStyle w:val="ImbeddedCode"/>
                <w:sz w:val="22"/>
              </w:rPr>
              <w:t>WT</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185240" w:rsidP="00207D03">
            <w:pPr>
              <w:pStyle w:val="TableNormalParagraph"/>
            </w:pPr>
            <w:r>
              <w:t xml:space="preserve">The total weight of the cutting tool </w:t>
            </w:r>
            <w:r w:rsidR="00207D03">
              <w:t xml:space="preserve">in </w:t>
            </w:r>
            <w:r>
              <w:t>grams.</w:t>
            </w:r>
            <w:r w:rsidR="0012445C">
              <w:t xml:space="preserve"> The force exerted by the mass of the cutting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Default="00C8385E" w:rsidP="00AB40F2">
            <w:pPr>
              <w:pStyle w:val="TableNormalParagraph"/>
            </w:pPr>
            <w:r>
              <w:t>g</w:t>
            </w:r>
            <w:r w:rsidR="00185240">
              <w:t>rams</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185240" w:rsidP="00AB40F2">
            <w:pPr>
              <w:pStyle w:val="TableNormalParagraph"/>
              <w:spacing w:line="312" w:lineRule="auto"/>
              <w:rPr>
                <w:rStyle w:val="ImbeddedCode"/>
                <w:sz w:val="22"/>
              </w:rPr>
            </w:pPr>
            <w:r>
              <w:rPr>
                <w:rStyle w:val="ImbeddedCode"/>
                <w:sz w:val="22"/>
              </w:rPr>
              <w:t>FunctionalLength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2A6601" w:rsidP="00AB40F2">
            <w:pPr>
              <w:pStyle w:val="TableNormalParagraph"/>
              <w:rPr>
                <w:rStyle w:val="ImbeddedCode"/>
                <w:sz w:val="22"/>
              </w:rPr>
            </w:pPr>
            <w:r>
              <w:rPr>
                <w:rStyle w:val="ImbeddedCode"/>
                <w:sz w:val="22"/>
              </w:rPr>
              <w:t>LF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B0025A" w:rsidP="004A0BE2">
            <w:pPr>
              <w:pStyle w:val="TableNormalParagraph"/>
            </w:pPr>
            <w:r>
              <w:t xml:space="preserve">The </w:t>
            </w:r>
            <w:r w:rsidR="00185240" w:rsidRPr="005F1BF9">
              <w:t>distance from the gauge plane or from the end of the shank</w:t>
            </w:r>
            <w:r>
              <w:t xml:space="preserve"> to the furthest point on the tool</w:t>
            </w:r>
            <w:r w:rsidR="00185240" w:rsidRPr="005F1BF9">
              <w:t>, if a gauge plane does not exist, to the cutting reference point determined by the main function of the tool</w:t>
            </w:r>
            <w:r>
              <w:t xml:space="preserve">. The CuttingTool functional length will be the length of the entire tool, not a single cutting item. Each CuttingItem can have an independent FunctionalLength represented in </w:t>
            </w:r>
            <w:r w:rsidR="004A0BE2">
              <w:t>its</w:t>
            </w:r>
            <w:r>
              <w:t xml:space="preserve"> measurements.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5F1BF9" w:rsidRDefault="00185240" w:rsidP="00AB40F2">
            <w:pPr>
              <w:pStyle w:val="TableNormalParagraph"/>
            </w:pPr>
            <w:r>
              <w:t>mm</w:t>
            </w:r>
          </w:p>
        </w:tc>
      </w:tr>
    </w:tbl>
    <w:p w:rsidR="008428FA" w:rsidRPr="00CA7726" w:rsidRDefault="008428FA" w:rsidP="00586EA6">
      <w:pPr>
        <w:pStyle w:val="BodyA"/>
        <w:rPr>
          <w:rStyle w:val="DefaultParagraphFont1"/>
        </w:rPr>
      </w:pPr>
    </w:p>
    <w:p w:rsidR="00AC44DD" w:rsidRDefault="006D5D43" w:rsidP="00E7542E">
      <w:pPr>
        <w:pStyle w:val="Heading3"/>
      </w:pPr>
      <w:bookmarkStart w:id="82" w:name="_Toc293500516"/>
      <w:r>
        <w:t>CuttingItem</w:t>
      </w:r>
      <w:r w:rsidR="00B9012E">
        <w:t>s</w:t>
      </w:r>
      <w:bookmarkEnd w:id="82"/>
    </w:p>
    <w:p w:rsidR="007C39C5" w:rsidRDefault="00085DEF" w:rsidP="00CA3C6B">
      <w:pPr>
        <w:pStyle w:val="BodyA"/>
        <w:jc w:val="center"/>
      </w:pPr>
      <w:r>
        <w:rPr>
          <w:noProof/>
        </w:rPr>
        <w:drawing>
          <wp:inline distT="0" distB="0" distL="0" distR="0" wp14:anchorId="4E44B52C" wp14:editId="3CE748B4">
            <wp:extent cx="338137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49">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520BF7" w:rsidRPr="007C39C5" w:rsidRDefault="00520BF7" w:rsidP="00520BF7">
      <w:pPr>
        <w:pStyle w:val="Caption"/>
        <w:rPr>
          <w:noProof/>
        </w:rPr>
      </w:pPr>
      <w:bookmarkStart w:id="83" w:name="_Toc293500383"/>
      <w:r>
        <w:t xml:space="preserve">Figure </w:t>
      </w:r>
      <w:fldSimple w:instr=" SEQ Figure \* ARABIC ">
        <w:r w:rsidR="0026689A">
          <w:rPr>
            <w:noProof/>
          </w:rPr>
          <w:t>19</w:t>
        </w:r>
      </w:fldSimple>
      <w:r>
        <w:rPr>
          <w:noProof/>
        </w:rPr>
        <w:t>: Cutting Items</w:t>
      </w:r>
      <w:bookmarkEnd w:id="83"/>
    </w:p>
    <w:p w:rsidR="00583FDC" w:rsidRDefault="00FE4187" w:rsidP="00583FDC">
      <w:pPr>
        <w:pStyle w:val="BodyA"/>
      </w:pPr>
      <w:r>
        <w:t xml:space="preserve">The collection of </w:t>
      </w:r>
      <w:r w:rsidR="00AB4638">
        <w:t>cutting items</w:t>
      </w:r>
      <w:r w:rsidR="00583FDC">
        <w:t>.</w:t>
      </w:r>
    </w:p>
    <w:p w:rsidR="00AB4638" w:rsidRPr="007D1E76" w:rsidRDefault="00AB4638" w:rsidP="00583FDC">
      <w:pPr>
        <w:pStyle w:val="Heading4"/>
      </w:pPr>
      <w:bookmarkStart w:id="84" w:name="_Toc293500517"/>
      <w:r>
        <w:t>CuttingItem</w:t>
      </w:r>
      <w:r w:rsidR="00067108">
        <w:t>s</w:t>
      </w:r>
      <w:r>
        <w:t xml:space="preserve"> attributes</w:t>
      </w:r>
      <w:bookmarkEnd w:id="84"/>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85" w:name="_Toc293500518"/>
      <w:r>
        <w:t>CuttingItem</w:t>
      </w:r>
      <w:bookmarkEnd w:id="85"/>
    </w:p>
    <w:p w:rsidR="008630F0" w:rsidRDefault="00950423" w:rsidP="004C1DB7">
      <w:pPr>
        <w:pStyle w:val="BodyA"/>
      </w:pPr>
      <w:r w:rsidRPr="009B5945">
        <w:t xml:space="preserve">A cutting item is the portion of the tool that physically removes the material from the workpiece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w:t>
      </w:r>
      <w:r w:rsidR="002178B7" w:rsidRPr="009B5945">
        <w:lastRenderedPageBreak/>
        <w:t>edges.</w:t>
      </w:r>
      <w:r w:rsidR="00545564" w:rsidRPr="009B5945">
        <w:t xml:space="preserve"> Cutting items include: replaceable inserts, brazed tips and the cutting portions of solid</w:t>
      </w:r>
      <w:r w:rsidR="00545564" w:rsidRPr="00545564">
        <w:t xml:space="preserve"> cutting tools.</w:t>
      </w:r>
    </w:p>
    <w:p w:rsidR="00C10032" w:rsidRDefault="00375FF2" w:rsidP="004C1DB7">
      <w:pPr>
        <w:pStyle w:val="BodyA"/>
      </w:pPr>
      <w:r>
        <w:t xml:space="preserve">MTConnect considers Cutting Items as part of the Cutting Tool. A Cutting Item </w:t>
      </w:r>
      <w:r w:rsidRPr="00375FF2">
        <w:rPr>
          <w:b/>
        </w:rPr>
        <w:t>MUST NOT</w:t>
      </w:r>
      <w:r>
        <w:t xml:space="preserve"> exist in MTConnect unless it is attached to a cutting tool. Some of the measurements, such as </w:t>
      </w:r>
      <w:r w:rsidRPr="00375FF2">
        <w:rPr>
          <w:rStyle w:val="ImbeddedCode"/>
        </w:rPr>
        <w:t>FunctionalLength</w:t>
      </w:r>
      <w:r>
        <w:rPr>
          <w:rStyle w:val="DefaultParagraphFont1"/>
        </w:rPr>
        <w:t>,</w:t>
      </w:r>
      <w:r w:rsidRPr="00375FF2">
        <w:rPr>
          <w:rStyle w:val="DefaultParagraphFont1"/>
        </w:rPr>
        <w:t xml:space="preserve"> </w:t>
      </w:r>
      <w:r>
        <w:rPr>
          <w:b/>
        </w:rPr>
        <w:t>MUST</w:t>
      </w:r>
      <w:r>
        <w:t xml:space="preserve"> be made with reference to the entire cutting tool to be meaningfull.  </w:t>
      </w:r>
    </w:p>
    <w:p w:rsidR="005C3E48" w:rsidRDefault="00F55836" w:rsidP="009900F3">
      <w:pPr>
        <w:pStyle w:val="BodyA"/>
        <w:jc w:val="center"/>
      </w:pPr>
      <w:r>
        <w:rPr>
          <w:noProof/>
        </w:rPr>
        <w:drawing>
          <wp:inline distT="0" distB="0" distL="0" distR="0">
            <wp:extent cx="3419475" cy="4972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0">
                      <a:extLst>
                        <a:ext uri="{28A0092B-C50C-407E-A947-70E740481C1C}">
                          <a14:useLocalDpi xmlns:a14="http://schemas.microsoft.com/office/drawing/2010/main" val="0"/>
                        </a:ext>
                      </a:extLst>
                    </a:blip>
                    <a:stretch>
                      <a:fillRect/>
                    </a:stretch>
                  </pic:blipFill>
                  <pic:spPr>
                    <a:xfrm>
                      <a:off x="0" y="0"/>
                      <a:ext cx="3419475" cy="4972050"/>
                    </a:xfrm>
                    <a:prstGeom prst="rect">
                      <a:avLst/>
                    </a:prstGeom>
                  </pic:spPr>
                </pic:pic>
              </a:graphicData>
            </a:graphic>
          </wp:inline>
        </w:drawing>
      </w:r>
    </w:p>
    <w:p w:rsidR="00E8034B" w:rsidRDefault="00E8034B" w:rsidP="00E8034B">
      <w:pPr>
        <w:pStyle w:val="Caption"/>
        <w:rPr>
          <w:noProof/>
        </w:rPr>
      </w:pPr>
      <w:bookmarkStart w:id="86" w:name="_Toc293500384"/>
      <w:r>
        <w:t xml:space="preserve">Figure </w:t>
      </w:r>
      <w:fldSimple w:instr=" SEQ Figure \* ARABIC ">
        <w:r w:rsidR="0026689A">
          <w:rPr>
            <w:noProof/>
          </w:rPr>
          <w:t>20</w:t>
        </w:r>
      </w:fldSimple>
      <w:r w:rsidR="00684A3E">
        <w:rPr>
          <w:noProof/>
        </w:rPr>
        <w:t>: Cutting Item</w:t>
      </w:r>
      <w:bookmarkEnd w:id="86"/>
    </w:p>
    <w:p w:rsidR="006E0CF9" w:rsidRPr="006E0CF9" w:rsidRDefault="006B3780" w:rsidP="007F376A">
      <w:pPr>
        <w:pStyle w:val="Heading4"/>
      </w:pPr>
      <w:bookmarkStart w:id="87" w:name="_Toc293500519"/>
      <w:r w:rsidRPr="00DD31BF">
        <w:rPr>
          <w:rStyle w:val="ImbeddedCode"/>
        </w:rPr>
        <w:t>CuttingItem</w:t>
      </w:r>
      <w:r>
        <w:t xml:space="preserve"> attributes</w:t>
      </w:r>
      <w:bookmarkEnd w:id="87"/>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A7BCE" w:rsidTr="00BD7546">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671826" w:rsidTr="002D0960">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2D0960">
            <w:pPr>
              <w:pStyle w:val="TableNormalParagraph"/>
              <w:spacing w:line="312" w:lineRule="auto"/>
              <w:rPr>
                <w:rStyle w:val="ImbeddedCode"/>
              </w:rPr>
            </w:pPr>
            <w:r>
              <w:rPr>
                <w:rStyle w:val="ImbeddedCode"/>
              </w:rPr>
              <w:t>indices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980BC9">
            <w:pPr>
              <w:pStyle w:val="TableNormalParagraph"/>
              <w:rPr>
                <w:rStyle w:val="DefaultParagraphFont1"/>
              </w:rPr>
            </w:pPr>
            <w:r>
              <w:rPr>
                <w:rStyle w:val="DefaultParagraphFont1"/>
              </w:rPr>
              <w:t xml:space="preserve">The number or numbers representing the individual cutting item or items on the </w:t>
            </w:r>
            <w:r w:rsidR="00980BC9">
              <w:rPr>
                <w:rStyle w:val="DefaultParagraphFont1"/>
              </w:rPr>
              <w:t>tool</w:t>
            </w:r>
            <w:r>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E45A78" w:rsidP="002D0960">
            <w:pPr>
              <w:pStyle w:val="TableNormalParagraph"/>
              <w:spacing w:line="312" w:lineRule="auto"/>
              <w:jc w:val="center"/>
            </w:pPr>
            <w:r>
              <w:t>1</w:t>
            </w:r>
          </w:p>
        </w:tc>
      </w:tr>
      <w:tr w:rsidR="001A7BCE"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r>
              <w:rPr>
                <w:rStyle w:val="ImbeddedCode"/>
              </w:rPr>
              <w:t>item</w:t>
            </w:r>
            <w:r w:rsidR="004B620D">
              <w:rPr>
                <w:rStyle w:val="ImbeddedCode"/>
              </w:rPr>
              <w:t>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184B2F">
            <w:pPr>
              <w:pStyle w:val="TableNormalParagraph"/>
            </w:pPr>
            <w:r>
              <w:t xml:space="preserve">The </w:t>
            </w:r>
            <w:r w:rsidR="00184B2F">
              <w:t xml:space="preserve">manufacturer </w:t>
            </w:r>
            <w:r>
              <w:t xml:space="preserve">identifier of this </w:t>
            </w:r>
            <w:r w:rsidR="00DD1FC3">
              <w:t xml:space="preserve">cutting item </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051FE" w:rsidP="00650C47">
            <w:pPr>
              <w:pStyle w:val="TableNormalParagraph"/>
              <w:spacing w:line="312" w:lineRule="auto"/>
              <w:jc w:val="center"/>
            </w:pPr>
            <w:r>
              <w:t>0..</w:t>
            </w:r>
            <w:r w:rsidR="001A7BCE">
              <w:t>1</w:t>
            </w:r>
          </w:p>
        </w:tc>
      </w:tr>
      <w:tr w:rsidR="007F4836"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rPr>
                <w:rStyle w:val="ImbeddedCode"/>
              </w:rPr>
            </w:pPr>
            <w:r>
              <w:rPr>
                <w:rStyle w:val="ImbeddedCode"/>
              </w:rPr>
              <w:t>manufacturer</w:t>
            </w:r>
            <w:r w:rsidR="00BD7546">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rPr>
                <w:rStyle w:val="DefaultParagraphFont1"/>
              </w:rPr>
            </w:pPr>
            <w:r>
              <w:rPr>
                <w:rStyle w:val="DefaultParagraphFont1"/>
              </w:rPr>
              <w:t>The manufacturer</w:t>
            </w:r>
            <w:r w:rsidR="00366B9E">
              <w:rPr>
                <w:rStyle w:val="DefaultParagraphFont1"/>
              </w:rPr>
              <w:t>s</w:t>
            </w:r>
            <w:r>
              <w:rPr>
                <w:rStyle w:val="DefaultParagraphFont1"/>
              </w:rPr>
              <w:t xml:space="preserve"> of the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jc w:val="center"/>
            </w:pPr>
            <w:r>
              <w:t>0..1</w:t>
            </w:r>
          </w:p>
        </w:tc>
      </w:tr>
      <w:tr w:rsidR="00045671"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rPr>
                <w:rStyle w:val="ImbeddedCode"/>
              </w:rPr>
            </w:pPr>
            <w:r>
              <w:rPr>
                <w:rStyle w:val="ImbeddedCode"/>
              </w:rPr>
              <w:lastRenderedPageBreak/>
              <w:t>grade</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A24619">
            <w:pPr>
              <w:pStyle w:val="TableNormalParagraph"/>
              <w:rPr>
                <w:rStyle w:val="DefaultParagraphFont1"/>
              </w:rPr>
            </w:pPr>
            <w:r>
              <w:rPr>
                <w:rStyle w:val="DefaultParagraphFont1"/>
              </w:rPr>
              <w:t xml:space="preserve">The material </w:t>
            </w:r>
            <w:r w:rsidR="00A24619">
              <w:rPr>
                <w:rStyle w:val="DefaultParagraphFont1"/>
              </w:rPr>
              <w:t>composition</w:t>
            </w:r>
            <w:r>
              <w:rPr>
                <w:rStyle w:val="DefaultParagraphFont1"/>
              </w:rPr>
              <w:t xml:space="preserve"> for this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jc w:val="center"/>
            </w:pPr>
            <w:r>
              <w:t>0..1</w:t>
            </w:r>
          </w:p>
        </w:tc>
      </w:tr>
    </w:tbl>
    <w:p w:rsidR="00680136" w:rsidRDefault="00680136" w:rsidP="00BD7546">
      <w:pPr>
        <w:pStyle w:val="BodyA"/>
      </w:pPr>
    </w:p>
    <w:p w:rsidR="007F19CA" w:rsidRDefault="007F19CA" w:rsidP="007F19CA">
      <w:pPr>
        <w:pStyle w:val="Heading4"/>
      </w:pPr>
      <w:bookmarkStart w:id="88" w:name="_Toc293500520"/>
      <w:r>
        <w:t>indices</w:t>
      </w:r>
      <w:bookmarkEnd w:id="88"/>
    </w:p>
    <w:p w:rsidR="007F19CA" w:rsidRDefault="00C41711" w:rsidP="00C41711">
      <w:pPr>
        <w:pStyle w:val="BodyA"/>
      </w:pPr>
      <w:r>
        <w:t xml:space="preserve">An identifier that indicates the cutting item or items this information refers to. The value </w:t>
      </w:r>
      <w:r>
        <w:rPr>
          <w:b/>
        </w:rPr>
        <w:t>MUST</w:t>
      </w:r>
      <w:r>
        <w:t xml:space="preserve"> </w:t>
      </w:r>
      <w:r w:rsidR="00F06B97">
        <w:t>an single numbers (“1”) or</w:t>
      </w:r>
      <w:r w:rsidRPr="00C41711">
        <w:t xml:space="preserve"> a comma separated s</w:t>
      </w:r>
      <w:r w:rsidR="00F06B97">
        <w:t>et of individual elements (</w:t>
      </w:r>
      <w:r w:rsidRPr="00C41711">
        <w:t>"1,2,3,4"</w:t>
      </w:r>
      <w:r w:rsidR="00F06B97">
        <w:t>)</w:t>
      </w:r>
      <w:r w:rsidRPr="00C41711">
        <w:t xml:space="preserve">, or as a inclusive range of values as in </w:t>
      </w:r>
      <w:r w:rsidR="00F06B97">
        <w:t>(</w:t>
      </w:r>
      <w:r w:rsidRPr="00C41711">
        <w:t>"1-10"</w:t>
      </w:r>
      <w:r w:rsidR="00F06B97">
        <w:t>)</w:t>
      </w:r>
      <w:r w:rsidRPr="00C41711">
        <w:t xml:space="preserve"> or </w:t>
      </w:r>
      <w:r w:rsidR="008B3441">
        <w:t>any combination</w:t>
      </w:r>
      <w:r w:rsidRPr="00C41711">
        <w:t xml:space="preserve"> </w:t>
      </w:r>
      <w:r w:rsidR="00F06B97">
        <w:t xml:space="preserve">and numbers </w:t>
      </w:r>
      <w:r w:rsidRPr="00C41711">
        <w:t>"1-4,6-10</w:t>
      </w:r>
      <w:r w:rsidR="00F06B97">
        <w:t>,22</w:t>
      </w:r>
      <w:r w:rsidRPr="00C41711">
        <w:t>"'</w:t>
      </w:r>
      <w:r w:rsidR="007F19CA">
        <w:t>.</w:t>
      </w:r>
      <w:r w:rsidR="008B3441">
        <w:t xml:space="preserve"> There </w:t>
      </w:r>
      <w:r w:rsidR="008B3441">
        <w:rPr>
          <w:b/>
        </w:rPr>
        <w:t xml:space="preserve">MUST NOT </w:t>
      </w:r>
      <w:r w:rsidR="008B3441">
        <w:t>be spaces or non-integer values in the list.</w:t>
      </w:r>
      <w:r w:rsidR="001F0570">
        <w:t xml:space="preserve"> </w:t>
      </w:r>
    </w:p>
    <w:p w:rsidR="001F0570" w:rsidRPr="000713CB" w:rsidRDefault="001F0570" w:rsidP="00C41711">
      <w:pPr>
        <w:pStyle w:val="BodyA"/>
      </w:pPr>
      <w:r>
        <w:t xml:space="preserve">Indices </w:t>
      </w:r>
      <w:r>
        <w:rPr>
          <w:b/>
        </w:rPr>
        <w:t>SHOULD</w:t>
      </w:r>
      <w:r>
        <w:t xml:space="preserve"> start numbering with the inserts or cutting items furthest from the gauge line and increasing in value as the items get closer to the gauge line. </w:t>
      </w:r>
      <w:r w:rsidR="000713CB">
        <w:t xml:space="preserve">Items at the same distance </w:t>
      </w:r>
      <w:r w:rsidR="000713CB">
        <w:rPr>
          <w:b/>
        </w:rPr>
        <w:t xml:space="preserve">MAY </w:t>
      </w:r>
      <w:r w:rsidR="000713CB">
        <w:t>be arbitrarily numbered.</w:t>
      </w:r>
    </w:p>
    <w:p w:rsidR="00E96F97" w:rsidRDefault="00E96F97" w:rsidP="00680136">
      <w:pPr>
        <w:pStyle w:val="Heading4"/>
      </w:pPr>
      <w:bookmarkStart w:id="89" w:name="_Toc293500521"/>
      <w:r>
        <w:t>itemId</w:t>
      </w:r>
      <w:bookmarkEnd w:id="89"/>
    </w:p>
    <w:p w:rsidR="00E96F97" w:rsidRPr="00E96F97" w:rsidRDefault="00123281" w:rsidP="00E96F97">
      <w:pPr>
        <w:pStyle w:val="BodyA"/>
      </w:pPr>
      <w:r>
        <w:t xml:space="preserve">The manufactures’ identifier for this cutting item </w:t>
      </w:r>
      <w:r w:rsidR="001506D9">
        <w:t xml:space="preserve">that </w:t>
      </w:r>
      <w:r w:rsidR="001506D9">
        <w:rPr>
          <w:b/>
        </w:rPr>
        <w:t xml:space="preserve">MAY </w:t>
      </w:r>
      <w:r w:rsidR="001506D9">
        <w:t>be</w:t>
      </w:r>
      <w:r>
        <w:t xml:space="preserve"> the</w:t>
      </w:r>
      <w:r w:rsidR="00976A4F">
        <w:t xml:space="preserve"> its</w:t>
      </w:r>
      <w:r>
        <w:t xml:space="preserve"> catalog or reference number</w:t>
      </w:r>
      <w:r w:rsidR="00E96F97">
        <w:t xml:space="preserve">. The value </w:t>
      </w:r>
      <w:r w:rsidR="00E96F97">
        <w:rPr>
          <w:b/>
        </w:rPr>
        <w:t>MUST</w:t>
      </w:r>
      <w:r w:rsidR="00E96F97">
        <w:t xml:space="preserve"> be an XML NMTOKEN value of numbers and letters.</w:t>
      </w:r>
    </w:p>
    <w:p w:rsidR="00680136" w:rsidRDefault="00680136" w:rsidP="00680136">
      <w:pPr>
        <w:pStyle w:val="Heading4"/>
      </w:pPr>
      <w:bookmarkStart w:id="90" w:name="_Toc293500522"/>
      <w:r>
        <w:t>manufacturers</w:t>
      </w:r>
      <w:bookmarkEnd w:id="90"/>
    </w:p>
    <w:p w:rsidR="00BD7546" w:rsidRDefault="00BD7546" w:rsidP="00114E0C">
      <w:pPr>
        <w:pStyle w:val="BodyA"/>
      </w:pPr>
      <w:r>
        <w:t xml:space="preserve">This optional element references the manufacturers of this tool. At </w:t>
      </w:r>
      <w:r w:rsidR="00D73C84">
        <w:t>this</w:t>
      </w:r>
      <w:r>
        <w:t xml:space="preserve"> level </w:t>
      </w:r>
      <w:r w:rsidR="00D73C84">
        <w:t>the manufacturers</w:t>
      </w:r>
      <w:r>
        <w:t xml:space="preserve"> will reference the </w:t>
      </w:r>
      <w:r w:rsidR="00D73C84">
        <w:t>Cutting</w:t>
      </w:r>
      <w:r>
        <w:t xml:space="preserve"> Item specifically. </w:t>
      </w:r>
      <w:r w:rsidR="00844D1D">
        <w:t>The representation will be a comma (</w:t>
      </w:r>
      <w:r w:rsidR="00844D1D">
        <w:rPr>
          <w:rStyle w:val="ImbeddedCode"/>
        </w:rPr>
        <w:t>,</w:t>
      </w:r>
      <w:r w:rsidR="00844D1D">
        <w:rPr>
          <w:rStyle w:val="DefaultParagraphFont1"/>
        </w:rPr>
        <w:t xml:space="preserve">) </w:t>
      </w:r>
      <w:r w:rsidR="00844D1D">
        <w:t xml:space="preserve">delimited list of manufacturer names. This can be any series of numbers and letters as defined by the XML type </w:t>
      </w:r>
      <w:r w:rsidR="00844D1D" w:rsidRPr="009C58B5">
        <w:rPr>
          <w:rStyle w:val="ImbeddedCode"/>
        </w:rPr>
        <w:t>string</w:t>
      </w:r>
      <w:r>
        <w:t>.</w:t>
      </w:r>
    </w:p>
    <w:p w:rsidR="00227CC7" w:rsidRDefault="00227CC7" w:rsidP="00227CC7">
      <w:pPr>
        <w:pStyle w:val="Heading4"/>
      </w:pPr>
      <w:bookmarkStart w:id="91" w:name="_Toc293500523"/>
      <w:r>
        <w:t>grade</w:t>
      </w:r>
      <w:bookmarkEnd w:id="91"/>
    </w:p>
    <w:p w:rsidR="00227CC7" w:rsidRDefault="00A411A9" w:rsidP="00114E0C">
      <w:pPr>
        <w:pStyle w:val="BodyA"/>
      </w:pPr>
      <w:r>
        <w:t>This provides a</w:t>
      </w:r>
      <w:r w:rsidR="00227CC7">
        <w:t>n implementation specific designation for the material composition of this cutting item.</w:t>
      </w:r>
    </w:p>
    <w:p w:rsidR="00E3668F" w:rsidRPr="00114E0C" w:rsidRDefault="009F33D1" w:rsidP="00F02F46">
      <w:pPr>
        <w:pStyle w:val="Heading3"/>
      </w:pPr>
      <w:bookmarkStart w:id="92" w:name="_Toc293500524"/>
      <w:r>
        <w:t xml:space="preserve">A </w:t>
      </w:r>
      <w:r w:rsidRPr="00D74496">
        <w:rPr>
          <w:rStyle w:val="ImbeddedCode"/>
        </w:rPr>
        <w:t>CuttingItem</w:t>
      </w:r>
      <w:r>
        <w:rPr>
          <w:rStyle w:val="DefaultParagraphFont1"/>
        </w:rPr>
        <w:t xml:space="preserve"> </w:t>
      </w:r>
      <w:r w:rsidR="00E3668F" w:rsidRPr="009F33D1">
        <w:rPr>
          <w:rStyle w:val="DefaultParagraphFont1"/>
        </w:rPr>
        <w:t>contains</w:t>
      </w:r>
      <w:r w:rsidR="00E3668F">
        <w:t xml:space="preserve"> the following elements.</w:t>
      </w:r>
      <w:bookmarkEnd w:id="92"/>
    </w:p>
    <w:tbl>
      <w:tblPr>
        <w:tblW w:w="0" w:type="auto"/>
        <w:tblInd w:w="108" w:type="dxa"/>
        <w:shd w:val="clear" w:color="auto" w:fill="FFFFFF"/>
        <w:tblLayout w:type="fixed"/>
        <w:tblLook w:val="0000" w:firstRow="0" w:lastRow="0" w:firstColumn="0" w:lastColumn="0" w:noHBand="0" w:noVBand="0"/>
      </w:tblPr>
      <w:tblGrid>
        <w:gridCol w:w="2507"/>
        <w:gridCol w:w="5260"/>
        <w:gridCol w:w="1475"/>
      </w:tblGrid>
      <w:tr w:rsidR="007B6AB8" w:rsidTr="007E4C75">
        <w:trPr>
          <w:cantSplit/>
          <w:trHeight w:val="373"/>
          <w:tblHeader/>
        </w:trPr>
        <w:tc>
          <w:tcPr>
            <w:tcW w:w="25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2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1958A0"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rPr>
                <w:rFonts w:ascii="Courier" w:hAnsi="Courier"/>
              </w:rPr>
            </w:pPr>
            <w:r>
              <w:rPr>
                <w:rFonts w:ascii="Courier" w:hAnsi="Courier"/>
              </w:rPr>
              <w:t>Description</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pPr>
            <w:r>
              <w:t>A free-form description of the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jc w:val="center"/>
            </w:pPr>
            <w:r>
              <w:t>0..1</w:t>
            </w:r>
          </w:p>
        </w:tc>
      </w:tr>
      <w:tr w:rsidR="00FC2C21"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rPr>
                <w:rFonts w:ascii="Courier" w:hAnsi="Courier"/>
              </w:rPr>
            </w:pPr>
            <w:r>
              <w:rPr>
                <w:rFonts w:ascii="Courier" w:hAnsi="Courier"/>
              </w:rPr>
              <w:t>Locus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pPr>
            <w:r>
              <w:t>A free form description of the location on the cutting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jc w:val="center"/>
            </w:pPr>
            <w:r>
              <w:t>0..1</w:t>
            </w:r>
          </w:p>
        </w:tc>
      </w:tr>
      <w:tr w:rsidR="008C44F8"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r>
              <w:rPr>
                <w:rFonts w:ascii="Courier" w:hAnsi="Courier"/>
              </w:rPr>
              <w:t>Item</w:t>
            </w:r>
            <w:r w:rsidR="008B7E7E">
              <w:rPr>
                <w:rFonts w:ascii="Courier" w:hAnsi="Courier"/>
              </w:rPr>
              <w:t>Life</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3676B9"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B44AF8" w:rsidRDefault="00B44AF8" w:rsidP="00B44AF8">
      <w:pPr>
        <w:pStyle w:val="Heading3"/>
      </w:pPr>
      <w:bookmarkStart w:id="93" w:name="_Toc293500525"/>
      <w:r>
        <w:t>Description</w:t>
      </w:r>
      <w:bookmarkEnd w:id="93"/>
    </w:p>
    <w:p w:rsidR="007B6AB8" w:rsidRDefault="00B44AF8" w:rsidP="007B6AB8">
      <w:pPr>
        <w:pStyle w:val="BodyA"/>
      </w:pPr>
      <w:r>
        <w:t xml:space="preserve">An optional free form text description of this cutting item. </w:t>
      </w:r>
    </w:p>
    <w:p w:rsidR="00B44AF8" w:rsidRDefault="00B44AF8" w:rsidP="00B44AF8">
      <w:pPr>
        <w:pStyle w:val="Heading3"/>
      </w:pPr>
      <w:bookmarkStart w:id="94" w:name="_Toc293500526"/>
      <w:r>
        <w:t>Locus</w:t>
      </w:r>
      <w:bookmarkEnd w:id="94"/>
    </w:p>
    <w:p w:rsidR="00B44AF8" w:rsidRDefault="002E4F79" w:rsidP="007B6AB8">
      <w:pPr>
        <w:pStyle w:val="BodyA"/>
      </w:pPr>
      <w:r>
        <w:t xml:space="preserve">The location of the cutting item with respect to the cutting tool. The Locus </w:t>
      </w:r>
      <w:r>
        <w:rPr>
          <w:b/>
        </w:rPr>
        <w:t xml:space="preserve">MAY </w:t>
      </w:r>
      <w:r>
        <w:t xml:space="preserve">be any free form text, but </w:t>
      </w:r>
      <w:r w:rsidR="00A64341">
        <w:rPr>
          <w:b/>
        </w:rPr>
        <w:t xml:space="preserve">SHOULD </w:t>
      </w:r>
      <w:r>
        <w:t xml:space="preserve">adhere to the following rules: </w:t>
      </w:r>
    </w:p>
    <w:p w:rsidR="002E4F79" w:rsidRDefault="00A64341" w:rsidP="002E4F79">
      <w:pPr>
        <w:pStyle w:val="BodyA"/>
        <w:numPr>
          <w:ilvl w:val="0"/>
          <w:numId w:val="39"/>
        </w:numPr>
      </w:pPr>
      <w:r>
        <w:lastRenderedPageBreak/>
        <w:t xml:space="preserve">The location numbering </w:t>
      </w:r>
      <w:r>
        <w:rPr>
          <w:b/>
        </w:rPr>
        <w:t xml:space="preserve">SHOULD </w:t>
      </w:r>
      <w:r>
        <w:t xml:space="preserve">start at the furthest cutting item (#1) and work it’s way back to the cutting item closest to the gauge line. </w:t>
      </w:r>
    </w:p>
    <w:p w:rsidR="003E0C0D" w:rsidRDefault="003E0C0D" w:rsidP="002E4F79">
      <w:pPr>
        <w:pStyle w:val="BodyA"/>
        <w:numPr>
          <w:ilvl w:val="0"/>
          <w:numId w:val="39"/>
        </w:numPr>
        <w:rPr>
          <w:rStyle w:val="DefaultParagraphFont1"/>
        </w:rPr>
      </w:pPr>
      <w:r>
        <w:t xml:space="preserve">Flutes </w:t>
      </w:r>
      <w:r>
        <w:rPr>
          <w:b/>
        </w:rPr>
        <w:t>SHOULD</w:t>
      </w:r>
      <w:r>
        <w:t xml:space="preserve"> be identified as such using the word </w:t>
      </w:r>
      <w:r>
        <w:rPr>
          <w:rStyle w:val="ImbeddedCode"/>
        </w:rPr>
        <w:t>FLUTE:</w:t>
      </w:r>
      <w:r>
        <w:rPr>
          <w:rStyle w:val="DefaultParagraphFont1"/>
        </w:rPr>
        <w:t xml:space="preserve">. For example: </w:t>
      </w:r>
      <w:r>
        <w:rPr>
          <w:rStyle w:val="DefaultParagraphFont1"/>
        </w:rPr>
        <w:br/>
      </w:r>
      <w:r>
        <w:rPr>
          <w:rStyle w:val="ImbeddedCode"/>
        </w:rPr>
        <w:t xml:space="preserve">    FLUTE: 1, INSERT: 2</w:t>
      </w:r>
      <w:r w:rsidR="00757DDF">
        <w:rPr>
          <w:rStyle w:val="ImbeddedCode"/>
        </w:rPr>
        <w:t xml:space="preserve"> </w:t>
      </w:r>
      <w:r w:rsidR="00757DDF">
        <w:rPr>
          <w:rStyle w:val="DefaultParagraphFont1"/>
        </w:rPr>
        <w:t xml:space="preserve">- would indicate the first flute and the second furthest </w:t>
      </w:r>
      <w:r w:rsidR="00824C5B">
        <w:rPr>
          <w:rStyle w:val="DefaultParagraphFont1"/>
        </w:rPr>
        <w:t>insert from the end of the tool on that flute.</w:t>
      </w:r>
    </w:p>
    <w:p w:rsidR="00122809" w:rsidRPr="002E4F79" w:rsidRDefault="00122809" w:rsidP="002E4F79">
      <w:pPr>
        <w:pStyle w:val="BodyA"/>
        <w:numPr>
          <w:ilvl w:val="0"/>
          <w:numId w:val="39"/>
        </w:numPr>
      </w:pPr>
      <w:r>
        <w:rPr>
          <w:rStyle w:val="DefaultParagraphFont1"/>
        </w:rPr>
        <w:t xml:space="preserve">Other designations such as </w:t>
      </w:r>
      <w:r>
        <w:rPr>
          <w:rStyle w:val="ImbeddedCode"/>
        </w:rPr>
        <w:t>CARTRIDGE</w:t>
      </w:r>
      <w:r>
        <w:rPr>
          <w:rStyle w:val="DefaultParagraphFont1"/>
        </w:rPr>
        <w:t xml:space="preserve"> </w:t>
      </w:r>
      <w:r>
        <w:rPr>
          <w:rStyle w:val="DefaultParagraphFont1"/>
          <w:b/>
        </w:rPr>
        <w:t>MAY</w:t>
      </w:r>
      <w:r>
        <w:rPr>
          <w:rStyle w:val="DefaultParagraphFont1"/>
        </w:rPr>
        <w:t xml:space="preserve"> be included, but should be identified using upper case and followed by a colon (</w:t>
      </w:r>
      <w:r w:rsidRPr="00122809">
        <w:rPr>
          <w:rStyle w:val="ImbeddedCode"/>
        </w:rPr>
        <w:t>:</w:t>
      </w:r>
      <w:r>
        <w:rPr>
          <w:rStyle w:val="DefaultParagraphFont1"/>
        </w:rPr>
        <w:t>).</w:t>
      </w:r>
    </w:p>
    <w:p w:rsidR="00900BEC" w:rsidRDefault="00AB4302" w:rsidP="00B71C24">
      <w:pPr>
        <w:pStyle w:val="Heading3"/>
      </w:pPr>
      <w:bookmarkStart w:id="95" w:name="_Toc293500527"/>
      <w:r>
        <w:t>Item</w:t>
      </w:r>
      <w:r w:rsidR="00361B02">
        <w:t>Life</w:t>
      </w:r>
      <w:bookmarkEnd w:id="95"/>
    </w:p>
    <w:p w:rsidR="00D837F9" w:rsidRDefault="00D837F9" w:rsidP="00D837F9">
      <w:pPr>
        <w:pStyle w:val="BodyA"/>
        <w:jc w:val="center"/>
      </w:pPr>
      <w:r>
        <w:rPr>
          <w:noProof/>
        </w:rPr>
        <w:drawing>
          <wp:inline distT="0" distB="0" distL="0" distR="0" wp14:anchorId="10587851" wp14:editId="2D0C7C8A">
            <wp:extent cx="27908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90825" cy="1971675"/>
                    </a:xfrm>
                    <a:prstGeom prst="rect">
                      <a:avLst/>
                    </a:prstGeom>
                  </pic:spPr>
                </pic:pic>
              </a:graphicData>
            </a:graphic>
          </wp:inline>
        </w:drawing>
      </w:r>
    </w:p>
    <w:p w:rsidR="00FF4B33" w:rsidRPr="00D837F9" w:rsidRDefault="00FF4B33" w:rsidP="00FF4B33">
      <w:pPr>
        <w:pStyle w:val="Caption"/>
        <w:rPr>
          <w:noProof/>
        </w:rPr>
      </w:pPr>
      <w:bookmarkStart w:id="96" w:name="_Toc293500385"/>
      <w:r>
        <w:t xml:space="preserve">Figure </w:t>
      </w:r>
      <w:fldSimple w:instr=" SEQ Figure \* ARABIC ">
        <w:r w:rsidR="0026689A">
          <w:rPr>
            <w:noProof/>
          </w:rPr>
          <w:t>21</w:t>
        </w:r>
      </w:fldSimple>
      <w:r>
        <w:rPr>
          <w:noProof/>
        </w:rPr>
        <w:t>: Item Life</w:t>
      </w:r>
      <w:bookmarkEnd w:id="96"/>
    </w:p>
    <w:p w:rsidR="00800BF8" w:rsidRPr="003A1567" w:rsidRDefault="00800BF8" w:rsidP="00800BF8">
      <w:pPr>
        <w:pStyle w:val="BodyA"/>
      </w:pPr>
      <w:bookmarkStart w:id="97" w:name="_TOC54538"/>
      <w:bookmarkStart w:id="98" w:name="_TOC78007"/>
      <w:bookmarkEnd w:id="97"/>
      <w:bookmarkEnd w:id="98"/>
      <w:r>
        <w:t xml:space="preserve">The value is the current value for the tool life. The value </w:t>
      </w:r>
      <w:r>
        <w:rPr>
          <w:b/>
        </w:rPr>
        <w:t>MUST</w:t>
      </w:r>
      <w:r>
        <w:t xml:space="preserve"> be a number. Tool life is an option element which can have three types, either minutes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99" w:name="_Toc293500528"/>
      <w:r>
        <w:t xml:space="preserve">ItemLife </w:t>
      </w:r>
      <w:r w:rsidR="00800BF8">
        <w:t>attributes:</w:t>
      </w:r>
      <w:bookmarkEnd w:id="99"/>
    </w:p>
    <w:p w:rsidR="00800BF8" w:rsidRPr="007D1E76" w:rsidRDefault="00800BF8" w:rsidP="00800BF8">
      <w:pPr>
        <w:pStyle w:val="BodyA"/>
      </w:pPr>
      <w:r>
        <w:t>These is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Occurrence</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spacing w:line="312" w:lineRule="auto"/>
              <w:rPr>
                <w:rStyle w:val="ImbeddedCode"/>
              </w:rPr>
            </w:pPr>
            <w:r w:rsidRPr="00035568">
              <w:rPr>
                <w:rStyle w:val="ImbeddedCode"/>
              </w:rPr>
              <w:t>countDirection</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035568">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warningLevel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pPr>
            <w:r w:rsidRPr="00AE3182">
              <w:t xml:space="preserve">The end of life limit for this tool. If the </w:t>
            </w:r>
            <w:r w:rsidRPr="00AE3182">
              <w:rPr>
                <w:rStyle w:val="ImbeddedCode"/>
                <w:sz w:val="20"/>
              </w:rPr>
              <w:t>countDirection</w:t>
            </w:r>
            <w:r w:rsidRPr="00AE3182">
              <w:t xml:space="preserve"> is </w:t>
            </w:r>
            <w:r w:rsidRPr="00AE3182">
              <w:rPr>
                <w:rStyle w:val="ImbeddedCode"/>
                <w:sz w:val="20"/>
              </w:rPr>
              <w:t>DOWN</w:t>
            </w:r>
            <w:r w:rsidRPr="00AE3182">
              <w:t xml:space="preserve">, the point at which this tool should be expired, usually zero. If the </w:t>
            </w:r>
            <w:r w:rsidRPr="00AE3182">
              <w:rPr>
                <w:rStyle w:val="ImbeddedCode"/>
                <w:sz w:val="20"/>
              </w:rPr>
              <w:t>countDirection</w:t>
            </w:r>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AE3182">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initialLife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r>
        <w:lastRenderedPageBreak/>
        <w:t>ItemLife</w:t>
      </w:r>
      <w:r w:rsidRPr="00E433ED">
        <w:t xml:space="preserve"> </w:t>
      </w:r>
      <w:r w:rsidR="00800BF8" w:rsidRPr="003E7AEC">
        <w:rPr>
          <w:rStyle w:val="ImbeddedCode"/>
        </w:rPr>
        <w:t>type</w:t>
      </w:r>
      <w:r w:rsidR="00800BF8" w:rsidRPr="00E433ED">
        <w:t xml:space="preserve"> attribute:</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minutes. All units for minimum, maximum, and warningLevel </w:t>
            </w:r>
            <w:r>
              <w:rPr>
                <w:b/>
              </w:rPr>
              <w:t>MUST</w:t>
            </w:r>
            <w:r>
              <w:t xml:space="preserve"> be provided in minutes.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parts.  All units for minimum, maximum, and warningLevel </w:t>
            </w:r>
            <w:r>
              <w:rPr>
                <w:b/>
              </w:rPr>
              <w:t>MUST</w:t>
            </w:r>
            <w:r>
              <w:t xml:space="preserve"> be provided supplied as the number of parts.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warningLevel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r>
        <w:t xml:space="preserve">ItemLife </w:t>
      </w:r>
      <w:r w:rsidR="00800BF8" w:rsidRPr="003E7AEC">
        <w:rPr>
          <w:rStyle w:val="ImbeddedCode"/>
        </w:rPr>
        <w:t>direction</w:t>
      </w:r>
      <w:r w:rsidR="00800BF8" w:rsidRPr="00E433ED">
        <w:t xml:space="preserve"> attribute:</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down from the maximum to zero.</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up from zero to the maximum.</w:t>
            </w:r>
          </w:p>
        </w:tc>
      </w:tr>
    </w:tbl>
    <w:p w:rsidR="00ED4E4D" w:rsidRDefault="00ED4E4D" w:rsidP="00ED4E4D">
      <w:pPr>
        <w:pStyle w:val="Heading3"/>
      </w:pPr>
      <w:bookmarkStart w:id="100" w:name="_Toc293500529"/>
      <w:r>
        <w:rPr>
          <w:rStyle w:val="ImbeddedCode"/>
        </w:rPr>
        <w:t>CuttingItem</w:t>
      </w:r>
      <w:r w:rsidRPr="00D81D24">
        <w:rPr>
          <w:rStyle w:val="ImbeddedCode"/>
        </w:rPr>
        <w:t>Measurement</w:t>
      </w:r>
      <w:r>
        <w:t xml:space="preserve"> subtypes</w:t>
      </w:r>
      <w:bookmarkEnd w:id="100"/>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pPr>
      <w:r>
        <w:t xml:space="preserve">The Code in the following table will refer to the acronym in the diagram. We will be referring to many diagrams to disambiguate all measurements of the cutting tools and items. </w:t>
      </w:r>
      <w:r w:rsidR="001A19D1">
        <w:t xml:space="preserve"> We will prese</w:t>
      </w:r>
      <w:r w:rsidR="00692A46">
        <w:t>n</w:t>
      </w:r>
      <w:r w:rsidR="001A19D1">
        <w:t xml:space="preserve">t a few here; please refer to Appendix B </w:t>
      </w:r>
      <w:r w:rsidR="002B3723">
        <w:t>for</w:t>
      </w:r>
      <w:r w:rsidR="00E65E6B">
        <w:t xml:space="preserve"> additional reference material.</w:t>
      </w:r>
    </w:p>
    <w:p w:rsidR="00826F0D" w:rsidRDefault="005778AE" w:rsidP="00C100BC">
      <w:pPr>
        <w:pStyle w:val="BodyA"/>
        <w:jc w:val="center"/>
        <w:rPr>
          <w:rStyle w:val="DefaultParagraphFont1"/>
        </w:rPr>
      </w:pPr>
      <w:r>
        <w:rPr>
          <w:noProof/>
        </w:rPr>
        <w:lastRenderedPageBreak/>
        <w:drawing>
          <wp:inline distT="0" distB="0" distL="0" distR="0" wp14:anchorId="6AF2B359" wp14:editId="0B411B2A">
            <wp:extent cx="5070764" cy="3822576"/>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74799" cy="3825618"/>
                    </a:xfrm>
                    <a:prstGeom prst="rect">
                      <a:avLst/>
                    </a:prstGeom>
                  </pic:spPr>
                </pic:pic>
              </a:graphicData>
            </a:graphic>
          </wp:inline>
        </w:drawing>
      </w:r>
    </w:p>
    <w:p w:rsidR="00275DB4" w:rsidRDefault="006C5ABB" w:rsidP="006C5ABB">
      <w:pPr>
        <w:pStyle w:val="Caption"/>
        <w:rPr>
          <w:noProof/>
        </w:rPr>
      </w:pPr>
      <w:bookmarkStart w:id="101" w:name="_Toc293500386"/>
      <w:r>
        <w:t xml:space="preserve">Figure </w:t>
      </w:r>
      <w:fldSimple w:instr=" SEQ Figure \* ARABIC ">
        <w:r w:rsidR="0026689A">
          <w:rPr>
            <w:noProof/>
          </w:rPr>
          <w:t>22</w:t>
        </w:r>
      </w:fldSimple>
      <w:r>
        <w:rPr>
          <w:noProof/>
        </w:rPr>
        <w:t xml:space="preserve">: </w:t>
      </w:r>
      <w:r w:rsidR="00883A6B">
        <w:rPr>
          <w:noProof/>
        </w:rPr>
        <w:t xml:space="preserve">Cutting </w:t>
      </w:r>
      <w:r w:rsidR="00592CA6">
        <w:rPr>
          <w:noProof/>
        </w:rPr>
        <w:t>Tool</w:t>
      </w:r>
      <w:bookmarkEnd w:id="101"/>
    </w:p>
    <w:p w:rsidR="00295EA4" w:rsidRDefault="00295EA4" w:rsidP="00C100BC">
      <w:pPr>
        <w:jc w:val="center"/>
      </w:pPr>
      <w:r>
        <w:rPr>
          <w:noProof/>
        </w:rPr>
        <w:drawing>
          <wp:inline distT="0" distB="0" distL="0" distR="0" wp14:anchorId="54B8E457" wp14:editId="70037C10">
            <wp:extent cx="4667003" cy="3343642"/>
            <wp:effectExtent l="0" t="0" r="63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73684" cy="3348429"/>
                    </a:xfrm>
                    <a:prstGeom prst="rect">
                      <a:avLst/>
                    </a:prstGeom>
                  </pic:spPr>
                </pic:pic>
              </a:graphicData>
            </a:graphic>
          </wp:inline>
        </w:drawing>
      </w:r>
    </w:p>
    <w:p w:rsidR="003977AA" w:rsidRDefault="003977AA" w:rsidP="00F160E5">
      <w:pPr>
        <w:pStyle w:val="Caption"/>
        <w:rPr>
          <w:noProof/>
        </w:rPr>
      </w:pPr>
      <w:bookmarkStart w:id="102" w:name="_Toc293500387"/>
      <w:r>
        <w:t xml:space="preserve">Figure </w:t>
      </w:r>
      <w:fldSimple w:instr=" SEQ Figure \* ARABIC ">
        <w:r w:rsidR="0026689A">
          <w:rPr>
            <w:noProof/>
          </w:rPr>
          <w:t>23</w:t>
        </w:r>
      </w:fldSimple>
      <w:r>
        <w:rPr>
          <w:noProof/>
        </w:rPr>
        <w:t xml:space="preserve">: </w:t>
      </w:r>
      <w:r w:rsidR="00603A85">
        <w:rPr>
          <w:noProof/>
        </w:rPr>
        <w:t xml:space="preserve">Cutting </w:t>
      </w:r>
      <w:r w:rsidR="00592CA6">
        <w:rPr>
          <w:noProof/>
        </w:rPr>
        <w:t>Item</w:t>
      </w:r>
      <w:bookmarkEnd w:id="102"/>
    </w:p>
    <w:p w:rsidR="00C244CD" w:rsidRDefault="00C244CD" w:rsidP="00C244CD">
      <w:pPr>
        <w:jc w:val="center"/>
      </w:pPr>
      <w:r>
        <w:rPr>
          <w:noProof/>
        </w:rPr>
        <w:lastRenderedPageBreak/>
        <w:drawing>
          <wp:inline distT="0" distB="0" distL="0" distR="0" wp14:anchorId="2B8DD94B" wp14:editId="7BD5E257">
            <wp:extent cx="5498275" cy="3401176"/>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2788" cy="3397782"/>
                    </a:xfrm>
                    <a:prstGeom prst="rect">
                      <a:avLst/>
                    </a:prstGeom>
                  </pic:spPr>
                </pic:pic>
              </a:graphicData>
            </a:graphic>
          </wp:inline>
        </w:drawing>
      </w:r>
    </w:p>
    <w:p w:rsidR="00C244CD" w:rsidRDefault="00C244CD" w:rsidP="00C244CD">
      <w:pPr>
        <w:pStyle w:val="Caption"/>
        <w:rPr>
          <w:noProof/>
        </w:rPr>
      </w:pPr>
      <w:bookmarkStart w:id="103" w:name="_Toc293500388"/>
      <w:r>
        <w:t xml:space="preserve">Figure </w:t>
      </w:r>
      <w:fldSimple w:instr=" SEQ Figure \* ARABIC ">
        <w:r w:rsidR="0026689A">
          <w:rPr>
            <w:noProof/>
          </w:rPr>
          <w:t>24</w:t>
        </w:r>
      </w:fldSimple>
      <w:r>
        <w:rPr>
          <w:noProof/>
        </w:rPr>
        <w:t>: Cutting Item Measurement Diagram 3</w:t>
      </w:r>
      <w:r>
        <w:rPr>
          <w:noProof/>
        </w:rPr>
        <w:br/>
        <w:t>(Cutting Item – ISO 13399)</w:t>
      </w:r>
      <w:bookmarkEnd w:id="103"/>
    </w:p>
    <w:p w:rsidR="00C244CD" w:rsidRPr="00C244CD" w:rsidRDefault="00C244CD" w:rsidP="00C244CD"/>
    <w:p w:rsidR="007A6CBA" w:rsidRDefault="007A6CBA" w:rsidP="00275DB4">
      <w:pPr>
        <w:pStyle w:val="BodyA"/>
      </w:pPr>
      <w:r>
        <w:t xml:space="preserve">The following </w:t>
      </w:r>
      <w:r w:rsidRPr="008546EA">
        <w:rPr>
          <w:rStyle w:val="ImbeddedCode"/>
        </w:rPr>
        <w:t>CuttingItem</w:t>
      </w:r>
      <w:r w:rsidR="000108D5" w:rsidRPr="009364D0">
        <w:rPr>
          <w:rStyle w:val="DefaultParagraphFont1"/>
        </w:rPr>
        <w:t xml:space="preserve"> </w:t>
      </w:r>
      <w:r w:rsidRPr="008546EA">
        <w:rPr>
          <w:rStyle w:val="ImbeddedCode"/>
        </w:rPr>
        <w:t>Measurements</w:t>
      </w:r>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BD2E5C">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Units</w:t>
            </w:r>
          </w:p>
        </w:tc>
      </w:tr>
      <w:tr w:rsidR="0083672B"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CD13D6">
            <w:pPr>
              <w:pStyle w:val="TableNormalParagraph"/>
              <w:spacing w:line="312" w:lineRule="auto"/>
              <w:rPr>
                <w:rStyle w:val="ImbeddedCode"/>
                <w:sz w:val="22"/>
              </w:rPr>
            </w:pPr>
            <w:r>
              <w:rPr>
                <w:rStyle w:val="ImbeddedCode"/>
                <w:sz w:val="22"/>
              </w:rPr>
              <w:t>CuttingReferncePoint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CD13D6">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CD13D6">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062430" w:rsidP="00CD13D6">
            <w:pPr>
              <w:pStyle w:val="TableNormalParagraph"/>
            </w:pPr>
            <w:r>
              <w:t>mm</w:t>
            </w:r>
          </w:p>
        </w:tc>
      </w:tr>
      <w:tr w:rsidR="009B0677"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CD13D6">
            <w:pPr>
              <w:pStyle w:val="TableNormalParagraph"/>
              <w:spacing w:line="312" w:lineRule="auto"/>
              <w:rPr>
                <w:rStyle w:val="ImbeddedCode"/>
                <w:sz w:val="22"/>
              </w:rPr>
            </w:pPr>
            <w:r>
              <w:rPr>
                <w:rStyle w:val="ImbeddedCode"/>
                <w:sz w:val="22"/>
              </w:rPr>
              <w:t>CuttingEdgeLength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CD13D6">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CD13D6">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CD13D6">
            <w:pPr>
              <w:pStyle w:val="TableNormalParagraph"/>
            </w:pPr>
            <w:r>
              <w:t>mm</w:t>
            </w:r>
          </w:p>
        </w:tc>
      </w:tr>
      <w:tr w:rsidR="0069339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spacing w:line="312" w:lineRule="auto"/>
              <w:rPr>
                <w:rStyle w:val="ImbeddedCode"/>
                <w:sz w:val="22"/>
              </w:rPr>
            </w:pPr>
            <w:r>
              <w:rPr>
                <w:rStyle w:val="ImbeddedCode"/>
                <w:sz w:val="22"/>
              </w:rPr>
              <w:t>FlangeDiameter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CD13D6">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CD13D6">
            <w:pPr>
              <w:pStyle w:val="TableNormalParagraph"/>
            </w:pPr>
            <w:r>
              <w:t>mm</w:t>
            </w:r>
          </w:p>
        </w:tc>
      </w:tr>
      <w:tr w:rsidR="00002623"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spacing w:line="312" w:lineRule="auto"/>
              <w:rPr>
                <w:rStyle w:val="ImbeddedCode"/>
                <w:sz w:val="22"/>
              </w:rPr>
            </w:pPr>
            <w:r>
              <w:rPr>
                <w:rStyle w:val="ImbeddedCode"/>
                <w:sz w:val="22"/>
              </w:rPr>
              <w:t>FunctionalWidth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pPr>
            <w:r>
              <w:t>mm</w:t>
            </w:r>
          </w:p>
        </w:tc>
      </w:tr>
      <w:tr w:rsidR="00EF293F"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CD13D6">
            <w:pPr>
              <w:pStyle w:val="TableNormalParagraph"/>
              <w:spacing w:line="312" w:lineRule="auto"/>
              <w:rPr>
                <w:rStyle w:val="ImbeddedCode"/>
                <w:sz w:val="22"/>
              </w:rPr>
            </w:pPr>
            <w:r w:rsidRPr="007E7331">
              <w:rPr>
                <w:rStyle w:val="ImbeddedCode"/>
                <w:sz w:val="22"/>
              </w:rPr>
              <w:t>IncribedCircleDiameter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CD13D6">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a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CD13D6">
            <w:pPr>
              <w:pStyle w:val="TableNormalParagraph"/>
            </w:pPr>
            <w:r>
              <w:t xml:space="preserve">mm </w:t>
            </w:r>
          </w:p>
        </w:tc>
      </w:tr>
      <w:tr w:rsidR="00894248"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CD13D6">
            <w:pPr>
              <w:pStyle w:val="TableNormalParagraph"/>
              <w:spacing w:line="312" w:lineRule="auto"/>
              <w:rPr>
                <w:rStyle w:val="ImbeddedCode"/>
                <w:sz w:val="22"/>
              </w:rPr>
            </w:pPr>
            <w:r>
              <w:rPr>
                <w:rStyle w:val="ImbeddedCode"/>
                <w:sz w:val="22"/>
              </w:rPr>
              <w:t>PointAngle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CD13D6">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4079E2" w:rsidP="00CD13D6">
            <w:pPr>
              <w:pStyle w:val="TableNormalParagraph"/>
            </w:pPr>
            <w:r>
              <w:t>d</w:t>
            </w:r>
            <w:r w:rsidR="007C1234">
              <w:t>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ToolCuttingEdgeAngle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001591">
              <w:t>angle between the tool cutting edge plane and the tool feed plane measured in a plane parallel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ToolLeadAngle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B94505">
              <w:t>angle between the tool cutting edge plane and a plane perpendicular to the tool feed plane measured in a plane parallel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degree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spacing w:line="312" w:lineRule="auto"/>
              <w:rPr>
                <w:rStyle w:val="ImbeddedCode"/>
                <w:sz w:val="22"/>
              </w:rPr>
            </w:pPr>
            <w:r w:rsidRPr="00C51639">
              <w:rPr>
                <w:rStyle w:val="ImbeddedCode"/>
                <w:sz w:val="22"/>
              </w:rPr>
              <w:lastRenderedPageBreak/>
              <w:t>ToolOrientation</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C51639" w:rsidRDefault="006862F5" w:rsidP="00CD13D6">
            <w:pPr>
              <w:pStyle w:val="TableNormalParagraph"/>
              <w:rPr>
                <w:rStyle w:val="ImbeddedCode"/>
                <w:sz w:val="22"/>
              </w:rPr>
            </w:pPr>
            <w:r>
              <w:rPr>
                <w:rStyle w:val="ImbeddedCode"/>
                <w:sz w:val="22"/>
              </w:rPr>
              <w:t>N/A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pPr>
            <w:r w:rsidRPr="00C51639">
              <w:t xml:space="preserve">The angle of the tool with respect to the workpiece for a given process. The value is </w:t>
            </w:r>
            <w:r>
              <w:t>application</w:t>
            </w:r>
            <w:r w:rsidRPr="00C51639">
              <w:t xml:space="preserve"> specific.</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rsidRPr="00C51639">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WiperEdgeLength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mm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6279AB" w:rsidRDefault="006862F5" w:rsidP="00CD13D6">
            <w:pPr>
              <w:pStyle w:val="TableNormalParagraph"/>
              <w:spacing w:line="312" w:lineRule="auto"/>
              <w:rPr>
                <w:rStyle w:val="ImbeddedCode"/>
                <w:sz w:val="22"/>
              </w:rPr>
            </w:pPr>
            <w:r>
              <w:rPr>
                <w:rStyle w:val="ImbeddedCode"/>
                <w:sz w:val="22"/>
              </w:rPr>
              <w:t>StepDiameterLength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6279AB" w:rsidRDefault="006862F5" w:rsidP="00CD13D6">
            <w:pPr>
              <w:pStyle w:val="TableNormalParagraph"/>
              <w:rPr>
                <w:rStyle w:val="ImbeddedCode"/>
                <w:sz w:val="22"/>
              </w:rPr>
            </w:pPr>
            <w:r>
              <w:rPr>
                <w:rStyle w:val="ImbeddedCode"/>
                <w:sz w:val="22"/>
              </w:rPr>
              <w:t>SDLx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CB4E14">
              <w:t>length of a portion of a stepped tool that is related to a corresponding cutting diameter measured from the cutting reference point of that cutting diameter to the point on the next cutting edge at which the diameter starts to change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StepIncludedAngle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STA</w:t>
            </w:r>
            <w:r w:rsidR="0080161D">
              <w:rPr>
                <w:rStyle w:val="ImbeddedCode"/>
                <w:sz w:val="22"/>
              </w:rPr>
              <w:t>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8872F7">
              <w:t>angle between a major edge on a step of a stepped tool and the same cutting edge rotated 180 degrees about its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CuttingDiameter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DCx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404592" w:rsidRDefault="006862F5" w:rsidP="00CD13D6">
            <w:pPr>
              <w:pStyle w:val="TableNormalParagraph"/>
            </w:pPr>
            <w:r>
              <w:t xml:space="preserve">The </w:t>
            </w:r>
            <w:r w:rsidRPr="002A1FF7">
              <w:t>nominal radius of a rounded corner measured in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CuttingHeight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12401D" w:rsidP="00CD13D6">
            <w:pPr>
              <w:pStyle w:val="TableNormalParagraph"/>
              <w:rPr>
                <w:rStyle w:val="ImbeddedCode"/>
                <w:sz w:val="22"/>
              </w:rPr>
            </w:pPr>
            <w:r>
              <w:rPr>
                <w:rStyle w:val="ImbeddedCode"/>
                <w:sz w:val="22"/>
              </w:rPr>
              <w:t>H</w:t>
            </w:r>
            <w:r w:rsidR="00C97651">
              <w:rPr>
                <w:rStyle w:val="ImbeddedCode"/>
                <w:sz w:val="22"/>
              </w:rPr>
              <w:t>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2E6345">
              <w:t>distance from the basal plane of the tool item to the cutting point</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B5519" w:rsidP="00CD13D6">
            <w:pPr>
              <w:pStyle w:val="TableNormalParagraph"/>
            </w:pPr>
            <w:r>
              <w:t>mm</w:t>
            </w:r>
          </w:p>
        </w:tc>
      </w:tr>
      <w:tr w:rsidR="00867C7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spacing w:line="312" w:lineRule="auto"/>
              <w:rPr>
                <w:rStyle w:val="ImbeddedCode"/>
                <w:sz w:val="22"/>
              </w:rPr>
            </w:pPr>
            <w:r>
              <w:rPr>
                <w:rStyle w:val="ImbeddedCode"/>
                <w:sz w:val="22"/>
              </w:rPr>
              <w:t>CornerRadius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867C76" w:rsidP="00CD13D6">
            <w:pPr>
              <w:pStyle w:val="TableNormalParagraph"/>
              <w:rPr>
                <w:rStyle w:val="ImbeddedCode"/>
                <w:sz w:val="22"/>
              </w:rPr>
            </w:pPr>
            <w:r>
              <w:rPr>
                <w:rStyle w:val="ImbeddedCode"/>
                <w:sz w:val="22"/>
              </w:rPr>
              <w:t>RE</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pPr>
            <w:r>
              <w:t xml:space="preserve">The nominal radius of a rounded corner measured in the </w:t>
            </w:r>
            <w:r w:rsidR="00B81D99">
              <w:t>X Y-p</w:t>
            </w:r>
            <w:r>
              <w:t>lane.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694947" w:rsidP="00CD13D6">
            <w:pPr>
              <w:pStyle w:val="TableNormalParagraph"/>
            </w:pPr>
            <w:r>
              <w:t>mm</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07511B" w:rsidP="00AB40F2">
            <w:pPr>
              <w:pStyle w:val="TableNormalParagraph"/>
              <w:spacing w:line="312" w:lineRule="auto"/>
              <w:rPr>
                <w:rStyle w:val="ImbeddedCode"/>
                <w:sz w:val="22"/>
              </w:rPr>
            </w:pPr>
            <w:r>
              <w:rPr>
                <w:rStyle w:val="ImbeddedCode"/>
                <w:sz w:val="22"/>
              </w:rPr>
              <w:t>Weight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07511B" w:rsidP="00AB40F2">
            <w:pPr>
              <w:pStyle w:val="TableNormalParagraph"/>
              <w:rPr>
                <w:rStyle w:val="ImbeddedCode"/>
                <w:sz w:val="22"/>
              </w:rPr>
            </w:pPr>
            <w:r>
              <w:rPr>
                <w:rStyle w:val="ImbeddedCode"/>
                <w:sz w:val="22"/>
              </w:rPr>
              <w:t>WT</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07511B" w:rsidP="00AB40F2">
            <w:pPr>
              <w:pStyle w:val="TableNormalParagraph"/>
            </w:pPr>
            <w:r>
              <w:t>The total weight of the cutting tool in grams. The force exerted by the mass of the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Default="006923F6" w:rsidP="00AB40F2">
            <w:pPr>
              <w:pStyle w:val="TableNormalParagraph"/>
            </w:pPr>
            <w:r>
              <w:t>g</w:t>
            </w:r>
            <w:r w:rsidR="00BD2E5C">
              <w:t>rams</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BD2E5C" w:rsidP="00AB40F2">
            <w:pPr>
              <w:pStyle w:val="TableNormalParagraph"/>
              <w:spacing w:line="312" w:lineRule="auto"/>
              <w:rPr>
                <w:rStyle w:val="ImbeddedCode"/>
                <w:sz w:val="22"/>
              </w:rPr>
            </w:pPr>
            <w:r>
              <w:rPr>
                <w:rStyle w:val="ImbeddedCode"/>
                <w:sz w:val="22"/>
              </w:rPr>
              <w:t>FunctionalLength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BD2E5C" w:rsidP="00AB40F2">
            <w:pPr>
              <w:pStyle w:val="TableNormalParagraph"/>
              <w:rPr>
                <w:rStyle w:val="ImbeddedCode"/>
                <w:sz w:val="22"/>
              </w:rPr>
            </w:pPr>
            <w:r>
              <w:rPr>
                <w:rStyle w:val="ImbeddedCode"/>
                <w:sz w:val="22"/>
              </w:rPr>
              <w:t>LFx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BF68EB" w:rsidP="008D7D0B">
            <w:pPr>
              <w:pStyle w:val="TableNormalParagraph"/>
            </w:pPr>
            <w:r>
              <w:t xml:space="preserve">The </w:t>
            </w:r>
            <w:r w:rsidR="00BD2E5C" w:rsidRPr="005F1BF9">
              <w:t>distance from the gauge plane or from the end of the shank</w:t>
            </w:r>
            <w:r>
              <w:t xml:space="preserve"> of the cutting tool</w:t>
            </w:r>
            <w:r w:rsidR="00BD2E5C" w:rsidRPr="005F1BF9">
              <w:t>, if a gauge plane does not exist, to the cutting reference point determined by the main function of the tool</w:t>
            </w:r>
            <w:r w:rsidR="008D7D0B">
              <w:t xml:space="preserve">. This measurement will be with reference to the Cutting Tool and </w:t>
            </w:r>
            <w:r w:rsidR="008D7D0B" w:rsidRPr="008D7D0B">
              <w:rPr>
                <w:b/>
              </w:rPr>
              <w:t>MUST NOT</w:t>
            </w:r>
            <w:r w:rsidR="008D7D0B">
              <w:t xml:space="preserve"> exist without a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Pr="005F1BF9" w:rsidRDefault="00C95B86" w:rsidP="00AB40F2">
            <w:pPr>
              <w:pStyle w:val="TableNormalParagraph"/>
            </w:pPr>
            <w:r>
              <w:t>m</w:t>
            </w:r>
            <w:r w:rsidR="00BD2E5C">
              <w:t>m</w:t>
            </w:r>
          </w:p>
        </w:tc>
      </w:tr>
      <w:tr w:rsidR="00442779"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AB40F2">
            <w:pPr>
              <w:pStyle w:val="TableNormalParagraph"/>
              <w:spacing w:line="312" w:lineRule="auto"/>
              <w:rPr>
                <w:rStyle w:val="ImbeddedCode"/>
                <w:sz w:val="22"/>
              </w:rPr>
            </w:pPr>
            <w:r>
              <w:rPr>
                <w:rStyle w:val="ImbeddedCode"/>
                <w:sz w:val="22"/>
              </w:rPr>
              <w:t>ChamferFlatLength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442779" w:rsidP="00AB40F2">
            <w:pPr>
              <w:pStyle w:val="TableNormalParagraph"/>
              <w:rPr>
                <w:rStyle w:val="ImbeddedCode"/>
                <w:sz w:val="22"/>
              </w:rPr>
            </w:pPr>
            <w:r>
              <w:rPr>
                <w:rStyle w:val="ImbeddedCode"/>
                <w:sz w:val="22"/>
              </w:rPr>
              <w:t>BCH</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8D7D0B">
            <w:pPr>
              <w:pStyle w:val="TableNormalParagraph"/>
            </w:pPr>
            <w:r>
              <w:t>The flat length of a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C95B86" w:rsidP="00AB40F2">
            <w:pPr>
              <w:pStyle w:val="TableNormalParagraph"/>
            </w:pPr>
            <w:r>
              <w:t>mm</w:t>
            </w:r>
          </w:p>
        </w:tc>
      </w:tr>
      <w:tr w:rsidR="00C95B8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AB40F2">
            <w:pPr>
              <w:pStyle w:val="TableNormalParagraph"/>
              <w:spacing w:line="312" w:lineRule="auto"/>
              <w:rPr>
                <w:rStyle w:val="ImbeddedCode"/>
                <w:sz w:val="22"/>
              </w:rPr>
            </w:pPr>
            <w:r>
              <w:rPr>
                <w:rStyle w:val="ImbeddedCode"/>
                <w:sz w:val="22"/>
              </w:rPr>
              <w:t>ChamferWidth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C95B86" w:rsidP="00AB40F2">
            <w:pPr>
              <w:pStyle w:val="TableNormalParagraph"/>
              <w:rPr>
                <w:rStyle w:val="ImbeddedCode"/>
                <w:sz w:val="22"/>
              </w:rPr>
            </w:pPr>
            <w:r>
              <w:rPr>
                <w:rStyle w:val="ImbeddedCode"/>
                <w:sz w:val="22"/>
              </w:rPr>
              <w:t>CHW</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8D7D0B">
            <w:pPr>
              <w:pStyle w:val="TableNormalParagraph"/>
            </w:pPr>
            <w:r>
              <w:t>The width of the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E60161" w:rsidP="00AB40F2">
            <w:pPr>
              <w:pStyle w:val="TableNormalParagraph"/>
            </w:pPr>
            <w:r>
              <w:t>m</w:t>
            </w:r>
            <w:r w:rsidR="00C95B86">
              <w:t>m</w:t>
            </w:r>
          </w:p>
        </w:tc>
      </w:tr>
      <w:tr w:rsidR="00E60161"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AB40F2">
            <w:pPr>
              <w:pStyle w:val="TableNormalParagraph"/>
              <w:spacing w:line="312" w:lineRule="auto"/>
              <w:rPr>
                <w:rStyle w:val="ImbeddedCode"/>
                <w:sz w:val="22"/>
              </w:rPr>
            </w:pPr>
            <w:r>
              <w:rPr>
                <w:rStyle w:val="ImbeddedCode"/>
                <w:sz w:val="22"/>
              </w:rPr>
              <w:t>InsertWidth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rPr>
                <w:rStyle w:val="ImbeddedCode"/>
                <w:sz w:val="22"/>
              </w:rPr>
            </w:pPr>
            <w:r>
              <w:rPr>
                <w:rStyle w:val="ImbeddedCode"/>
                <w:sz w:val="22"/>
              </w:rPr>
              <w:t>W1</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8D7D0B">
            <w:pPr>
              <w:pStyle w:val="TableNormalParagraph"/>
            </w:pPr>
            <w:r>
              <w:t>W1 is used for the insert width when an inscribed circle diameter is not practical.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pPr>
            <w:r>
              <w:t>mm</w:t>
            </w:r>
          </w:p>
        </w:tc>
      </w:tr>
    </w:tbl>
    <w:p w:rsidR="00165E44" w:rsidRDefault="00165E44" w:rsidP="00165E44">
      <w:pPr>
        <w:pStyle w:val="Appendices"/>
      </w:pPr>
      <w:bookmarkStart w:id="104" w:name="_Toc293500530"/>
      <w:r>
        <w:lastRenderedPageBreak/>
        <w:t>Appendices</w:t>
      </w:r>
      <w:bookmarkEnd w:id="104"/>
    </w:p>
    <w:p w:rsidR="007478F7" w:rsidRPr="008D5E90" w:rsidRDefault="007478F7" w:rsidP="00FD3E33">
      <w:pPr>
        <w:pStyle w:val="Appendix1"/>
        <w:pageBreakBefore w:val="0"/>
      </w:pPr>
      <w:bookmarkStart w:id="105" w:name="_Toc293500531"/>
      <w:r w:rsidRPr="008D5E90">
        <w:t>Bibliography</w:t>
      </w:r>
      <w:bookmarkEnd w:id="13"/>
      <w:bookmarkEnd w:id="14"/>
      <w:bookmarkEnd w:id="15"/>
      <w:bookmarkEnd w:id="105"/>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406842" w:rsidRDefault="00406842">
      <w:pPr>
        <w:rPr>
          <w:rFonts w:ascii="Times New Roman" w:hAnsi="Times New Roman"/>
          <w:b/>
          <w:color w:val="2B6991"/>
          <w:kern w:val="1"/>
          <w:sz w:val="36"/>
          <w:szCs w:val="20"/>
        </w:rPr>
      </w:pPr>
      <w:r>
        <w:br w:type="page"/>
      </w:r>
    </w:p>
    <w:p w:rsidR="00437588" w:rsidRDefault="00406842" w:rsidP="00437588">
      <w:pPr>
        <w:pStyle w:val="Appendix1"/>
        <w:pageBreakBefore w:val="0"/>
      </w:pPr>
      <w:bookmarkStart w:id="106" w:name="_Toc293500532"/>
      <w:r>
        <w:lastRenderedPageBreak/>
        <w:t>Additional Illustrations</w:t>
      </w:r>
      <w:bookmarkEnd w:id="106"/>
    </w:p>
    <w:p w:rsidR="00E21F7B" w:rsidRDefault="00E21F7B" w:rsidP="00E21F7B">
      <w:pPr>
        <w:pStyle w:val="BodyA"/>
      </w:pPr>
    </w:p>
    <w:p w:rsidR="0036668A" w:rsidRDefault="00375D7D" w:rsidP="0036668A">
      <w:pPr>
        <w:jc w:val="center"/>
      </w:pPr>
      <w:r>
        <w:rPr>
          <w:noProof/>
        </w:rPr>
        <w:drawing>
          <wp:inline distT="0" distB="0" distL="0" distR="0" wp14:anchorId="624F3B74" wp14:editId="633DEB37">
            <wp:extent cx="4239490" cy="3190940"/>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44875" cy="3194993"/>
                    </a:xfrm>
                    <a:prstGeom prst="rect">
                      <a:avLst/>
                    </a:prstGeom>
                  </pic:spPr>
                </pic:pic>
              </a:graphicData>
            </a:graphic>
          </wp:inline>
        </w:drawing>
      </w:r>
    </w:p>
    <w:p w:rsidR="00704203" w:rsidRPr="00295EA4" w:rsidRDefault="00704203" w:rsidP="00704203">
      <w:pPr>
        <w:pStyle w:val="Caption"/>
        <w:rPr>
          <w:noProof/>
        </w:rPr>
      </w:pPr>
      <w:bookmarkStart w:id="107" w:name="_Toc293500389"/>
      <w:r>
        <w:t xml:space="preserve">Figure </w:t>
      </w:r>
      <w:fldSimple w:instr=" SEQ Figure \* ARABIC ">
        <w:r w:rsidR="0026689A">
          <w:rPr>
            <w:noProof/>
          </w:rPr>
          <w:t>25</w:t>
        </w:r>
      </w:fldSimple>
      <w:r>
        <w:rPr>
          <w:noProof/>
        </w:rPr>
        <w:t xml:space="preserve">: </w:t>
      </w:r>
      <w:r w:rsidR="004773AF">
        <w:rPr>
          <w:noProof/>
        </w:rPr>
        <w:t xml:space="preserve">Cutting Tool </w:t>
      </w:r>
      <w:r w:rsidR="00041E03">
        <w:rPr>
          <w:noProof/>
        </w:rPr>
        <w:t>Measurement</w:t>
      </w:r>
      <w:r>
        <w:rPr>
          <w:noProof/>
        </w:rPr>
        <w:t xml:space="preserve"> Diagram </w:t>
      </w:r>
      <w:r w:rsidR="00041E03">
        <w:rPr>
          <w:noProof/>
        </w:rPr>
        <w:t>1</w:t>
      </w:r>
      <w:r>
        <w:rPr>
          <w:noProof/>
        </w:rPr>
        <w:br/>
        <w:t>(</w:t>
      </w:r>
      <w:r w:rsidR="009539B4">
        <w:rPr>
          <w:noProof/>
        </w:rPr>
        <w:t xml:space="preserve">Cutting Tool, </w:t>
      </w:r>
      <w:r>
        <w:rPr>
          <w:noProof/>
        </w:rPr>
        <w:t xml:space="preserve">Cutting Item, </w:t>
      </w:r>
      <w:r w:rsidR="00602643">
        <w:rPr>
          <w:noProof/>
        </w:rPr>
        <w:t xml:space="preserve">and </w:t>
      </w:r>
      <w:r>
        <w:rPr>
          <w:noProof/>
        </w:rPr>
        <w:t>Assembly Item – ISO 13399)</w:t>
      </w:r>
      <w:bookmarkEnd w:id="107"/>
    </w:p>
    <w:p w:rsidR="0036668A" w:rsidRDefault="007E795C" w:rsidP="0063399E">
      <w:pPr>
        <w:pStyle w:val="BodyA"/>
        <w:jc w:val="center"/>
      </w:pPr>
      <w:r>
        <w:rPr>
          <w:noProof/>
        </w:rPr>
        <w:drawing>
          <wp:inline distT="0" distB="0" distL="0" distR="0" wp14:anchorId="06338403" wp14:editId="1054CE38">
            <wp:extent cx="4405745" cy="3232291"/>
            <wp:effectExtent l="0" t="0" r="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08072" cy="3233998"/>
                    </a:xfrm>
                    <a:prstGeom prst="rect">
                      <a:avLst/>
                    </a:prstGeom>
                  </pic:spPr>
                </pic:pic>
              </a:graphicData>
            </a:graphic>
          </wp:inline>
        </w:drawing>
      </w:r>
    </w:p>
    <w:p w:rsidR="00EA4AC3" w:rsidRDefault="00EA4AC3" w:rsidP="00EA4AC3">
      <w:pPr>
        <w:pStyle w:val="Caption"/>
        <w:rPr>
          <w:noProof/>
        </w:rPr>
      </w:pPr>
      <w:bookmarkStart w:id="108" w:name="_Toc293500390"/>
      <w:r>
        <w:t xml:space="preserve">Figure </w:t>
      </w:r>
      <w:fldSimple w:instr=" SEQ Figure \* ARABIC ">
        <w:r w:rsidR="0026689A">
          <w:rPr>
            <w:noProof/>
          </w:rPr>
          <w:t>26</w:t>
        </w:r>
      </w:fldSimple>
      <w:r>
        <w:rPr>
          <w:noProof/>
        </w:rPr>
        <w:t xml:space="preserve">: </w:t>
      </w:r>
      <w:r w:rsidR="004773AF">
        <w:rPr>
          <w:noProof/>
        </w:rPr>
        <w:t xml:space="preserve">Cutting Tool </w:t>
      </w:r>
      <w:r w:rsidR="00556FD1">
        <w:rPr>
          <w:noProof/>
        </w:rPr>
        <w:t xml:space="preserve">Measurement Diagram </w:t>
      </w:r>
      <w:r>
        <w:rPr>
          <w:noProof/>
        </w:rPr>
        <w:t>2</w:t>
      </w:r>
      <w:r>
        <w:rPr>
          <w:noProof/>
        </w:rPr>
        <w:br/>
        <w:t>(Cutting Tool, Cutting Item, and Assembly Item – ISO 13399)</w:t>
      </w:r>
      <w:bookmarkEnd w:id="108"/>
    </w:p>
    <w:p w:rsidR="00A55095" w:rsidRDefault="008832FB" w:rsidP="0063399E">
      <w:pPr>
        <w:jc w:val="center"/>
      </w:pPr>
      <w:r>
        <w:rPr>
          <w:noProof/>
        </w:rPr>
        <w:lastRenderedPageBreak/>
        <w:drawing>
          <wp:inline distT="0" distB="0" distL="0" distR="0" wp14:anchorId="3ABA5912" wp14:editId="541868B9">
            <wp:extent cx="5498275" cy="3401176"/>
            <wp:effectExtent l="0" t="0" r="762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2788" cy="3397782"/>
                    </a:xfrm>
                    <a:prstGeom prst="rect">
                      <a:avLst/>
                    </a:prstGeom>
                  </pic:spPr>
                </pic:pic>
              </a:graphicData>
            </a:graphic>
          </wp:inline>
        </w:drawing>
      </w:r>
    </w:p>
    <w:p w:rsidR="00A55095" w:rsidRDefault="00A55095" w:rsidP="00A55095">
      <w:pPr>
        <w:pStyle w:val="Caption"/>
        <w:rPr>
          <w:noProof/>
        </w:rPr>
      </w:pPr>
      <w:bookmarkStart w:id="109" w:name="_Toc293500391"/>
      <w:r>
        <w:t xml:space="preserve">Figure </w:t>
      </w:r>
      <w:fldSimple w:instr=" SEQ Figure \* ARABIC ">
        <w:r w:rsidR="0026689A">
          <w:rPr>
            <w:noProof/>
          </w:rPr>
          <w:t>27</w:t>
        </w:r>
      </w:fldSimple>
      <w:r>
        <w:rPr>
          <w:noProof/>
        </w:rPr>
        <w:t xml:space="preserve">: </w:t>
      </w:r>
      <w:r w:rsidR="000B41A9">
        <w:rPr>
          <w:noProof/>
        </w:rPr>
        <w:t>Cutting Item Measurement</w:t>
      </w:r>
      <w:r>
        <w:rPr>
          <w:noProof/>
        </w:rPr>
        <w:t xml:space="preserve"> Diagram </w:t>
      </w:r>
      <w:r w:rsidR="00AD0D58">
        <w:rPr>
          <w:noProof/>
        </w:rPr>
        <w:t>3</w:t>
      </w:r>
      <w:r>
        <w:rPr>
          <w:noProof/>
        </w:rPr>
        <w:br/>
        <w:t>(Cutting Item</w:t>
      </w:r>
      <w:r w:rsidR="00371503">
        <w:rPr>
          <w:noProof/>
        </w:rPr>
        <w:t xml:space="preserve"> </w:t>
      </w:r>
      <w:r>
        <w:rPr>
          <w:noProof/>
        </w:rPr>
        <w:t>– ISO 13399)</w:t>
      </w:r>
      <w:bookmarkEnd w:id="109"/>
    </w:p>
    <w:p w:rsidR="000D2C38" w:rsidRDefault="00C73ED1" w:rsidP="0063399E">
      <w:pPr>
        <w:jc w:val="center"/>
      </w:pPr>
      <w:r>
        <w:rPr>
          <w:noProof/>
        </w:rPr>
        <w:drawing>
          <wp:inline distT="0" distB="0" distL="0" distR="0" wp14:anchorId="7371769F" wp14:editId="61AABBF4">
            <wp:extent cx="4583876" cy="3808380"/>
            <wp:effectExtent l="0" t="0" r="762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90383" cy="3813786"/>
                    </a:xfrm>
                    <a:prstGeom prst="rect">
                      <a:avLst/>
                    </a:prstGeom>
                  </pic:spPr>
                </pic:pic>
              </a:graphicData>
            </a:graphic>
          </wp:inline>
        </w:drawing>
      </w:r>
    </w:p>
    <w:p w:rsidR="000D2C38" w:rsidRPr="00A55095" w:rsidRDefault="000D2C38" w:rsidP="000D2C38">
      <w:pPr>
        <w:pStyle w:val="Caption"/>
        <w:rPr>
          <w:noProof/>
        </w:rPr>
      </w:pPr>
      <w:bookmarkStart w:id="110" w:name="_Toc293500392"/>
      <w:r>
        <w:t xml:space="preserve">Figure </w:t>
      </w:r>
      <w:fldSimple w:instr=" SEQ Figure \* ARABIC ">
        <w:r w:rsidR="0026689A">
          <w:rPr>
            <w:noProof/>
          </w:rPr>
          <w:t>28</w:t>
        </w:r>
      </w:fldSimple>
      <w:r>
        <w:rPr>
          <w:noProof/>
        </w:rPr>
        <w:t xml:space="preserve">: Cutting Item Measurement Diagram </w:t>
      </w:r>
      <w:r w:rsidR="00AD0D58">
        <w:rPr>
          <w:noProof/>
        </w:rPr>
        <w:t>4</w:t>
      </w:r>
      <w:r>
        <w:rPr>
          <w:noProof/>
        </w:rPr>
        <w:br/>
        <w:t>(Cutting Item – ISO 13399)</w:t>
      </w:r>
      <w:bookmarkEnd w:id="110"/>
    </w:p>
    <w:p w:rsidR="000D2C38" w:rsidRDefault="00C269BA" w:rsidP="0063399E">
      <w:pPr>
        <w:jc w:val="center"/>
      </w:pPr>
      <w:r>
        <w:rPr>
          <w:noProof/>
        </w:rPr>
        <w:lastRenderedPageBreak/>
        <w:drawing>
          <wp:inline distT="0" distB="0" distL="0" distR="0" wp14:anchorId="270E0492" wp14:editId="198ECB41">
            <wp:extent cx="4362450" cy="377622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81291" cy="3792531"/>
                    </a:xfrm>
                    <a:prstGeom prst="rect">
                      <a:avLst/>
                    </a:prstGeom>
                  </pic:spPr>
                </pic:pic>
              </a:graphicData>
            </a:graphic>
          </wp:inline>
        </w:drawing>
      </w:r>
    </w:p>
    <w:p w:rsidR="00F60856" w:rsidRPr="00A55095" w:rsidRDefault="00F60856" w:rsidP="00F60856">
      <w:pPr>
        <w:pStyle w:val="Caption"/>
        <w:rPr>
          <w:noProof/>
        </w:rPr>
      </w:pPr>
      <w:bookmarkStart w:id="111" w:name="_Toc293500393"/>
      <w:r>
        <w:t xml:space="preserve">Figure </w:t>
      </w:r>
      <w:fldSimple w:instr=" SEQ Figure \* ARABIC ">
        <w:r w:rsidR="0026689A">
          <w:rPr>
            <w:noProof/>
          </w:rPr>
          <w:t>29</w:t>
        </w:r>
      </w:fldSimple>
      <w:r>
        <w:rPr>
          <w:noProof/>
        </w:rPr>
        <w:t xml:space="preserve">: Cutting Item Measurement Diagram </w:t>
      </w:r>
      <w:r w:rsidR="00AD0D58">
        <w:rPr>
          <w:noProof/>
        </w:rPr>
        <w:t>5</w:t>
      </w:r>
      <w:r>
        <w:rPr>
          <w:noProof/>
        </w:rPr>
        <w:br/>
        <w:t>(Cutting Item – ISO 13399)</w:t>
      </w:r>
      <w:bookmarkEnd w:id="111"/>
    </w:p>
    <w:p w:rsidR="00F60856" w:rsidRDefault="00187893" w:rsidP="00187893">
      <w:pPr>
        <w:jc w:val="center"/>
      </w:pPr>
      <w:r>
        <w:rPr>
          <w:noProof/>
        </w:rPr>
        <w:drawing>
          <wp:inline distT="0" distB="0" distL="0" distR="0" wp14:anchorId="54EC60EA" wp14:editId="0B4EC59B">
            <wp:extent cx="4324350" cy="33555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30074" cy="3360025"/>
                    </a:xfrm>
                    <a:prstGeom prst="rect">
                      <a:avLst/>
                    </a:prstGeom>
                  </pic:spPr>
                </pic:pic>
              </a:graphicData>
            </a:graphic>
          </wp:inline>
        </w:drawing>
      </w:r>
    </w:p>
    <w:p w:rsidR="00187893" w:rsidRPr="00187893" w:rsidRDefault="00187893" w:rsidP="00187893">
      <w:pPr>
        <w:pStyle w:val="Caption"/>
        <w:rPr>
          <w:rStyle w:val="DefaultParagraphFont1"/>
          <w:noProof/>
        </w:rPr>
      </w:pPr>
      <w:bookmarkStart w:id="112" w:name="_Toc293500394"/>
      <w:r>
        <w:t xml:space="preserve">Figure </w:t>
      </w:r>
      <w:fldSimple w:instr=" SEQ Figure \* ARABIC ">
        <w:r w:rsidR="0026689A">
          <w:rPr>
            <w:noProof/>
          </w:rPr>
          <w:t>30</w:t>
        </w:r>
      </w:fldSimple>
      <w:r>
        <w:rPr>
          <w:noProof/>
        </w:rPr>
        <w:t xml:space="preserve">: Cutting Item Measurement Diagram </w:t>
      </w:r>
      <w:r w:rsidR="003757A8">
        <w:rPr>
          <w:noProof/>
        </w:rPr>
        <w:t>6</w:t>
      </w:r>
      <w:r>
        <w:rPr>
          <w:noProof/>
        </w:rPr>
        <w:br/>
        <w:t>(Cutting Item – ISO 13399)</w:t>
      </w:r>
      <w:bookmarkEnd w:id="112"/>
    </w:p>
    <w:p w:rsidR="00355077" w:rsidRDefault="00F304FC" w:rsidP="008548BC">
      <w:pPr>
        <w:pStyle w:val="Appendix1"/>
      </w:pPr>
      <w:bookmarkStart w:id="113" w:name="_Toc293500533"/>
      <w:r>
        <w:lastRenderedPageBreak/>
        <w:t>Cutting Tool</w:t>
      </w:r>
      <w:r w:rsidR="00B85A20">
        <w:t xml:space="preserve"> Example</w:t>
      </w:r>
      <w:bookmarkEnd w:id="113"/>
    </w:p>
    <w:p w:rsidR="00411F8D" w:rsidRPr="00457251" w:rsidRDefault="00271DF7" w:rsidP="00457251">
      <w:pPr>
        <w:pStyle w:val="Appendix2"/>
      </w:pPr>
      <w:bookmarkStart w:id="114" w:name="_Toc293500534"/>
      <w:r w:rsidRPr="00457251">
        <w:t>C.1 Shell Mill</w:t>
      </w:r>
      <w:bookmarkEnd w:id="114"/>
      <w:r w:rsidRPr="00457251">
        <w:t xml:space="preserve"> </w:t>
      </w:r>
    </w:p>
    <w:p w:rsidR="007E57D2" w:rsidRPr="005F52A6" w:rsidRDefault="007E57D2" w:rsidP="005F52A6">
      <w:pPr>
        <w:pStyle w:val="Code"/>
      </w:pPr>
    </w:p>
    <w:p w:rsidR="002F2F2E" w:rsidRDefault="002F2F2E" w:rsidP="000D2216">
      <w:pPr>
        <w:pStyle w:val="Code"/>
        <w:rPr>
          <w:highlight w:val="white"/>
        </w:rPr>
      </w:pPr>
      <w:r w:rsidRPr="00F71051">
        <w:rPr>
          <w:noProof/>
        </w:rPr>
        <w:drawing>
          <wp:inline distT="0" distB="0" distL="0" distR="0" wp14:anchorId="515115AE" wp14:editId="2EB98CB4">
            <wp:extent cx="5600700" cy="384030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04730" cy="3843071"/>
                    </a:xfrm>
                    <a:prstGeom prst="rect">
                      <a:avLst/>
                    </a:prstGeom>
                    <a:noFill/>
                    <a:ln>
                      <a:noFill/>
                    </a:ln>
                  </pic:spPr>
                </pic:pic>
              </a:graphicData>
            </a:graphic>
          </wp:inline>
        </w:drawing>
      </w:r>
    </w:p>
    <w:p w:rsidR="007670B2" w:rsidRPr="009F3EAA" w:rsidRDefault="007670B2" w:rsidP="007670B2">
      <w:pPr>
        <w:pStyle w:val="Caption"/>
        <w:rPr>
          <w:noProof/>
        </w:rPr>
      </w:pPr>
      <w:bookmarkStart w:id="115" w:name="_Toc293500395"/>
      <w:r>
        <w:t xml:space="preserve">Figure </w:t>
      </w:r>
      <w:r>
        <w:fldChar w:fldCharType="begin"/>
      </w:r>
      <w:r>
        <w:instrText xml:space="preserve"> SEQ Figure \* ARABIC </w:instrText>
      </w:r>
      <w:r>
        <w:fldChar w:fldCharType="separate"/>
      </w:r>
      <w:r w:rsidR="0026689A">
        <w:rPr>
          <w:noProof/>
        </w:rPr>
        <w:t>31</w:t>
      </w:r>
      <w:r>
        <w:rPr>
          <w:noProof/>
        </w:rPr>
        <w:fldChar w:fldCharType="end"/>
      </w:r>
      <w:r>
        <w:rPr>
          <w:noProof/>
        </w:rPr>
        <w:t xml:space="preserve">: </w:t>
      </w:r>
      <w:r w:rsidR="007C6230">
        <w:rPr>
          <w:noProof/>
        </w:rPr>
        <w:t>Shell</w:t>
      </w:r>
      <w:r>
        <w:rPr>
          <w:noProof/>
        </w:rPr>
        <w:t xml:space="preserve"> Mill Side View</w:t>
      </w:r>
      <w:bookmarkEnd w:id="115"/>
    </w:p>
    <w:p w:rsidR="007670B2" w:rsidRDefault="007670B2" w:rsidP="000D2216">
      <w:pPr>
        <w:pStyle w:val="Code"/>
        <w:rPr>
          <w:highlight w:val="white"/>
        </w:rPr>
      </w:pPr>
    </w:p>
    <w:p w:rsidR="00FE4552" w:rsidRDefault="00FB4BB7" w:rsidP="00BB1E08">
      <w:pPr>
        <w:pStyle w:val="Code"/>
        <w:jc w:val="center"/>
        <w:rPr>
          <w:highlight w:val="white"/>
        </w:rPr>
      </w:pPr>
      <w:r>
        <w:rPr>
          <w:noProof/>
        </w:rPr>
        <w:lastRenderedPageBreak/>
        <w:drawing>
          <wp:inline distT="0" distB="0" distL="0" distR="0">
            <wp:extent cx="4191000" cy="2969453"/>
            <wp:effectExtent l="0" t="0" r="0" b="25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18 at 4.29.11 PM.png"/>
                    <pic:cNvPicPr/>
                  </pic:nvPicPr>
                  <pic:blipFill>
                    <a:blip r:embed="rId61">
                      <a:extLst>
                        <a:ext uri="{28A0092B-C50C-407E-A947-70E740481C1C}">
                          <a14:useLocalDpi xmlns:a14="http://schemas.microsoft.com/office/drawing/2010/main" val="0"/>
                        </a:ext>
                      </a:extLst>
                    </a:blip>
                    <a:stretch>
                      <a:fillRect/>
                    </a:stretch>
                  </pic:blipFill>
                  <pic:spPr>
                    <a:xfrm>
                      <a:off x="0" y="0"/>
                      <a:ext cx="4187996" cy="2967324"/>
                    </a:xfrm>
                    <a:prstGeom prst="rect">
                      <a:avLst/>
                    </a:prstGeom>
                  </pic:spPr>
                </pic:pic>
              </a:graphicData>
            </a:graphic>
          </wp:inline>
        </w:drawing>
      </w:r>
    </w:p>
    <w:p w:rsidR="007670B2" w:rsidRPr="009F3EAA" w:rsidRDefault="007670B2" w:rsidP="007670B2">
      <w:pPr>
        <w:pStyle w:val="Caption"/>
        <w:rPr>
          <w:noProof/>
        </w:rPr>
      </w:pPr>
      <w:bookmarkStart w:id="116" w:name="_Toc293500396"/>
      <w:r>
        <w:t xml:space="preserve">Figure </w:t>
      </w:r>
      <w:r>
        <w:fldChar w:fldCharType="begin"/>
      </w:r>
      <w:r>
        <w:instrText xml:space="preserve"> SEQ Figure \* ARABIC </w:instrText>
      </w:r>
      <w:r>
        <w:fldChar w:fldCharType="separate"/>
      </w:r>
      <w:r w:rsidR="0026689A">
        <w:rPr>
          <w:noProof/>
        </w:rPr>
        <w:t>32</w:t>
      </w:r>
      <w:r>
        <w:rPr>
          <w:noProof/>
        </w:rPr>
        <w:fldChar w:fldCharType="end"/>
      </w:r>
      <w:r>
        <w:rPr>
          <w:noProof/>
        </w:rPr>
        <w:t xml:space="preserve">: </w:t>
      </w:r>
      <w:r w:rsidR="007C6230">
        <w:rPr>
          <w:noProof/>
        </w:rPr>
        <w:t>Shell</w:t>
      </w:r>
      <w:r>
        <w:rPr>
          <w:noProof/>
        </w:rPr>
        <w:t xml:space="preserve"> Mill </w:t>
      </w:r>
      <w:r w:rsidR="00B85BC3">
        <w:rPr>
          <w:noProof/>
        </w:rPr>
        <w:t>End</w:t>
      </w:r>
      <w:r>
        <w:rPr>
          <w:noProof/>
        </w:rPr>
        <w:t xml:space="preserve"> View</w:t>
      </w:r>
      <w:bookmarkEnd w:id="116"/>
    </w:p>
    <w:p w:rsidR="00FB4BB7" w:rsidRDefault="00FB4BB7" w:rsidP="000D2216">
      <w:pPr>
        <w:pStyle w:val="Code"/>
        <w:rPr>
          <w:highlight w:val="white"/>
        </w:rPr>
      </w:pPr>
    </w:p>
    <w:p w:rsidR="005F52A6" w:rsidRDefault="005F52A6" w:rsidP="000D2216">
      <w:pPr>
        <w:pStyle w:val="Code"/>
        <w:rPr>
          <w:highlight w:val="white"/>
        </w:rPr>
      </w:pPr>
      <w:r>
        <w:rPr>
          <w:highlight w:val="white"/>
        </w:rPr>
        <w:t>&lt;?xml version="1.0" encoding="UTF-8"?&gt;</w:t>
      </w:r>
    </w:p>
    <w:p w:rsidR="005F52A6" w:rsidRDefault="005F52A6" w:rsidP="000D2216">
      <w:pPr>
        <w:pStyle w:val="Code"/>
        <w:rPr>
          <w:highlight w:val="white"/>
        </w:rPr>
      </w:pPr>
      <w:r>
        <w:rPr>
          <w:color w:val="0000FF"/>
          <w:highlight w:val="white"/>
        </w:rPr>
        <w:t>&lt;</w:t>
      </w:r>
      <w:r>
        <w:rPr>
          <w:color w:val="800000"/>
          <w:highlight w:val="white"/>
        </w:rPr>
        <w:t>MTConnectAssets</w:t>
      </w:r>
      <w:r>
        <w:rPr>
          <w:color w:val="FF0000"/>
          <w:highlight w:val="white"/>
        </w:rPr>
        <w:t xml:space="preserve"> xmlns:m</w:t>
      </w:r>
      <w:r>
        <w:rPr>
          <w:color w:val="0000FF"/>
          <w:highlight w:val="white"/>
        </w:rPr>
        <w:t>="</w:t>
      </w:r>
      <w:r>
        <w:rPr>
          <w:highlight w:val="white"/>
        </w:rPr>
        <w:t>urn:mtconnect.org:MTConnectAssets:1.2</w:t>
      </w:r>
      <w:r>
        <w:rPr>
          <w:color w:val="0000FF"/>
          <w:highlight w:val="white"/>
        </w:rPr>
        <w:t>"</w:t>
      </w:r>
      <w:r>
        <w:rPr>
          <w:color w:val="FF0000"/>
          <w:highlight w:val="white"/>
        </w:rPr>
        <w:t xml:space="preserve"> xmlns</w:t>
      </w:r>
      <w:r>
        <w:rPr>
          <w:color w:val="0000FF"/>
          <w:highlight w:val="white"/>
        </w:rPr>
        <w:t>="</w:t>
      </w:r>
      <w:r>
        <w:rPr>
          <w:highlight w:val="white"/>
        </w:rPr>
        <w:t>urn:mtconnect.org:MTConnectAssets:1.2</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urn:mtconnect.org:MTConnectAssets:1.2 http://mtconnect.org/schemas/MTConnectAssets_1.2.xsd</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2011-05-11T13:55:22</w:t>
      </w:r>
      <w:r>
        <w:rPr>
          <w:color w:val="0000FF"/>
          <w:highlight w:val="white"/>
        </w:rPr>
        <w:t>"</w:t>
      </w:r>
      <w:r>
        <w:rPr>
          <w:color w:val="FF0000"/>
          <w:highlight w:val="white"/>
        </w:rPr>
        <w:t xml:space="preserve"> assetBufferSize</w:t>
      </w:r>
      <w:r>
        <w:rPr>
          <w:color w:val="0000FF"/>
          <w:highlight w:val="white"/>
        </w:rPr>
        <w:t>="</w:t>
      </w:r>
      <w:r>
        <w:rPr>
          <w:highlight w:val="white"/>
        </w:rPr>
        <w:t>1024</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assetCount</w:t>
      </w:r>
      <w:r>
        <w:rPr>
          <w:color w:val="0000FF"/>
          <w:highlight w:val="white"/>
        </w:rPr>
        <w:t>="</w:t>
      </w:r>
      <w:r>
        <w:rPr>
          <w:highlight w:val="white"/>
        </w:rPr>
        <w:t>2</w:t>
      </w:r>
      <w:r>
        <w:rPr>
          <w:color w:val="0000FF"/>
          <w:highlight w:val="white"/>
        </w:rPr>
        <w:t>"</w:t>
      </w:r>
      <w:r>
        <w:rPr>
          <w:color w:val="FF0000"/>
          <w:highlight w:val="white"/>
        </w:rPr>
        <w:t xml:space="preserve"> version</w:t>
      </w:r>
      <w:r>
        <w:rPr>
          <w:color w:val="0000FF"/>
          <w:highlight w:val="white"/>
        </w:rPr>
        <w:t>="</w:t>
      </w:r>
      <w:r>
        <w:rPr>
          <w:highlight w:val="white"/>
        </w:rPr>
        <w:t>1.2</w:t>
      </w:r>
      <w:r>
        <w:rPr>
          <w:color w:val="0000FF"/>
          <w:highlight w:val="white"/>
        </w:rPr>
        <w:t>"</w:t>
      </w:r>
      <w:r>
        <w:rPr>
          <w:color w:val="FF0000"/>
          <w:highlight w:val="white"/>
        </w:rPr>
        <w:t xml:space="preserve"> instanceId</w:t>
      </w:r>
      <w:r>
        <w:rPr>
          <w:color w:val="0000FF"/>
          <w:highlight w:val="white"/>
        </w:rPr>
        <w:t>="</w:t>
      </w:r>
      <w:r>
        <w:rPr>
          <w:highlight w:val="white"/>
        </w:rPr>
        <w:t>1234</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r>
        <w:rPr>
          <w:color w:val="800000"/>
          <w:highlight w:val="white"/>
        </w:rPr>
        <w:t>CuttingTool</w:t>
      </w:r>
      <w:r>
        <w:rPr>
          <w:color w:val="FF0000"/>
          <w:highlight w:val="white"/>
        </w:rPr>
        <w:t xml:space="preserve"> serialNumber</w:t>
      </w:r>
      <w:r>
        <w:rPr>
          <w:color w:val="0000FF"/>
          <w:highlight w:val="white"/>
        </w:rPr>
        <w:t>="</w:t>
      </w:r>
      <w:r>
        <w:rPr>
          <w:highlight w:val="white"/>
        </w:rPr>
        <w:t>1</w:t>
      </w:r>
      <w:r>
        <w:rPr>
          <w:color w:val="0000FF"/>
          <w:highlight w:val="white"/>
        </w:rPr>
        <w:t>"</w:t>
      </w:r>
      <w:r>
        <w:rPr>
          <w:color w:val="FF0000"/>
          <w:highlight w:val="white"/>
        </w:rPr>
        <w:t xml:space="preserve"> toolId</w:t>
      </w:r>
      <w:r>
        <w:rPr>
          <w:color w:val="0000FF"/>
          <w:highlight w:val="white"/>
        </w:rPr>
        <w:t>="</w:t>
      </w:r>
      <w:r>
        <w:rPr>
          <w:highlight w:val="white"/>
        </w:rPr>
        <w:t>KSSP300R4SD43L240</w:t>
      </w:r>
      <w:r>
        <w:rPr>
          <w:color w:val="0000FF"/>
          <w:highlight w:val="white"/>
        </w:rPr>
        <w:t>"</w:t>
      </w:r>
      <w:r>
        <w:rPr>
          <w:color w:val="FF0000"/>
          <w:highlight w:val="white"/>
        </w:rPr>
        <w:t xml:space="preserve"> timestamp</w:t>
      </w:r>
      <w:r>
        <w:rPr>
          <w:color w:val="0000FF"/>
          <w:highlight w:val="white"/>
        </w:rPr>
        <w:t>="</w:t>
      </w:r>
      <w:r>
        <w:rPr>
          <w:highlight w:val="white"/>
        </w:rPr>
        <w:t>2011-05-11T13:55:22</w:t>
      </w:r>
      <w:r>
        <w:rPr>
          <w:color w:val="0000FF"/>
          <w:highlight w:val="white"/>
        </w:rPr>
        <w:t>"</w:t>
      </w:r>
      <w:r>
        <w:rPr>
          <w:color w:val="FF0000"/>
          <w:highlight w:val="white"/>
        </w:rPr>
        <w:t xml:space="preserve"> assetId</w:t>
      </w:r>
      <w:r>
        <w:rPr>
          <w:color w:val="0000FF"/>
          <w:highlight w:val="white"/>
        </w:rPr>
        <w:t>="</w:t>
      </w:r>
      <w:r>
        <w:rPr>
          <w:highlight w:val="white"/>
        </w:rPr>
        <w:t>KSSP300R4SD43L240.1</w:t>
      </w:r>
      <w:r>
        <w:rPr>
          <w:color w:val="0000FF"/>
          <w:highlight w:val="white"/>
        </w:rPr>
        <w:t>"</w:t>
      </w:r>
      <w:r>
        <w:rPr>
          <w:color w:val="FF0000"/>
          <w:highlight w:val="white"/>
        </w:rPr>
        <w:t xml:space="preserve"> manufacturers</w:t>
      </w:r>
      <w:r>
        <w:rPr>
          <w:color w:val="0000FF"/>
          <w:highlight w:val="white"/>
        </w:rPr>
        <w:t>="</w:t>
      </w:r>
      <w:r>
        <w:rPr>
          <w:highlight w:val="white"/>
        </w:rPr>
        <w:t>KMT,Parlec</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r>
        <w:rPr>
          <w:color w:val="800000"/>
          <w:highlight w:val="white"/>
        </w:rPr>
        <w:t>CuttingToolLifeCycle</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CutterStatus</w:t>
      </w:r>
      <w:r>
        <w:rPr>
          <w:color w:val="0000FF"/>
          <w:highlight w:val="white"/>
        </w:rPr>
        <w:t>&gt;&lt;</w:t>
      </w:r>
      <w:r>
        <w:rPr>
          <w:color w:val="800000"/>
          <w:highlight w:val="white"/>
        </w:rPr>
        <w:t>Status</w:t>
      </w:r>
      <w:r>
        <w:rPr>
          <w:color w:val="0000FF"/>
          <w:highlight w:val="white"/>
        </w:rPr>
        <w:t>&gt;</w:t>
      </w:r>
      <w:r>
        <w:rPr>
          <w:highlight w:val="white"/>
        </w:rPr>
        <w:t>NEW</w:t>
      </w:r>
      <w:r>
        <w:rPr>
          <w:color w:val="0000FF"/>
          <w:highlight w:val="white"/>
        </w:rPr>
        <w:t>&lt;/</w:t>
      </w:r>
      <w:r>
        <w:rPr>
          <w:color w:val="800000"/>
          <w:highlight w:val="white"/>
        </w:rPr>
        <w:t>Status</w:t>
      </w:r>
      <w:r>
        <w:rPr>
          <w:color w:val="0000FF"/>
          <w:highlight w:val="white"/>
        </w:rPr>
        <w:t>&gt;&lt;/</w:t>
      </w:r>
      <w:r>
        <w:rPr>
          <w:color w:val="800000"/>
          <w:highlight w:val="white"/>
        </w:rPr>
        <w:t>CutterStatus</w:t>
      </w:r>
      <w:r>
        <w:rPr>
          <w:color w:val="0000FF"/>
          <w:highlight w:val="white"/>
        </w:rPr>
        <w:t>&gt;</w:t>
      </w:r>
    </w:p>
    <w:p w:rsidR="005F52A6" w:rsidRDefault="005F52A6" w:rsidP="000D2216">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ProgramSpindleSpeed</w:t>
      </w:r>
      <w:r>
        <w:rPr>
          <w:color w:val="FF0000"/>
          <w:highlight w:val="white"/>
        </w:rPr>
        <w:t xml:space="preserve"> maximum</w:t>
      </w:r>
      <w:r>
        <w:rPr>
          <w:color w:val="0000FF"/>
          <w:highlight w:val="white"/>
        </w:rPr>
        <w:t>="</w:t>
      </w:r>
      <w:r>
        <w:rPr>
          <w:highlight w:val="white"/>
        </w:rPr>
        <w:t>13300</w:t>
      </w:r>
      <w:r>
        <w:rPr>
          <w:color w:val="0000FF"/>
          <w:highlight w:val="white"/>
        </w:rPr>
        <w:t>"</w:t>
      </w:r>
      <w:r>
        <w:rPr>
          <w:color w:val="FF0000"/>
          <w:highlight w:val="white"/>
        </w:rPr>
        <w:t xml:space="preserve"> nominal</w:t>
      </w:r>
      <w:r>
        <w:rPr>
          <w:color w:val="0000FF"/>
          <w:highlight w:val="white"/>
        </w:rPr>
        <w:t>="</w:t>
      </w:r>
      <w:r>
        <w:rPr>
          <w:highlight w:val="white"/>
        </w:rPr>
        <w:t>605</w:t>
      </w:r>
      <w:r>
        <w:rPr>
          <w:color w:val="0000FF"/>
          <w:highlight w:val="white"/>
        </w:rPr>
        <w:t>"&gt;</w:t>
      </w:r>
      <w:r>
        <w:rPr>
          <w:highlight w:val="white"/>
        </w:rPr>
        <w:t>10000</w:t>
      </w:r>
      <w:r>
        <w:rPr>
          <w:color w:val="0000FF"/>
          <w:highlight w:val="white"/>
        </w:rPr>
        <w:t>&lt;/</w:t>
      </w:r>
      <w:r>
        <w:rPr>
          <w:color w:val="800000"/>
          <w:highlight w:val="white"/>
        </w:rPr>
        <w:t>ProgramSpindleSpeed</w:t>
      </w:r>
      <w:r>
        <w:rPr>
          <w:color w:val="0000FF"/>
          <w:highlight w:val="white"/>
        </w:rPr>
        <w:t>&gt;</w:t>
      </w:r>
    </w:p>
    <w:p w:rsidR="006E2C5C" w:rsidRDefault="006E2C5C" w:rsidP="006E2C5C">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Program</w:t>
      </w:r>
      <w:r>
        <w:rPr>
          <w:color w:val="800000"/>
          <w:highlight w:val="white"/>
        </w:rPr>
        <w:t>FeedRate</w:t>
      </w:r>
      <w:r>
        <w:rPr>
          <w:color w:val="FF0000"/>
          <w:highlight w:val="white"/>
        </w:rPr>
        <w:t xml:space="preserve"> nominal</w:t>
      </w:r>
      <w:r>
        <w:rPr>
          <w:color w:val="0000FF"/>
          <w:highlight w:val="white"/>
        </w:rPr>
        <w:t>="</w:t>
      </w:r>
      <w:r w:rsidR="00395B3E">
        <w:rPr>
          <w:highlight w:val="white"/>
        </w:rPr>
        <w:t>9.22</w:t>
      </w:r>
      <w:r>
        <w:rPr>
          <w:color w:val="0000FF"/>
          <w:highlight w:val="white"/>
        </w:rPr>
        <w:t>"&gt;</w:t>
      </w:r>
      <w:r w:rsidR="00395B3E">
        <w:rPr>
          <w:highlight w:val="white"/>
        </w:rPr>
        <w:t>9.22</w:t>
      </w:r>
      <w:r>
        <w:rPr>
          <w:color w:val="0000FF"/>
          <w:highlight w:val="white"/>
        </w:rPr>
        <w:t>&lt;/</w:t>
      </w:r>
      <w:r>
        <w:rPr>
          <w:color w:val="800000"/>
          <w:highlight w:val="white"/>
        </w:rPr>
        <w:t>ProgramSpindleSpeed</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ConnectionCodeMachineSide</w:t>
      </w:r>
      <w:r>
        <w:rPr>
          <w:color w:val="0000FF"/>
          <w:highlight w:val="white"/>
        </w:rPr>
        <w:t>&gt;</w:t>
      </w:r>
      <w:r>
        <w:rPr>
          <w:highlight w:val="white"/>
        </w:rPr>
        <w:t>CV50</w:t>
      </w:r>
      <w:r>
        <w:rPr>
          <w:color w:val="0000FF"/>
          <w:highlight w:val="white"/>
        </w:rPr>
        <w:t>&lt;/</w:t>
      </w:r>
      <w:r>
        <w:rPr>
          <w:color w:val="800000"/>
          <w:highlight w:val="white"/>
        </w:rPr>
        <w:t>ConnectionCodeMachineSide</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BodyDiameterMax</w:t>
      </w:r>
      <w:r>
        <w:rPr>
          <w:color w:val="FF0000"/>
          <w:highlight w:val="white"/>
        </w:rPr>
        <w:t xml:space="preserve"> code</w:t>
      </w:r>
      <w:r>
        <w:rPr>
          <w:color w:val="0000FF"/>
          <w:highlight w:val="white"/>
        </w:rPr>
        <w:t>="</w:t>
      </w:r>
      <w:r>
        <w:rPr>
          <w:highlight w:val="white"/>
        </w:rPr>
        <w:t>BDX</w:t>
      </w:r>
      <w:r>
        <w:rPr>
          <w:color w:val="0000FF"/>
          <w:highlight w:val="white"/>
        </w:rPr>
        <w:t>"&gt;</w:t>
      </w:r>
      <w:r>
        <w:rPr>
          <w:highlight w:val="white"/>
        </w:rPr>
        <w:t>73.25</w:t>
      </w:r>
      <w:r>
        <w:rPr>
          <w:color w:val="0000FF"/>
          <w:highlight w:val="white"/>
        </w:rPr>
        <w:t>&lt;/</w:t>
      </w:r>
      <w:r>
        <w:rPr>
          <w:color w:val="800000"/>
          <w:highlight w:val="white"/>
        </w:rPr>
        <w:t>BodyDiameterMax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OverallToolLength</w:t>
      </w:r>
      <w:r>
        <w:rPr>
          <w:color w:val="FF0000"/>
          <w:highlight w:val="white"/>
        </w:rPr>
        <w:t xml:space="preserve"> nominal</w:t>
      </w:r>
      <w:r>
        <w:rPr>
          <w:color w:val="0000FF"/>
          <w:highlight w:val="white"/>
        </w:rPr>
        <w:t>="</w:t>
      </w:r>
      <w:r>
        <w:rPr>
          <w:highlight w:val="white"/>
        </w:rPr>
        <w:t>222.25</w:t>
      </w:r>
      <w:r>
        <w:rPr>
          <w:color w:val="0000FF"/>
          <w:highlight w:val="white"/>
        </w:rPr>
        <w:t>"</w:t>
      </w:r>
      <w:r>
        <w:rPr>
          <w:color w:val="FF0000"/>
          <w:highlight w:val="white"/>
        </w:rPr>
        <w:t xml:space="preserve"> minimum</w:t>
      </w:r>
      <w:r>
        <w:rPr>
          <w:color w:val="0000FF"/>
          <w:highlight w:val="white"/>
        </w:rPr>
        <w:t>="</w:t>
      </w:r>
      <w:r>
        <w:rPr>
          <w:highlight w:val="white"/>
        </w:rPr>
        <w:t>221.996</w:t>
      </w:r>
      <w:r>
        <w:rPr>
          <w:color w:val="0000FF"/>
          <w:highlight w:val="white"/>
        </w:rPr>
        <w:t>"</w:t>
      </w:r>
      <w:r>
        <w:rPr>
          <w:color w:val="FF0000"/>
          <w:highlight w:val="white"/>
        </w:rPr>
        <w:t xml:space="preserve"> maximum</w:t>
      </w:r>
      <w:r>
        <w:rPr>
          <w:color w:val="0000FF"/>
          <w:highlight w:val="white"/>
        </w:rPr>
        <w:t>="</w:t>
      </w:r>
      <w:r>
        <w:rPr>
          <w:highlight w:val="white"/>
        </w:rPr>
        <w:t>222.504</w:t>
      </w:r>
      <w:r>
        <w:rPr>
          <w:color w:val="0000FF"/>
          <w:highlight w:val="white"/>
        </w:rPr>
        <w:t>"</w:t>
      </w:r>
      <w:r>
        <w:rPr>
          <w:color w:val="FF0000"/>
          <w:highlight w:val="white"/>
        </w:rPr>
        <w:t xml:space="preserve"> code</w:t>
      </w:r>
      <w:r>
        <w:rPr>
          <w:color w:val="0000FF"/>
          <w:highlight w:val="white"/>
        </w:rPr>
        <w:t>="</w:t>
      </w:r>
      <w:r>
        <w:rPr>
          <w:highlight w:val="white"/>
        </w:rPr>
        <w:t>OAL</w:t>
      </w:r>
      <w:r>
        <w:rPr>
          <w:color w:val="0000FF"/>
          <w:highlight w:val="white"/>
        </w:rPr>
        <w:t>"&gt;</w:t>
      </w:r>
      <w:r>
        <w:rPr>
          <w:highlight w:val="white"/>
        </w:rPr>
        <w:t>222.25</w:t>
      </w:r>
      <w:r>
        <w:rPr>
          <w:color w:val="0000FF"/>
          <w:highlight w:val="white"/>
        </w:rPr>
        <w:t>&lt;/</w:t>
      </w:r>
      <w:r>
        <w:rPr>
          <w:color w:val="800000"/>
          <w:highlight w:val="white"/>
        </w:rPr>
        <w:t>OverallToolLength</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UsableLengthMax</w:t>
      </w:r>
      <w:r>
        <w:rPr>
          <w:color w:val="FF0000"/>
          <w:highlight w:val="white"/>
        </w:rPr>
        <w:t xml:space="preserve"> code</w:t>
      </w:r>
      <w:r>
        <w:rPr>
          <w:color w:val="0000FF"/>
          <w:highlight w:val="white"/>
        </w:rPr>
        <w:t>="</w:t>
      </w:r>
      <w:r>
        <w:rPr>
          <w:highlight w:val="white"/>
        </w:rPr>
        <w:t>LUX</w:t>
      </w:r>
      <w:r>
        <w:rPr>
          <w:color w:val="0000FF"/>
          <w:highlight w:val="white"/>
        </w:rPr>
        <w:t>"</w:t>
      </w:r>
      <w:r>
        <w:rPr>
          <w:color w:val="FF0000"/>
          <w:highlight w:val="white"/>
        </w:rPr>
        <w:t xml:space="preserve"> nominal</w:t>
      </w:r>
      <w:r>
        <w:rPr>
          <w:color w:val="0000FF"/>
          <w:highlight w:val="white"/>
        </w:rPr>
        <w:t>="</w:t>
      </w:r>
      <w:r>
        <w:rPr>
          <w:highlight w:val="white"/>
        </w:rPr>
        <w:t>82.55</w:t>
      </w:r>
      <w:r>
        <w:rPr>
          <w:color w:val="0000FF"/>
          <w:highlight w:val="white"/>
        </w:rPr>
        <w:t>"&gt;</w:t>
      </w:r>
      <w:r>
        <w:rPr>
          <w:highlight w:val="white"/>
        </w:rPr>
        <w:t>82.55</w:t>
      </w:r>
      <w:r>
        <w:rPr>
          <w:color w:val="0000FF"/>
          <w:highlight w:val="white"/>
        </w:rPr>
        <w:t>&lt;/</w:t>
      </w:r>
      <w:r>
        <w:rPr>
          <w:color w:val="800000"/>
          <w:highlight w:val="white"/>
        </w:rPr>
        <w:t>UsableLengthMax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CuttingDiameterMax</w:t>
      </w:r>
      <w:r>
        <w:rPr>
          <w:color w:val="FF0000"/>
          <w:highlight w:val="white"/>
        </w:rPr>
        <w:t xml:space="preserve"> code</w:t>
      </w:r>
      <w:r>
        <w:rPr>
          <w:color w:val="0000FF"/>
          <w:highlight w:val="white"/>
        </w:rPr>
        <w:t>="</w:t>
      </w:r>
      <w:r>
        <w:rPr>
          <w:highlight w:val="white"/>
        </w:rPr>
        <w:t>DC</w:t>
      </w:r>
      <w:r>
        <w:rPr>
          <w:color w:val="0000FF"/>
          <w:highlight w:val="white"/>
        </w:rPr>
        <w:t>"</w:t>
      </w:r>
      <w:r>
        <w:rPr>
          <w:color w:val="FF0000"/>
          <w:highlight w:val="white"/>
        </w:rPr>
        <w:t xml:space="preserve"> nominal</w:t>
      </w:r>
      <w:r>
        <w:rPr>
          <w:color w:val="0000FF"/>
          <w:highlight w:val="white"/>
        </w:rPr>
        <w:t>="</w:t>
      </w:r>
      <w:r>
        <w:rPr>
          <w:highlight w:val="white"/>
        </w:rPr>
        <w:t>76.2</w:t>
      </w:r>
      <w:r>
        <w:rPr>
          <w:color w:val="0000FF"/>
          <w:highlight w:val="white"/>
        </w:rPr>
        <w:t>"</w:t>
      </w:r>
      <w:r>
        <w:rPr>
          <w:color w:val="FF0000"/>
          <w:highlight w:val="white"/>
        </w:rPr>
        <w:t xml:space="preserve"> maximum</w:t>
      </w:r>
      <w:r>
        <w:rPr>
          <w:color w:val="0000FF"/>
          <w:highlight w:val="white"/>
        </w:rPr>
        <w:t>="</w:t>
      </w:r>
      <w:r>
        <w:rPr>
          <w:highlight w:val="white"/>
        </w:rPr>
        <w:t>76.213</w:t>
      </w:r>
      <w:r>
        <w:rPr>
          <w:color w:val="0000FF"/>
          <w:highlight w:val="white"/>
        </w:rPr>
        <w:t>"</w:t>
      </w:r>
      <w:r>
        <w:rPr>
          <w:color w:val="FF0000"/>
          <w:highlight w:val="white"/>
        </w:rPr>
        <w:t xml:space="preserve"> minimum</w:t>
      </w:r>
      <w:r>
        <w:rPr>
          <w:color w:val="0000FF"/>
          <w:highlight w:val="white"/>
        </w:rPr>
        <w:t>="</w:t>
      </w:r>
      <w:r>
        <w:rPr>
          <w:highlight w:val="white"/>
        </w:rPr>
        <w:t>76.187</w:t>
      </w:r>
      <w:r>
        <w:rPr>
          <w:color w:val="0000FF"/>
          <w:highlight w:val="white"/>
        </w:rPr>
        <w:t>"&gt;</w:t>
      </w:r>
      <w:r>
        <w:rPr>
          <w:highlight w:val="white"/>
        </w:rPr>
        <w:t>76.2</w:t>
      </w:r>
      <w:r>
        <w:rPr>
          <w:color w:val="0000FF"/>
          <w:highlight w:val="white"/>
        </w:rPr>
        <w:t>&lt;/</w:t>
      </w:r>
      <w:r>
        <w:rPr>
          <w:color w:val="800000"/>
          <w:highlight w:val="white"/>
        </w:rPr>
        <w:t>CuttingDiameterMax</w:t>
      </w:r>
      <w:r>
        <w:rPr>
          <w:color w:val="0000FF"/>
          <w:highlight w:val="white"/>
        </w:rPr>
        <w:t>&gt;</w:t>
      </w:r>
    </w:p>
    <w:p w:rsidR="005F52A6" w:rsidRDefault="005F52A6" w:rsidP="000D2216">
      <w:pPr>
        <w:pStyle w:val="Code"/>
        <w:rPr>
          <w:highlight w:val="white"/>
        </w:rPr>
      </w:pPr>
      <w:r>
        <w:rPr>
          <w:highlight w:val="white"/>
        </w:rPr>
        <w:lastRenderedPageBreak/>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BodyLengthMax</w:t>
      </w:r>
      <w:r>
        <w:rPr>
          <w:color w:val="FF0000"/>
          <w:highlight w:val="white"/>
        </w:rPr>
        <w:t xml:space="preserve"> code</w:t>
      </w:r>
      <w:r>
        <w:rPr>
          <w:color w:val="0000FF"/>
          <w:highlight w:val="white"/>
        </w:rPr>
        <w:t>="</w:t>
      </w:r>
      <w:r>
        <w:rPr>
          <w:highlight w:val="white"/>
        </w:rPr>
        <w:t>LF</w:t>
      </w:r>
      <w:r>
        <w:rPr>
          <w:color w:val="0000FF"/>
          <w:highlight w:val="white"/>
        </w:rPr>
        <w:t>"</w:t>
      </w:r>
      <w:r>
        <w:rPr>
          <w:color w:val="FF0000"/>
          <w:highlight w:val="white"/>
        </w:rPr>
        <w:t xml:space="preserve"> nominal</w:t>
      </w:r>
      <w:r>
        <w:rPr>
          <w:color w:val="0000FF"/>
          <w:highlight w:val="white"/>
        </w:rPr>
        <w:t>="</w:t>
      </w:r>
      <w:r>
        <w:rPr>
          <w:highlight w:val="white"/>
        </w:rPr>
        <w:t>120.65</w:t>
      </w:r>
      <w:r>
        <w:rPr>
          <w:color w:val="0000FF"/>
          <w:highlight w:val="white"/>
        </w:rPr>
        <w:t>"</w:t>
      </w:r>
      <w:r>
        <w:rPr>
          <w:color w:val="FF0000"/>
          <w:highlight w:val="white"/>
        </w:rPr>
        <w:t xml:space="preserve"> maximum</w:t>
      </w:r>
      <w:r>
        <w:rPr>
          <w:color w:val="0000FF"/>
          <w:highlight w:val="white"/>
        </w:rPr>
        <w:t>="</w:t>
      </w:r>
      <w:r>
        <w:rPr>
          <w:highlight w:val="white"/>
        </w:rPr>
        <w:t>120.904</w:t>
      </w:r>
      <w:r>
        <w:rPr>
          <w:color w:val="0000FF"/>
          <w:highlight w:val="white"/>
        </w:rPr>
        <w:t>"</w:t>
      </w:r>
      <w:r>
        <w:rPr>
          <w:color w:val="FF0000"/>
          <w:highlight w:val="white"/>
        </w:rPr>
        <w:t xml:space="preserve"> minimum</w:t>
      </w:r>
      <w:r>
        <w:rPr>
          <w:color w:val="0000FF"/>
          <w:highlight w:val="white"/>
        </w:rPr>
        <w:t>="</w:t>
      </w:r>
      <w:r>
        <w:rPr>
          <w:highlight w:val="white"/>
        </w:rPr>
        <w:t>120.404</w:t>
      </w:r>
      <w:r>
        <w:rPr>
          <w:color w:val="0000FF"/>
          <w:highlight w:val="white"/>
        </w:rPr>
        <w:t>"&gt;</w:t>
      </w:r>
      <w:r>
        <w:rPr>
          <w:highlight w:val="white"/>
        </w:rPr>
        <w:t>120.65</w:t>
      </w:r>
      <w:r>
        <w:rPr>
          <w:color w:val="0000FF"/>
          <w:highlight w:val="white"/>
        </w:rPr>
        <w:t>&lt;/</w:t>
      </w:r>
      <w:r>
        <w:rPr>
          <w:color w:val="800000"/>
          <w:highlight w:val="white"/>
        </w:rPr>
        <w:t>BodyLengthMax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DepthOfCutMax</w:t>
      </w:r>
      <w:r>
        <w:rPr>
          <w:color w:val="FF0000"/>
          <w:highlight w:val="white"/>
        </w:rPr>
        <w:t xml:space="preserve"> code</w:t>
      </w:r>
      <w:r>
        <w:rPr>
          <w:color w:val="0000FF"/>
          <w:highlight w:val="white"/>
        </w:rPr>
        <w:t>="</w:t>
      </w:r>
      <w:r>
        <w:rPr>
          <w:highlight w:val="white"/>
        </w:rPr>
        <w:t>APMX</w:t>
      </w:r>
      <w:r>
        <w:rPr>
          <w:color w:val="0000FF"/>
          <w:highlight w:val="white"/>
        </w:rPr>
        <w:t>"</w:t>
      </w:r>
      <w:r>
        <w:rPr>
          <w:color w:val="FF0000"/>
          <w:highlight w:val="white"/>
        </w:rPr>
        <w:t xml:space="preserve"> nominal</w:t>
      </w:r>
      <w:r>
        <w:rPr>
          <w:color w:val="0000FF"/>
          <w:highlight w:val="white"/>
        </w:rPr>
        <w:t>="</w:t>
      </w:r>
      <w:r>
        <w:rPr>
          <w:highlight w:val="white"/>
        </w:rPr>
        <w:t>60.96</w:t>
      </w:r>
      <w:r>
        <w:rPr>
          <w:color w:val="0000FF"/>
          <w:highlight w:val="white"/>
        </w:rPr>
        <w:t>"&gt;</w:t>
      </w:r>
      <w:r>
        <w:rPr>
          <w:highlight w:val="white"/>
        </w:rPr>
        <w:t>60.95</w:t>
      </w:r>
      <w:r>
        <w:rPr>
          <w:color w:val="0000FF"/>
          <w:highlight w:val="white"/>
        </w:rPr>
        <w:t>&lt;/</w:t>
      </w:r>
      <w:r>
        <w:rPr>
          <w:color w:val="800000"/>
          <w:highlight w:val="white"/>
        </w:rPr>
        <w:t>DepthOfCutMax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FlangeDiameterMax</w:t>
      </w:r>
      <w:r>
        <w:rPr>
          <w:color w:val="FF0000"/>
          <w:highlight w:val="white"/>
        </w:rPr>
        <w:t xml:space="preserve"> code</w:t>
      </w:r>
      <w:r>
        <w:rPr>
          <w:color w:val="0000FF"/>
          <w:highlight w:val="white"/>
        </w:rPr>
        <w:t>="</w:t>
      </w:r>
      <w:r>
        <w:rPr>
          <w:highlight w:val="white"/>
        </w:rPr>
        <w:t>DF</w:t>
      </w:r>
      <w:r>
        <w:rPr>
          <w:color w:val="0000FF"/>
          <w:highlight w:val="white"/>
        </w:rPr>
        <w:t>"</w:t>
      </w:r>
      <w:r>
        <w:rPr>
          <w:color w:val="FF0000"/>
          <w:highlight w:val="white"/>
        </w:rPr>
        <w:t xml:space="preserve"> nominal</w:t>
      </w:r>
      <w:r>
        <w:rPr>
          <w:color w:val="0000FF"/>
          <w:highlight w:val="white"/>
        </w:rPr>
        <w:t>="</w:t>
      </w:r>
      <w:r>
        <w:rPr>
          <w:highlight w:val="white"/>
        </w:rPr>
        <w:t>98.425</w:t>
      </w:r>
      <w:r>
        <w:rPr>
          <w:color w:val="0000FF"/>
          <w:highlight w:val="white"/>
        </w:rPr>
        <w:t>"&gt;</w:t>
      </w:r>
      <w:r>
        <w:rPr>
          <w:highlight w:val="white"/>
        </w:rPr>
        <w:t>98.425</w:t>
      </w:r>
      <w:r>
        <w:rPr>
          <w:color w:val="0000FF"/>
          <w:highlight w:val="white"/>
        </w:rPr>
        <w:t>&lt;/</w:t>
      </w:r>
      <w:r>
        <w:rPr>
          <w:color w:val="800000"/>
          <w:highlight w:val="white"/>
        </w:rPr>
        <w:t>FlangeDiameterMax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CuttingItems</w:t>
      </w:r>
      <w:r>
        <w:rPr>
          <w:color w:val="FF0000"/>
          <w:highlight w:val="white"/>
        </w:rPr>
        <w:t xml:space="preserve"> count</w:t>
      </w:r>
      <w:r>
        <w:rPr>
          <w:color w:val="0000FF"/>
          <w:highlight w:val="white"/>
        </w:rPr>
        <w:t>="</w:t>
      </w:r>
      <w:r>
        <w:rPr>
          <w:highlight w:val="white"/>
        </w:rPr>
        <w:t>24</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w:t>
      </w:r>
      <w:r>
        <w:rPr>
          <w:color w:val="FF0000"/>
          <w:highlight w:val="white"/>
        </w:rPr>
        <w:t xml:space="preserve"> indices</w:t>
      </w:r>
      <w:r>
        <w:rPr>
          <w:color w:val="0000FF"/>
          <w:highlight w:val="white"/>
        </w:rPr>
        <w:t>="</w:t>
      </w:r>
      <w:r>
        <w:rPr>
          <w:highlight w:val="white"/>
        </w:rPr>
        <w:t>1-24</w:t>
      </w:r>
      <w:r>
        <w:rPr>
          <w:color w:val="0000FF"/>
          <w:highlight w:val="white"/>
        </w:rPr>
        <w:t>"</w:t>
      </w:r>
      <w:r>
        <w:rPr>
          <w:color w:val="FF0000"/>
          <w:highlight w:val="white"/>
        </w:rPr>
        <w:t xml:space="preserve"> itemId</w:t>
      </w:r>
      <w:r>
        <w:rPr>
          <w:color w:val="0000FF"/>
          <w:highlight w:val="white"/>
        </w:rPr>
        <w:t>="</w:t>
      </w:r>
      <w:r>
        <w:rPr>
          <w:highlight w:val="white"/>
        </w:rPr>
        <w:t>SDET43PDER8GB</w:t>
      </w:r>
      <w:r>
        <w:rPr>
          <w:color w:val="0000FF"/>
          <w:highlight w:val="white"/>
        </w:rPr>
        <w:t>"</w:t>
      </w:r>
      <w:r>
        <w:rPr>
          <w:color w:val="FF0000"/>
          <w:highlight w:val="white"/>
        </w:rPr>
        <w:t xml:space="preserve"> manufacturers</w:t>
      </w:r>
      <w:r>
        <w:rPr>
          <w:color w:val="0000FF"/>
          <w:highlight w:val="white"/>
        </w:rPr>
        <w:t>="</w:t>
      </w:r>
      <w:r>
        <w:rPr>
          <w:highlight w:val="white"/>
        </w:rPr>
        <w:t>KMT</w:t>
      </w:r>
      <w:r>
        <w:rPr>
          <w:color w:val="0000FF"/>
          <w:highlight w:val="white"/>
        </w:rPr>
        <w:t>"</w:t>
      </w:r>
      <w:r>
        <w:rPr>
          <w:color w:val="FF0000"/>
          <w:highlight w:val="white"/>
        </w:rPr>
        <w:t xml:space="preserve"> grade</w:t>
      </w:r>
      <w:r>
        <w:rPr>
          <w:color w:val="0000FF"/>
          <w:highlight w:val="white"/>
        </w:rPr>
        <w:t>="</w:t>
      </w:r>
      <w:r>
        <w:rPr>
          <w:highlight w:val="white"/>
        </w:rPr>
        <w:t>KC725M</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CuttingEdgeLength</w:t>
      </w:r>
      <w:r>
        <w:rPr>
          <w:color w:val="FF0000"/>
          <w:highlight w:val="white"/>
        </w:rPr>
        <w:t xml:space="preserve"> code</w:t>
      </w:r>
      <w:r>
        <w:rPr>
          <w:color w:val="0000FF"/>
          <w:highlight w:val="white"/>
        </w:rPr>
        <w:t>="</w:t>
      </w:r>
      <w:r>
        <w:rPr>
          <w:highlight w:val="white"/>
        </w:rPr>
        <w:t>L</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w:t>
      </w:r>
      <w:r>
        <w:rPr>
          <w:color w:val="FF0000"/>
          <w:highlight w:val="white"/>
        </w:rPr>
        <w:t xml:space="preserve"> minimum</w:t>
      </w:r>
      <w:r>
        <w:rPr>
          <w:color w:val="0000FF"/>
          <w:highlight w:val="white"/>
        </w:rPr>
        <w:t>="</w:t>
      </w:r>
      <w:r>
        <w:rPr>
          <w:highlight w:val="white"/>
        </w:rPr>
        <w:t>12.675</w:t>
      </w:r>
      <w:r>
        <w:rPr>
          <w:color w:val="0000FF"/>
          <w:highlight w:val="white"/>
        </w:rPr>
        <w:t>"</w:t>
      </w:r>
      <w:r>
        <w:rPr>
          <w:color w:val="FF0000"/>
          <w:highlight w:val="white"/>
        </w:rPr>
        <w:t xml:space="preserve"> maximum</w:t>
      </w:r>
      <w:r>
        <w:rPr>
          <w:color w:val="0000FF"/>
          <w:highlight w:val="white"/>
        </w:rPr>
        <w:t>="</w:t>
      </w:r>
      <w:r>
        <w:rPr>
          <w:highlight w:val="white"/>
        </w:rPr>
        <w:t>12.725</w:t>
      </w:r>
      <w:r>
        <w:rPr>
          <w:color w:val="0000FF"/>
          <w:highlight w:val="white"/>
        </w:rPr>
        <w:t>"&gt;</w:t>
      </w:r>
      <w:r>
        <w:rPr>
          <w:highlight w:val="white"/>
        </w:rPr>
        <w:t>12.7</w:t>
      </w:r>
      <w:r>
        <w:rPr>
          <w:color w:val="0000FF"/>
          <w:highlight w:val="white"/>
        </w:rPr>
        <w:t>&lt;/</w:t>
      </w:r>
      <w:r>
        <w:rPr>
          <w:color w:val="800000"/>
          <w:highlight w:val="white"/>
        </w:rPr>
        <w:t>CuttingEdgeLength</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WiperEdgeLength</w:t>
      </w:r>
      <w:r>
        <w:rPr>
          <w:color w:val="FF0000"/>
          <w:highlight w:val="white"/>
        </w:rPr>
        <w:t xml:space="preserve"> code</w:t>
      </w:r>
      <w:r>
        <w:rPr>
          <w:color w:val="0000FF"/>
          <w:highlight w:val="white"/>
        </w:rPr>
        <w:t>="</w:t>
      </w:r>
      <w:r>
        <w:rPr>
          <w:highlight w:val="white"/>
        </w:rPr>
        <w:t>BS</w:t>
      </w:r>
      <w:r>
        <w:rPr>
          <w:color w:val="0000FF"/>
          <w:highlight w:val="white"/>
        </w:rPr>
        <w:t>"</w:t>
      </w:r>
      <w:r>
        <w:rPr>
          <w:color w:val="FF0000"/>
          <w:highlight w:val="white"/>
        </w:rPr>
        <w:t xml:space="preserve"> nominal</w:t>
      </w:r>
      <w:r>
        <w:rPr>
          <w:color w:val="0000FF"/>
          <w:highlight w:val="white"/>
        </w:rPr>
        <w:t>="</w:t>
      </w:r>
      <w:r>
        <w:rPr>
          <w:highlight w:val="white"/>
        </w:rPr>
        <w:t>2.56</w:t>
      </w:r>
      <w:r>
        <w:rPr>
          <w:color w:val="0000FF"/>
          <w:highlight w:val="white"/>
        </w:rPr>
        <w:t>"&gt;</w:t>
      </w:r>
      <w:r>
        <w:rPr>
          <w:highlight w:val="white"/>
        </w:rPr>
        <w:t>2.56</w:t>
      </w:r>
      <w:r>
        <w:rPr>
          <w:color w:val="0000FF"/>
          <w:highlight w:val="white"/>
        </w:rPr>
        <w:t>&lt;/</w:t>
      </w:r>
      <w:r>
        <w:rPr>
          <w:color w:val="800000"/>
          <w:highlight w:val="white"/>
        </w:rPr>
        <w:t>WiperEdgeLength</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IncribedCircleDiameter</w:t>
      </w:r>
      <w:r>
        <w:rPr>
          <w:color w:val="FF0000"/>
          <w:highlight w:val="white"/>
        </w:rPr>
        <w:t xml:space="preserve"> code</w:t>
      </w:r>
      <w:r>
        <w:rPr>
          <w:color w:val="0000FF"/>
          <w:highlight w:val="white"/>
        </w:rPr>
        <w:t>="</w:t>
      </w:r>
      <w:r>
        <w:rPr>
          <w:highlight w:val="white"/>
        </w:rPr>
        <w:t>IC</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"&gt;</w:t>
      </w:r>
      <w:r>
        <w:rPr>
          <w:highlight w:val="white"/>
        </w:rPr>
        <w:t>12.7</w:t>
      </w:r>
      <w:r>
        <w:rPr>
          <w:color w:val="0000FF"/>
          <w:highlight w:val="white"/>
        </w:rPr>
        <w:t>&lt;/</w:t>
      </w:r>
      <w:r>
        <w:rPr>
          <w:color w:val="800000"/>
          <w:highlight w:val="white"/>
        </w:rPr>
        <w:t>IncribedCircleDiameter</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CornerRadius</w:t>
      </w:r>
      <w:r>
        <w:rPr>
          <w:color w:val="FF0000"/>
          <w:highlight w:val="white"/>
        </w:rPr>
        <w:t xml:space="preserve"> code</w:t>
      </w:r>
      <w:r>
        <w:rPr>
          <w:color w:val="0000FF"/>
          <w:highlight w:val="white"/>
        </w:rPr>
        <w:t>="</w:t>
      </w:r>
      <w:r>
        <w:rPr>
          <w:highlight w:val="white"/>
        </w:rPr>
        <w:t>RE</w:t>
      </w:r>
      <w:r>
        <w:rPr>
          <w:color w:val="0000FF"/>
          <w:highlight w:val="white"/>
        </w:rPr>
        <w:t>"</w:t>
      </w:r>
      <w:r>
        <w:rPr>
          <w:color w:val="FF0000"/>
          <w:highlight w:val="white"/>
        </w:rPr>
        <w:t xml:space="preserve"> nominal</w:t>
      </w:r>
      <w:r>
        <w:rPr>
          <w:color w:val="0000FF"/>
          <w:highlight w:val="white"/>
        </w:rPr>
        <w:t>="</w:t>
      </w:r>
      <w:r>
        <w:rPr>
          <w:highlight w:val="white"/>
        </w:rPr>
        <w:t>0.8</w:t>
      </w:r>
      <w:r>
        <w:rPr>
          <w:color w:val="0000FF"/>
          <w:highlight w:val="white"/>
        </w:rPr>
        <w:t>"&gt;</w:t>
      </w:r>
      <w:r>
        <w:rPr>
          <w:highlight w:val="white"/>
        </w:rPr>
        <w:t>0.8</w:t>
      </w:r>
      <w:r>
        <w:rPr>
          <w:color w:val="0000FF"/>
          <w:highlight w:val="white"/>
        </w:rPr>
        <w:t>&lt;/</w:t>
      </w:r>
      <w:r>
        <w:rPr>
          <w:color w:val="800000"/>
          <w:highlight w:val="white"/>
        </w:rPr>
        <w:t>CornerRadius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r>
        <w:rPr>
          <w:color w:val="800000"/>
          <w:highlight w:val="white"/>
        </w:rPr>
        <w:t>CuttingToolLifeCycle</w:t>
      </w:r>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r>
        <w:rPr>
          <w:color w:val="800000"/>
          <w:highlight w:val="white"/>
        </w:rPr>
        <w:t>CuttingTool</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color w:val="0000FF"/>
          <w:highlight w:val="white"/>
        </w:rPr>
        <w:t>&lt;/</w:t>
      </w:r>
      <w:r>
        <w:rPr>
          <w:color w:val="800000"/>
          <w:highlight w:val="white"/>
        </w:rPr>
        <w:t>MTConnectAssets</w:t>
      </w:r>
      <w:r>
        <w:rPr>
          <w:color w:val="0000FF"/>
          <w:highlight w:val="white"/>
        </w:rPr>
        <w:t>&gt;</w:t>
      </w:r>
    </w:p>
    <w:p w:rsidR="00EA20D5" w:rsidRDefault="00EA20D5" w:rsidP="005F52A6">
      <w:pPr>
        <w:pStyle w:val="CodeItemList"/>
        <w:rPr>
          <w:highlight w:val="white"/>
        </w:rPr>
      </w:pPr>
    </w:p>
    <w:p w:rsidR="00813B6C" w:rsidRPr="00813B6C" w:rsidRDefault="00813B6C" w:rsidP="00457251">
      <w:pPr>
        <w:pStyle w:val="Appendix2"/>
      </w:pPr>
      <w:bookmarkStart w:id="117" w:name="_Toc293500535"/>
      <w:r w:rsidRPr="00813B6C">
        <w:lastRenderedPageBreak/>
        <w:t xml:space="preserve">C.1 </w:t>
      </w:r>
      <w:r w:rsidR="00016BC5">
        <w:t>Step Drill</w:t>
      </w:r>
      <w:bookmarkEnd w:id="117"/>
      <w:r w:rsidRPr="00813B6C">
        <w:t xml:space="preserve"> </w:t>
      </w:r>
    </w:p>
    <w:p w:rsidR="00813B6C" w:rsidRDefault="002B4973" w:rsidP="003E23E6">
      <w:pPr>
        <w:pStyle w:val="CodeItemList"/>
        <w:jc w:val="center"/>
        <w:rPr>
          <w:highlight w:val="white"/>
        </w:rPr>
      </w:pPr>
      <w:r w:rsidRPr="00451226">
        <w:rPr>
          <w:noProof/>
        </w:rPr>
        <w:drawing>
          <wp:inline distT="0" distB="0" distL="0" distR="0" wp14:anchorId="2406E805" wp14:editId="37FFDC30">
            <wp:extent cx="5132717" cy="3717152"/>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39041" cy="3721732"/>
                    </a:xfrm>
                    <a:prstGeom prst="rect">
                      <a:avLst/>
                    </a:prstGeom>
                    <a:noFill/>
                    <a:ln>
                      <a:noFill/>
                    </a:ln>
                  </pic:spPr>
                </pic:pic>
              </a:graphicData>
            </a:graphic>
          </wp:inline>
        </w:drawing>
      </w:r>
    </w:p>
    <w:p w:rsidR="003D5DA7" w:rsidRPr="009F3EAA" w:rsidRDefault="003D5DA7" w:rsidP="003D5DA7">
      <w:pPr>
        <w:pStyle w:val="Caption"/>
        <w:rPr>
          <w:noProof/>
        </w:rPr>
      </w:pPr>
      <w:bookmarkStart w:id="118" w:name="_Toc293500397"/>
      <w:r>
        <w:t xml:space="preserve">Figure </w:t>
      </w:r>
      <w:r>
        <w:fldChar w:fldCharType="begin"/>
      </w:r>
      <w:r>
        <w:instrText xml:space="preserve"> SEQ Figure \* ARABIC </w:instrText>
      </w:r>
      <w:r>
        <w:fldChar w:fldCharType="separate"/>
      </w:r>
      <w:r w:rsidR="0026689A">
        <w:rPr>
          <w:noProof/>
        </w:rPr>
        <w:t>33</w:t>
      </w:r>
      <w:r>
        <w:rPr>
          <w:noProof/>
        </w:rPr>
        <w:fldChar w:fldCharType="end"/>
      </w:r>
      <w:r>
        <w:rPr>
          <w:noProof/>
        </w:rPr>
        <w:t xml:space="preserve">: Step </w:t>
      </w:r>
      <w:r>
        <w:rPr>
          <w:noProof/>
        </w:rPr>
        <w:t>Drill</w:t>
      </w:r>
      <w:r>
        <w:rPr>
          <w:noProof/>
        </w:rPr>
        <w:t xml:space="preserve"> Side View</w:t>
      </w:r>
      <w:bookmarkEnd w:id="118"/>
    </w:p>
    <w:p w:rsidR="00AE3EE7" w:rsidRPr="004B0E9B" w:rsidRDefault="00AE3EE7" w:rsidP="004B0E9B">
      <w:pPr>
        <w:pStyle w:val="Code"/>
        <w:rPr>
          <w:rFonts w:cs="Courier New"/>
          <w:highlight w:val="white"/>
        </w:rPr>
      </w:pPr>
    </w:p>
    <w:p w:rsidR="004B0E9B" w:rsidRPr="004B0E9B" w:rsidRDefault="004B0E9B" w:rsidP="004B0E9B">
      <w:pPr>
        <w:pStyle w:val="Code"/>
        <w:rPr>
          <w:rFonts w:eastAsia="Times New Roman" w:cs="Courier New"/>
          <w:highlight w:val="white"/>
        </w:rPr>
      </w:pPr>
      <w:r w:rsidRPr="004B0E9B">
        <w:rPr>
          <w:rFonts w:eastAsia="Times New Roman" w:cs="Courier New"/>
          <w:color w:val="008080"/>
          <w:highlight w:val="white"/>
        </w:rPr>
        <w:t>&lt;?xml version="1.0" encoding="UTF-8"?&gt;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r w:rsidRPr="004B0E9B">
        <w:rPr>
          <w:rFonts w:eastAsia="Times New Roman" w:cs="Courier New"/>
          <w:color w:val="800000"/>
          <w:highlight w:val="white"/>
        </w:rPr>
        <w:t>MTConnectAssets</w:t>
      </w:r>
      <w:r w:rsidRPr="004B0E9B">
        <w:rPr>
          <w:rFonts w:eastAsia="Times New Roman" w:cs="Courier New"/>
          <w:color w:val="FF0000"/>
          <w:highlight w:val="white"/>
        </w:rPr>
        <w:t xml:space="preserve"> xmlns:m</w:t>
      </w:r>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xmlns</w:t>
      </w:r>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xmlns:xsi</w:t>
      </w:r>
      <w:r w:rsidRPr="004B0E9B">
        <w:rPr>
          <w:rFonts w:eastAsia="Times New Roman" w:cs="Courier New"/>
          <w:color w:val="0000FF"/>
          <w:highlight w:val="white"/>
        </w:rPr>
        <w:t>="</w:t>
      </w:r>
      <w:r w:rsidRPr="004B0E9B">
        <w:rPr>
          <w:rFonts w:eastAsia="Times New Roman" w:cs="Courier New"/>
          <w:highlight w:val="white"/>
        </w:rPr>
        <w:t>http://www.w3.org/2001/XMLSchema-instance</w:t>
      </w:r>
      <w:r w:rsidRPr="004B0E9B">
        <w:rPr>
          <w:rFonts w:eastAsia="Times New Roman" w:cs="Courier New"/>
          <w:color w:val="0000FF"/>
          <w:highlight w:val="white"/>
        </w:rPr>
        <w:t>"</w:t>
      </w:r>
      <w:r w:rsidRPr="004B0E9B">
        <w:rPr>
          <w:rFonts w:eastAsia="Times New Roman" w:cs="Courier New"/>
          <w:color w:val="FF0000"/>
          <w:highlight w:val="white"/>
        </w:rPr>
        <w:t xml:space="preserve"> xsi:schemaLocation</w:t>
      </w:r>
      <w:r w:rsidRPr="004B0E9B">
        <w:rPr>
          <w:rFonts w:eastAsia="Times New Roman" w:cs="Courier New"/>
          <w:color w:val="0000FF"/>
          <w:highlight w:val="white"/>
        </w:rPr>
        <w:t>="</w:t>
      </w:r>
      <w:r w:rsidRPr="004B0E9B">
        <w:rPr>
          <w:rFonts w:eastAsia="Times New Roman" w:cs="Courier New"/>
          <w:highlight w:val="white"/>
        </w:rPr>
        <w:t>urn:mtconnect.org:MTConnectAssets:1.2 http://mtconnect.org/schemas/MTConnectAssets_1.2.xsd</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Header</w:t>
      </w:r>
      <w:r w:rsidRPr="004B0E9B">
        <w:rPr>
          <w:rFonts w:eastAsia="Times New Roman" w:cs="Courier New"/>
          <w:color w:val="FF0000"/>
          <w:highlight w:val="white"/>
        </w:rPr>
        <w:t xml:space="preserve"> creationTime</w:t>
      </w:r>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assetBufferSize</w:t>
      </w:r>
      <w:r w:rsidRPr="004B0E9B">
        <w:rPr>
          <w:rFonts w:eastAsia="Times New Roman" w:cs="Courier New"/>
          <w:color w:val="0000FF"/>
          <w:highlight w:val="white"/>
        </w:rPr>
        <w:t>="</w:t>
      </w:r>
      <w:r w:rsidRPr="004B0E9B">
        <w:rPr>
          <w:rFonts w:eastAsia="Times New Roman" w:cs="Courier New"/>
          <w:highlight w:val="white"/>
        </w:rPr>
        <w:t>1024</w:t>
      </w:r>
      <w:r w:rsidRPr="004B0E9B">
        <w:rPr>
          <w:rFonts w:eastAsia="Times New Roman" w:cs="Courier New"/>
          <w:color w:val="0000FF"/>
          <w:highlight w:val="white"/>
        </w:rPr>
        <w:t>"</w:t>
      </w:r>
      <w:r w:rsidRPr="004B0E9B">
        <w:rPr>
          <w:rFonts w:eastAsia="Times New Roman" w:cs="Courier New"/>
          <w:color w:val="FF0000"/>
          <w:highlight w:val="white"/>
        </w:rPr>
        <w:t xml:space="preserve"> sender</w:t>
      </w:r>
      <w:r w:rsidRPr="004B0E9B">
        <w:rPr>
          <w:rFonts w:eastAsia="Times New Roman" w:cs="Courier New"/>
          <w:color w:val="0000FF"/>
          <w:highlight w:val="white"/>
        </w:rPr>
        <w:t>="</w:t>
      </w:r>
      <w:r w:rsidRPr="004B0E9B">
        <w:rPr>
          <w:rFonts w:eastAsia="Times New Roman" w:cs="Courier New"/>
          <w:highlight w:val="white"/>
        </w:rPr>
        <w:t>localhost</w:t>
      </w:r>
      <w:r w:rsidRPr="004B0E9B">
        <w:rPr>
          <w:rFonts w:eastAsia="Times New Roman" w:cs="Courier New"/>
          <w:color w:val="0000FF"/>
          <w:highlight w:val="white"/>
        </w:rPr>
        <w:t>"</w:t>
      </w:r>
      <w:r w:rsidRPr="004B0E9B">
        <w:rPr>
          <w:rFonts w:eastAsia="Times New Roman" w:cs="Courier New"/>
          <w:color w:val="FF0000"/>
          <w:highlight w:val="white"/>
        </w:rPr>
        <w:t xml:space="preserve"> assetCount</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version</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instanceId</w:t>
      </w:r>
      <w:r w:rsidRPr="004B0E9B">
        <w:rPr>
          <w:rFonts w:eastAsia="Times New Roman" w:cs="Courier New"/>
          <w:color w:val="0000FF"/>
          <w:highlight w:val="white"/>
        </w:rPr>
        <w:t>="</w:t>
      </w:r>
      <w:r w:rsidRPr="004B0E9B">
        <w:rPr>
          <w:rFonts w:eastAsia="Times New Roman" w:cs="Courier New"/>
          <w:highlight w:val="white"/>
        </w:rPr>
        <w:t>1234</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w:t>
      </w:r>
      <w:r w:rsidRPr="004B0E9B">
        <w:rPr>
          <w:rFonts w:eastAsia="Times New Roman" w:cs="Courier New"/>
          <w:color w:val="FF0000"/>
          <w:highlight w:val="white"/>
        </w:rPr>
        <w:t xml:space="preserve"> serialNumber</w:t>
      </w:r>
      <w:r w:rsidRPr="004B0E9B">
        <w:rPr>
          <w:rFonts w:eastAsia="Times New Roman" w:cs="Courier New"/>
          <w:color w:val="0000FF"/>
          <w:highlight w:val="white"/>
        </w:rPr>
        <w:t>="</w:t>
      </w:r>
      <w:r w:rsidRPr="004B0E9B">
        <w:rPr>
          <w:rFonts w:eastAsia="Times New Roman" w:cs="Courier New"/>
          <w:highlight w:val="white"/>
        </w:rPr>
        <w:t xml:space="preserve">1 </w:t>
      </w:r>
      <w:r w:rsidRPr="004B0E9B">
        <w:rPr>
          <w:rFonts w:eastAsia="Times New Roman" w:cs="Courier New"/>
          <w:color w:val="0000FF"/>
          <w:highlight w:val="white"/>
        </w:rPr>
        <w:t>"</w:t>
      </w:r>
      <w:r w:rsidRPr="004B0E9B">
        <w:rPr>
          <w:rFonts w:eastAsia="Times New Roman" w:cs="Courier New"/>
          <w:color w:val="FF0000"/>
          <w:highlight w:val="white"/>
        </w:rPr>
        <w:t xml:space="preserve"> toolId</w:t>
      </w:r>
      <w:r w:rsidRPr="004B0E9B">
        <w:rPr>
          <w:rFonts w:eastAsia="Times New Roman" w:cs="Courier New"/>
          <w:color w:val="0000FF"/>
          <w:highlight w:val="white"/>
        </w:rPr>
        <w:t>="</w:t>
      </w:r>
      <w:r w:rsidRPr="004B0E9B">
        <w:rPr>
          <w:rFonts w:eastAsia="Times New Roman" w:cs="Courier New"/>
          <w:highlight w:val="white"/>
        </w:rPr>
        <w:t>B732A08500HP</w:t>
      </w:r>
      <w:r w:rsidRPr="004B0E9B">
        <w:rPr>
          <w:rFonts w:eastAsia="Times New Roman" w:cs="Courier New"/>
          <w:color w:val="0000FF"/>
          <w:highlight w:val="white"/>
        </w:rPr>
        <w:t>"</w:t>
      </w:r>
      <w:r w:rsidRPr="004B0E9B">
        <w:rPr>
          <w:rFonts w:eastAsia="Times New Roman" w:cs="Courier New"/>
          <w:color w:val="FF0000"/>
          <w:highlight w:val="white"/>
        </w:rPr>
        <w:t xml:space="preserve"> timestamp</w:t>
      </w:r>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assetId</w:t>
      </w:r>
      <w:r w:rsidRPr="004B0E9B">
        <w:rPr>
          <w:rFonts w:eastAsia="Times New Roman" w:cs="Courier New"/>
          <w:color w:val="0000FF"/>
          <w:highlight w:val="white"/>
        </w:rPr>
        <w:t>="</w:t>
      </w:r>
      <w:r w:rsidRPr="004B0E9B">
        <w:rPr>
          <w:rFonts w:eastAsia="Times New Roman" w:cs="Courier New"/>
          <w:highlight w:val="white"/>
        </w:rPr>
        <w:t xml:space="preserve">B732A08500HP </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KMT,Parlec</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Step Drill – KMT, B732A08500HP Grade KC7315</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Adapter – Parlec, C50-M12SF300-6</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CuttingToolLifeCycle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CutterStatus</w:t>
      </w:r>
      <w:r w:rsidRPr="004B0E9B">
        <w:rPr>
          <w:rFonts w:eastAsia="Times New Roman" w:cs="Courier New"/>
          <w:color w:val="0000FF"/>
          <w:highlight w:val="white"/>
        </w:rPr>
        <w:t>&gt;&lt;</w:t>
      </w:r>
      <w:r w:rsidRPr="004B0E9B">
        <w:rPr>
          <w:rFonts w:eastAsia="Times New Roman" w:cs="Courier New"/>
          <w:color w:val="800000"/>
          <w:highlight w:val="white"/>
        </w:rPr>
        <w:t>Status</w:t>
      </w:r>
      <w:r w:rsidRPr="004B0E9B">
        <w:rPr>
          <w:rFonts w:eastAsia="Times New Roman" w:cs="Courier New"/>
          <w:color w:val="0000FF"/>
          <w:highlight w:val="white"/>
        </w:rPr>
        <w:t>&gt;</w:t>
      </w:r>
      <w:r w:rsidRPr="004B0E9B">
        <w:rPr>
          <w:rFonts w:eastAsia="Times New Roman" w:cs="Courier New"/>
          <w:highlight w:val="white"/>
        </w:rPr>
        <w:t>NEW</w:t>
      </w:r>
      <w:r w:rsidRPr="004B0E9B">
        <w:rPr>
          <w:rFonts w:eastAsia="Times New Roman" w:cs="Courier New"/>
          <w:color w:val="0000FF"/>
          <w:highlight w:val="white"/>
        </w:rPr>
        <w:t>&lt;/</w:t>
      </w:r>
      <w:r w:rsidRPr="004B0E9B">
        <w:rPr>
          <w:rFonts w:eastAsia="Times New Roman" w:cs="Courier New"/>
          <w:color w:val="800000"/>
          <w:highlight w:val="white"/>
        </w:rPr>
        <w:t>Status</w:t>
      </w:r>
      <w:r w:rsidRPr="004B0E9B">
        <w:rPr>
          <w:rFonts w:eastAsia="Times New Roman" w:cs="Courier New"/>
          <w:color w:val="0000FF"/>
          <w:highlight w:val="white"/>
        </w:rPr>
        <w:t>&gt;&lt;/</w:t>
      </w:r>
      <w:r w:rsidRPr="004B0E9B">
        <w:rPr>
          <w:rFonts w:eastAsia="Times New Roman" w:cs="Courier New"/>
          <w:color w:val="800000"/>
          <w:highlight w:val="white"/>
        </w:rPr>
        <w:t>CutterStatus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ProgramSpindleSpeed</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5893</w:t>
      </w:r>
      <w:r w:rsidRPr="004B0E9B">
        <w:rPr>
          <w:rFonts w:eastAsia="Times New Roman" w:cs="Courier New"/>
          <w:color w:val="0000FF"/>
          <w:highlight w:val="white"/>
        </w:rPr>
        <w:t>"&gt;</w:t>
      </w:r>
      <w:r w:rsidRPr="004B0E9B">
        <w:rPr>
          <w:rFonts w:eastAsia="Times New Roman" w:cs="Courier New"/>
          <w:highlight w:val="white"/>
        </w:rPr>
        <w:t>5893</w:t>
      </w:r>
      <w:r w:rsidRPr="004B0E9B">
        <w:rPr>
          <w:rFonts w:eastAsia="Times New Roman" w:cs="Courier New"/>
          <w:color w:val="0000FF"/>
          <w:highlight w:val="white"/>
        </w:rPr>
        <w:t>&lt;/</w:t>
      </w:r>
      <w:r w:rsidRPr="004B0E9B">
        <w:rPr>
          <w:rFonts w:eastAsia="Times New Roman" w:cs="Courier New"/>
          <w:color w:val="800000"/>
          <w:highlight w:val="white"/>
        </w:rPr>
        <w:t>ProgramSpindleSpeed</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ProgramFeedRate</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w:t>
      </w:r>
      <w:r w:rsidRPr="004B0E9B">
        <w:rPr>
          <w:rFonts w:eastAsia="Times New Roman" w:cs="Courier New"/>
          <w:color w:val="0000FF"/>
          <w:highlight w:val="white"/>
        </w:rPr>
        <w:t>"&gt;</w:t>
      </w:r>
      <w:r w:rsidRPr="004B0E9B">
        <w:rPr>
          <w:rFonts w:eastAsia="Times New Roman" w:cs="Courier New"/>
          <w:highlight w:val="white"/>
        </w:rPr>
        <w:t>2.5</w:t>
      </w:r>
      <w:r w:rsidRPr="004B0E9B">
        <w:rPr>
          <w:rFonts w:eastAsia="Times New Roman" w:cs="Courier New"/>
          <w:color w:val="0000FF"/>
          <w:highlight w:val="white"/>
        </w:rPr>
        <w:t>&lt;/</w:t>
      </w:r>
      <w:r w:rsidRPr="004B0E9B">
        <w:rPr>
          <w:rFonts w:eastAsia="Times New Roman" w:cs="Courier New"/>
          <w:color w:val="800000"/>
          <w:highlight w:val="white"/>
        </w:rPr>
        <w:t>ProgramFeedRate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lastRenderedPageBreak/>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ConnectionCodeMachineSide</w:t>
      </w:r>
      <w:r w:rsidRPr="004B0E9B">
        <w:rPr>
          <w:rFonts w:eastAsia="Times New Roman" w:cs="Courier New"/>
          <w:color w:val="0000FF"/>
          <w:highlight w:val="white"/>
        </w:rPr>
        <w:t>&gt;</w:t>
      </w:r>
      <w:r w:rsidRPr="004B0E9B">
        <w:rPr>
          <w:rFonts w:eastAsia="Times New Roman" w:cs="Courier New"/>
          <w:highlight w:val="white"/>
        </w:rPr>
        <w:t>CV50 Taper</w:t>
      </w:r>
      <w:r w:rsidRPr="004B0E9B">
        <w:rPr>
          <w:rFonts w:eastAsia="Times New Roman" w:cs="Courier New"/>
          <w:color w:val="0000FF"/>
          <w:highlight w:val="white"/>
        </w:rPr>
        <w:t>&lt;/</w:t>
      </w:r>
      <w:r w:rsidRPr="004B0E9B">
        <w:rPr>
          <w:rFonts w:eastAsia="Times New Roman" w:cs="Courier New"/>
          <w:color w:val="800000"/>
          <w:highlight w:val="white"/>
        </w:rPr>
        <w:t>ConnectionCodeMachineSide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BodyDiameterMax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BDX</w:t>
      </w:r>
      <w:r w:rsidRPr="004B0E9B">
        <w:rPr>
          <w:rFonts w:eastAsia="Times New Roman" w:cs="Courier New"/>
          <w:color w:val="0000FF"/>
          <w:highlight w:val="white"/>
        </w:rPr>
        <w:t>"&gt;</w:t>
      </w:r>
      <w:r w:rsidRPr="004B0E9B">
        <w:rPr>
          <w:rFonts w:eastAsia="Times New Roman" w:cs="Courier New"/>
          <w:highlight w:val="white"/>
        </w:rPr>
        <w:t>31.8</w:t>
      </w:r>
      <w:r w:rsidRPr="004B0E9B">
        <w:rPr>
          <w:rFonts w:eastAsia="Times New Roman" w:cs="Courier New"/>
          <w:color w:val="0000FF"/>
          <w:highlight w:val="white"/>
        </w:rPr>
        <w:t>&lt;/</w:t>
      </w:r>
      <w:r w:rsidRPr="004B0E9B">
        <w:rPr>
          <w:rFonts w:eastAsia="Times New Roman" w:cs="Courier New"/>
          <w:color w:val="800000"/>
          <w:highlight w:val="white"/>
        </w:rPr>
        <w:t>BodyDiameterMax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BodyLengthMax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LBX</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120.825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126.325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115.325</w:t>
      </w:r>
      <w:r w:rsidRPr="004B0E9B">
        <w:rPr>
          <w:rFonts w:eastAsia="Times New Roman" w:cs="Courier New"/>
          <w:color w:val="0000FF"/>
          <w:highlight w:val="white"/>
        </w:rPr>
        <w:t>"&gt;</w:t>
      </w:r>
      <w:r w:rsidRPr="004B0E9B">
        <w:rPr>
          <w:rFonts w:eastAsia="Times New Roman" w:cs="Courier New"/>
          <w:highlight w:val="white"/>
        </w:rPr>
        <w:t>120.825</w:t>
      </w:r>
      <w:r w:rsidRPr="004B0E9B">
        <w:rPr>
          <w:rFonts w:eastAsia="Times New Roman" w:cs="Courier New"/>
          <w:color w:val="0000FF"/>
          <w:highlight w:val="white"/>
        </w:rPr>
        <w:t>&lt;/</w:t>
      </w:r>
      <w:r w:rsidRPr="004B0E9B">
        <w:rPr>
          <w:rFonts w:eastAsia="Times New Roman" w:cs="Courier New"/>
          <w:color w:val="800000"/>
          <w:highlight w:val="white"/>
        </w:rPr>
        <w:t>BodyLengthMax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ProtrudingLength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LPR</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155.75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161.25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150.26</w:t>
      </w:r>
      <w:r w:rsidRPr="004B0E9B">
        <w:rPr>
          <w:rFonts w:eastAsia="Times New Roman" w:cs="Courier New"/>
          <w:color w:val="0000FF"/>
          <w:highlight w:val="white"/>
        </w:rPr>
        <w:t>"&gt;</w:t>
      </w:r>
      <w:r w:rsidRPr="004B0E9B">
        <w:rPr>
          <w:rFonts w:eastAsia="Times New Roman" w:cs="Courier New"/>
          <w:highlight w:val="white"/>
        </w:rPr>
        <w:t>155.75</w:t>
      </w:r>
      <w:r w:rsidRPr="004B0E9B">
        <w:rPr>
          <w:rFonts w:eastAsia="Times New Roman" w:cs="Courier New"/>
          <w:color w:val="0000FF"/>
          <w:highlight w:val="white"/>
        </w:rPr>
        <w:t>&lt;/</w:t>
      </w:r>
      <w:r w:rsidRPr="004B0E9B">
        <w:rPr>
          <w:rFonts w:eastAsia="Times New Roman" w:cs="Courier New"/>
          <w:color w:val="800000"/>
          <w:highlight w:val="white"/>
        </w:rPr>
        <w:t>ProtrudingLength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FlangeDiameterMax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DF</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98.425</w:t>
      </w:r>
      <w:r w:rsidRPr="004B0E9B">
        <w:rPr>
          <w:rFonts w:eastAsia="Times New Roman" w:cs="Courier New"/>
          <w:color w:val="0000FF"/>
          <w:highlight w:val="white"/>
        </w:rPr>
        <w:t>"&gt;</w:t>
      </w:r>
      <w:r w:rsidRPr="004B0E9B">
        <w:rPr>
          <w:rFonts w:eastAsia="Times New Roman" w:cs="Courier New"/>
          <w:highlight w:val="white"/>
        </w:rPr>
        <w:t>98.425</w:t>
      </w:r>
      <w:r w:rsidRPr="004B0E9B">
        <w:rPr>
          <w:rFonts w:eastAsia="Times New Roman" w:cs="Courier New"/>
          <w:color w:val="0000FF"/>
          <w:highlight w:val="white"/>
        </w:rPr>
        <w:t>&lt;/</w:t>
      </w:r>
      <w:r w:rsidRPr="004B0E9B">
        <w:rPr>
          <w:rFonts w:eastAsia="Times New Roman" w:cs="Courier New"/>
          <w:color w:val="800000"/>
          <w:highlight w:val="white"/>
        </w:rPr>
        <w:t>FlangeDiameterMax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OverallToolLength</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257.35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251.85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262.85</w:t>
      </w:r>
      <w:r w:rsidRPr="004B0E9B">
        <w:rPr>
          <w:rFonts w:eastAsia="Times New Roman" w:cs="Courier New"/>
          <w:color w:val="0000FF"/>
          <w:highlight w:val="white"/>
        </w:rPr>
        <w:t>"</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OAL</w:t>
      </w:r>
      <w:r w:rsidRPr="004B0E9B">
        <w:rPr>
          <w:rFonts w:eastAsia="Times New Roman" w:cs="Courier New"/>
          <w:color w:val="0000FF"/>
          <w:highlight w:val="white"/>
        </w:rPr>
        <w:t>"&gt;</w:t>
      </w:r>
      <w:r w:rsidRPr="004B0E9B">
        <w:rPr>
          <w:rFonts w:eastAsia="Times New Roman" w:cs="Courier New"/>
          <w:highlight w:val="white"/>
        </w:rPr>
        <w:t>257.35</w:t>
      </w:r>
      <w:r w:rsidRPr="004B0E9B">
        <w:rPr>
          <w:rFonts w:eastAsia="Times New Roman" w:cs="Courier New"/>
          <w:color w:val="0000FF"/>
          <w:highlight w:val="white"/>
        </w:rPr>
        <w:t>&lt;/</w:t>
      </w:r>
      <w:r w:rsidRPr="004B0E9B">
        <w:rPr>
          <w:rFonts w:eastAsia="Times New Roman" w:cs="Courier New"/>
          <w:color w:val="800000"/>
          <w:highlight w:val="white"/>
        </w:rPr>
        <w:t>OverallToolLength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CuttingItems</w:t>
      </w:r>
      <w:r w:rsidRPr="004B0E9B">
        <w:rPr>
          <w:rFonts w:eastAsia="Times New Roman" w:cs="Courier New"/>
          <w:color w:val="FF0000"/>
          <w:highlight w:val="white"/>
        </w:rPr>
        <w:t xml:space="preserve"> count</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1</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8.521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8.506</w:t>
      </w:r>
      <w:r w:rsidRPr="004B0E9B">
        <w:rPr>
          <w:rFonts w:eastAsia="Times New Roman" w:cs="Courier New"/>
          <w:color w:val="0000FF"/>
          <w:highlight w:val="white"/>
        </w:rPr>
        <w:t>"&gt;</w:t>
      </w:r>
      <w:r w:rsidRPr="004B0E9B">
        <w:rPr>
          <w:rFonts w:eastAsia="Times New Roman" w:cs="Courier New"/>
          <w:highlight w:val="white"/>
        </w:rPr>
        <w:t>8.5135</w:t>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StepIncludedAngle</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STA1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90</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91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89</w:t>
      </w:r>
      <w:r w:rsidRPr="004B0E9B">
        <w:rPr>
          <w:rFonts w:eastAsia="Times New Roman" w:cs="Courier New"/>
          <w:color w:val="0000FF"/>
          <w:highlight w:val="white"/>
        </w:rPr>
        <w:t>"&gt;</w:t>
      </w:r>
      <w:r w:rsidRPr="004B0E9B">
        <w:rPr>
          <w:rFonts w:eastAsia="Times New Roman" w:cs="Courier New"/>
          <w:highlight w:val="white"/>
        </w:rPr>
        <w:t>90</w:t>
      </w:r>
      <w:r w:rsidRPr="004B0E9B">
        <w:rPr>
          <w:rFonts w:eastAsia="Times New Roman" w:cs="Courier New"/>
          <w:color w:val="0000FF"/>
          <w:highlight w:val="white"/>
        </w:rPr>
        <w:t>&lt;/</w:t>
      </w:r>
      <w:r w:rsidRPr="004B0E9B">
        <w:rPr>
          <w:rFonts w:eastAsia="Times New Roman" w:cs="Courier New"/>
          <w:color w:val="800000"/>
          <w:highlight w:val="white"/>
        </w:rPr>
        <w:t>StepIncludedAngle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154.286</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148.786</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159.786</w:t>
      </w:r>
      <w:r w:rsidRPr="004B0E9B">
        <w:rPr>
          <w:rFonts w:eastAsia="Times New Roman" w:cs="Courier New"/>
          <w:color w:val="0000FF"/>
          <w:highlight w:val="white"/>
        </w:rPr>
        <w:t>"&gt;</w:t>
      </w:r>
      <w:r w:rsidRPr="004B0E9B">
        <w:rPr>
          <w:rFonts w:eastAsia="Times New Roman" w:cs="Courier New"/>
          <w:highlight w:val="white"/>
        </w:rPr>
        <w:t>154.286</w:t>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PointAngle</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SIG</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133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137</w:t>
      </w:r>
      <w:r w:rsidRPr="004B0E9B">
        <w:rPr>
          <w:rFonts w:eastAsia="Times New Roman" w:cs="Courier New"/>
          <w:color w:val="0000FF"/>
          <w:highlight w:val="white"/>
        </w:rPr>
        <w:t>"&gt;</w:t>
      </w:r>
      <w:r w:rsidRPr="004B0E9B">
        <w:rPr>
          <w:rFonts w:eastAsia="Times New Roman" w:cs="Courier New"/>
          <w:highlight w:val="white"/>
        </w:rPr>
        <w:t>135</w:t>
      </w:r>
      <w:r w:rsidRPr="004B0E9B">
        <w:rPr>
          <w:rFonts w:eastAsia="Times New Roman" w:cs="Courier New"/>
          <w:color w:val="0000FF"/>
          <w:highlight w:val="white"/>
        </w:rPr>
        <w:t>&lt;/</w:t>
      </w:r>
      <w:r w:rsidRPr="004B0E9B">
        <w:rPr>
          <w:rFonts w:eastAsia="Times New Roman" w:cs="Courier New"/>
          <w:color w:val="800000"/>
          <w:highlight w:val="white"/>
        </w:rPr>
        <w:t>PointAngle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12.011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"&gt;</w:t>
      </w:r>
      <w:r w:rsidRPr="004B0E9B">
        <w:rPr>
          <w:rFonts w:eastAsia="Times New Roman" w:cs="Courier New"/>
          <w:highlight w:val="white"/>
        </w:rPr>
        <w:t>12</w:t>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122.493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127.993</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116.993</w:t>
      </w:r>
      <w:r w:rsidRPr="004B0E9B">
        <w:rPr>
          <w:rFonts w:eastAsia="Times New Roman" w:cs="Courier New"/>
          <w:color w:val="0000FF"/>
          <w:highlight w:val="white"/>
        </w:rPr>
        <w:t>"&gt;</w:t>
      </w:r>
      <w:r w:rsidRPr="004B0E9B">
        <w:rPr>
          <w:rFonts w:eastAsia="Times New Roman" w:cs="Courier New"/>
          <w:highlight w:val="white"/>
        </w:rPr>
        <w:t>122.493</w:t>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CuttingToolLifeCycle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r w:rsidRPr="004B0E9B">
        <w:rPr>
          <w:rFonts w:eastAsia="Times New Roman" w:cs="Courier New"/>
          <w:color w:val="800000"/>
          <w:highlight w:val="white"/>
        </w:rPr>
        <w:t>MTConnectAssets</w:t>
      </w:r>
      <w:r w:rsidRPr="004B0E9B">
        <w:rPr>
          <w:rFonts w:eastAsia="Times New Roman" w:cs="Courier New"/>
          <w:color w:val="0000FF"/>
          <w:highlight w:val="white"/>
        </w:rPr>
        <w:t>&gt;</w:t>
      </w:r>
    </w:p>
    <w:p w:rsidR="00AE3EE7" w:rsidRPr="00B3116C" w:rsidRDefault="00AE3EE7" w:rsidP="00AD6C70">
      <w:pPr>
        <w:pStyle w:val="CodeItemList"/>
        <w:rPr>
          <w:highlight w:val="white"/>
        </w:rPr>
      </w:pPr>
    </w:p>
    <w:sectPr w:rsidR="00AE3EE7" w:rsidRPr="00B3116C" w:rsidSect="007478F7">
      <w:headerReference w:type="even" r:id="rId63"/>
      <w:footerReference w:type="even" r:id="rId64"/>
      <w:footerReference w:type="default" r:id="rId65"/>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0731" w:rsidRDefault="00120731">
      <w:r>
        <w:separator/>
      </w:r>
    </w:p>
  </w:endnote>
  <w:endnote w:type="continuationSeparator" w:id="0">
    <w:p w:rsidR="00120731" w:rsidRDefault="00120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Footer"/>
    </w:pPr>
  </w:p>
  <w:p w:rsidR="00120731" w:rsidRDefault="00120731"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Pr="004865D3" w:rsidRDefault="00120731">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E55F3B">
      <w:rPr>
        <w:rFonts w:ascii="Times New Roman" w:hAnsi="Times New Roman"/>
        <w:noProof/>
      </w:rPr>
      <w:t>41</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Pr="0019451C" w:rsidRDefault="00120731">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Assets - Version 1.2.0</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457251">
      <w:rPr>
        <w:rFonts w:ascii="Times New Roman" w:hAnsi="Times New Roman"/>
        <w:noProof/>
      </w:rPr>
      <w:t>i</w:t>
    </w:r>
    <w:r w:rsidRPr="0019451C">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Pr="004865D3" w:rsidRDefault="00120731">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E55F3B">
      <w:rPr>
        <w:rFonts w:ascii="Times New Roman" w:hAnsi="Times New Roman"/>
        <w:noProof/>
      </w:rPr>
      <w:t>ii</w:t>
    </w:r>
    <w:r w:rsidRPr="004865D3">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Pr="004865D3" w:rsidRDefault="00120731" w:rsidP="007478F7">
    <w:pPr>
      <w:pStyle w:val="HeaderFooterA"/>
      <w:tabs>
        <w:tab w:val="left" w:pos="2080"/>
        <w:tab w:val="left" w:pos="8640"/>
      </w:tabs>
      <w:rPr>
        <w:rFonts w:ascii="Times New Roman" w:eastAsia="Times New Roman" w:hAnsi="Times New Roman"/>
        <w:color w:val="auto"/>
        <w:kern w:val="0"/>
        <w:sz w:val="20"/>
      </w:rPr>
    </w:pPr>
    <w:r w:rsidRPr="004865D3">
      <w:rPr>
        <w:rFonts w:ascii="Times New Roman" w:hAnsi="Times New Roman"/>
      </w:rPr>
      <w:t>MTConnect Part 2 Comp</w:t>
    </w:r>
    <w:r>
      <w:rPr>
        <w:rFonts w:ascii="Times New Roman" w:hAnsi="Times New Roman"/>
      </w:rPr>
      <w:t>onents - Version 1.1.0 – Final</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E55F3B">
      <w:rPr>
        <w:rFonts w:ascii="Times New Roman" w:hAnsi="Times New Roman"/>
        <w:noProof/>
      </w:rPr>
      <w:t>iii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Pr="004865D3" w:rsidRDefault="00120731">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Pr>
        <w:rFonts w:ascii="Times New Roman" w:hAnsi="Times New Roman"/>
      </w:rPr>
      <w:t>Part 4 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E55F3B">
      <w:rPr>
        <w:rFonts w:ascii="Times New Roman" w:hAnsi="Times New Roman"/>
        <w:noProof/>
      </w:rPr>
      <w:t>iv</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0731" w:rsidRDefault="00120731">
      <w:r>
        <w:separator/>
      </w:r>
    </w:p>
  </w:footnote>
  <w:footnote w:type="continuationSeparator" w:id="0">
    <w:p w:rsidR="00120731" w:rsidRDefault="001207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Pr="004C4ED1" w:rsidRDefault="00120731"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3261C2">
      <w:rPr>
        <w:rFonts w:ascii="Times New Roman" w:hAnsi="Times New Roman"/>
        <w:noProof/>
        <w:kern w:val="1"/>
        <w:sz w:val="18"/>
        <w:szCs w:val="20"/>
      </w:rPr>
      <w:t>May 16, 2011</w:t>
    </w:r>
    <w:r w:rsidRPr="004C4ED1">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Pr="004C4ED1" w:rsidRDefault="00120731"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3261C2">
      <w:rPr>
        <w:rFonts w:ascii="Times New Roman" w:hAnsi="Times New Roman"/>
        <w:noProof/>
        <w:kern w:val="1"/>
        <w:sz w:val="18"/>
        <w:szCs w:val="20"/>
      </w:rPr>
      <w:t>May 16, 2011</w:t>
    </w:r>
    <w:r w:rsidRPr="004C4ED1">
      <w:rPr>
        <w:rFonts w:ascii="Times New Roman" w:hAnsi="Times New Roman"/>
        <w:kern w:val="1"/>
        <w:sz w:val="18"/>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31" w:rsidRDefault="00120731">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0A1C3E"/>
    <w:multiLevelType w:val="hybridMultilevel"/>
    <w:tmpl w:val="6BB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103F7B"/>
    <w:multiLevelType w:val="hybridMultilevel"/>
    <w:tmpl w:val="0024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1DAC172D"/>
    <w:multiLevelType w:val="hybridMultilevel"/>
    <w:tmpl w:val="2F4CBD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1">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4"/>
  </w:num>
  <w:num w:numId="25">
    <w:abstractNumId w:val="23"/>
  </w:num>
  <w:num w:numId="26">
    <w:abstractNumId w:val="28"/>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1"/>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26"/>
  </w:num>
  <w:num w:numId="33">
    <w:abstractNumId w:val="29"/>
  </w:num>
  <w:num w:numId="34">
    <w:abstractNumId w:val="32"/>
  </w:num>
  <w:num w:numId="35">
    <w:abstractNumId w:val="26"/>
  </w:num>
  <w:num w:numId="36">
    <w:abstractNumId w:val="30"/>
  </w:num>
  <w:num w:numId="37">
    <w:abstractNumId w:val="25"/>
  </w:num>
  <w:num w:numId="38">
    <w:abstractNumId w:val="24"/>
  </w:num>
  <w:num w:numId="39">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51201"/>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07E2C"/>
    <w:rsid w:val="00010332"/>
    <w:rsid w:val="000108D5"/>
    <w:rsid w:val="0001238C"/>
    <w:rsid w:val="00012B2C"/>
    <w:rsid w:val="00012E26"/>
    <w:rsid w:val="00013B76"/>
    <w:rsid w:val="000159E1"/>
    <w:rsid w:val="00016404"/>
    <w:rsid w:val="00016BC5"/>
    <w:rsid w:val="00017293"/>
    <w:rsid w:val="00017EB5"/>
    <w:rsid w:val="00017EF1"/>
    <w:rsid w:val="00017F55"/>
    <w:rsid w:val="0002102F"/>
    <w:rsid w:val="00021079"/>
    <w:rsid w:val="00021E57"/>
    <w:rsid w:val="000239FE"/>
    <w:rsid w:val="00027343"/>
    <w:rsid w:val="0003060C"/>
    <w:rsid w:val="00032C37"/>
    <w:rsid w:val="00032FAF"/>
    <w:rsid w:val="0003476E"/>
    <w:rsid w:val="00034A9C"/>
    <w:rsid w:val="00035568"/>
    <w:rsid w:val="00035C79"/>
    <w:rsid w:val="00035DC3"/>
    <w:rsid w:val="00035DCF"/>
    <w:rsid w:val="00035EB0"/>
    <w:rsid w:val="000413DF"/>
    <w:rsid w:val="00041547"/>
    <w:rsid w:val="00041A08"/>
    <w:rsid w:val="00041E03"/>
    <w:rsid w:val="00042C3F"/>
    <w:rsid w:val="00043CAA"/>
    <w:rsid w:val="00043FF4"/>
    <w:rsid w:val="00044B00"/>
    <w:rsid w:val="00045671"/>
    <w:rsid w:val="00045B27"/>
    <w:rsid w:val="00047D75"/>
    <w:rsid w:val="000501FF"/>
    <w:rsid w:val="000519D3"/>
    <w:rsid w:val="0005336E"/>
    <w:rsid w:val="00053F23"/>
    <w:rsid w:val="0005462A"/>
    <w:rsid w:val="00056B6D"/>
    <w:rsid w:val="00056F4A"/>
    <w:rsid w:val="0006064B"/>
    <w:rsid w:val="00060F93"/>
    <w:rsid w:val="0006157B"/>
    <w:rsid w:val="000617F0"/>
    <w:rsid w:val="000621AC"/>
    <w:rsid w:val="00062430"/>
    <w:rsid w:val="00062F03"/>
    <w:rsid w:val="00062F6F"/>
    <w:rsid w:val="00065A98"/>
    <w:rsid w:val="00066473"/>
    <w:rsid w:val="00066BBC"/>
    <w:rsid w:val="00067108"/>
    <w:rsid w:val="000677FF"/>
    <w:rsid w:val="000709F5"/>
    <w:rsid w:val="00070A30"/>
    <w:rsid w:val="00070E34"/>
    <w:rsid w:val="000713CB"/>
    <w:rsid w:val="0007183B"/>
    <w:rsid w:val="000718AB"/>
    <w:rsid w:val="00073414"/>
    <w:rsid w:val="00074F02"/>
    <w:rsid w:val="0007511B"/>
    <w:rsid w:val="00075870"/>
    <w:rsid w:val="000769AE"/>
    <w:rsid w:val="000769C7"/>
    <w:rsid w:val="0008096F"/>
    <w:rsid w:val="00081D7D"/>
    <w:rsid w:val="00083015"/>
    <w:rsid w:val="00083247"/>
    <w:rsid w:val="00084278"/>
    <w:rsid w:val="00084F47"/>
    <w:rsid w:val="0008501C"/>
    <w:rsid w:val="00085DEF"/>
    <w:rsid w:val="00085E4E"/>
    <w:rsid w:val="00087297"/>
    <w:rsid w:val="00087BE5"/>
    <w:rsid w:val="00087E35"/>
    <w:rsid w:val="00091F28"/>
    <w:rsid w:val="000928A3"/>
    <w:rsid w:val="000932F0"/>
    <w:rsid w:val="0009483D"/>
    <w:rsid w:val="00095C93"/>
    <w:rsid w:val="000960CE"/>
    <w:rsid w:val="00096DB3"/>
    <w:rsid w:val="000970EF"/>
    <w:rsid w:val="000A05E2"/>
    <w:rsid w:val="000A1062"/>
    <w:rsid w:val="000A17DF"/>
    <w:rsid w:val="000A1C12"/>
    <w:rsid w:val="000A22E4"/>
    <w:rsid w:val="000A2A07"/>
    <w:rsid w:val="000A2C39"/>
    <w:rsid w:val="000A2F19"/>
    <w:rsid w:val="000A6B67"/>
    <w:rsid w:val="000A6CF6"/>
    <w:rsid w:val="000A709B"/>
    <w:rsid w:val="000B05A0"/>
    <w:rsid w:val="000B0D2E"/>
    <w:rsid w:val="000B1D94"/>
    <w:rsid w:val="000B2106"/>
    <w:rsid w:val="000B296B"/>
    <w:rsid w:val="000B31CE"/>
    <w:rsid w:val="000B3D7C"/>
    <w:rsid w:val="000B41A9"/>
    <w:rsid w:val="000B50FF"/>
    <w:rsid w:val="000B5153"/>
    <w:rsid w:val="000B5C6F"/>
    <w:rsid w:val="000B78A5"/>
    <w:rsid w:val="000C0D7D"/>
    <w:rsid w:val="000C1392"/>
    <w:rsid w:val="000C1559"/>
    <w:rsid w:val="000C1589"/>
    <w:rsid w:val="000C28E6"/>
    <w:rsid w:val="000C33F4"/>
    <w:rsid w:val="000C3CE8"/>
    <w:rsid w:val="000C3D17"/>
    <w:rsid w:val="000C3DBD"/>
    <w:rsid w:val="000C5891"/>
    <w:rsid w:val="000C74BF"/>
    <w:rsid w:val="000D01A9"/>
    <w:rsid w:val="000D19FF"/>
    <w:rsid w:val="000D2216"/>
    <w:rsid w:val="000D2C38"/>
    <w:rsid w:val="000D3131"/>
    <w:rsid w:val="000D3A02"/>
    <w:rsid w:val="000D3BDA"/>
    <w:rsid w:val="000D3DD6"/>
    <w:rsid w:val="000E0D3D"/>
    <w:rsid w:val="000E166C"/>
    <w:rsid w:val="000E1E6C"/>
    <w:rsid w:val="000E4A35"/>
    <w:rsid w:val="000E764C"/>
    <w:rsid w:val="000E7F22"/>
    <w:rsid w:val="000F0222"/>
    <w:rsid w:val="000F070F"/>
    <w:rsid w:val="000F0764"/>
    <w:rsid w:val="000F17F5"/>
    <w:rsid w:val="000F20E2"/>
    <w:rsid w:val="000F55EF"/>
    <w:rsid w:val="00100E42"/>
    <w:rsid w:val="00101AA1"/>
    <w:rsid w:val="00101F2E"/>
    <w:rsid w:val="0010270A"/>
    <w:rsid w:val="00102985"/>
    <w:rsid w:val="0010353E"/>
    <w:rsid w:val="001049DA"/>
    <w:rsid w:val="0010594D"/>
    <w:rsid w:val="00106130"/>
    <w:rsid w:val="001074E7"/>
    <w:rsid w:val="00107850"/>
    <w:rsid w:val="00110444"/>
    <w:rsid w:val="00110FD3"/>
    <w:rsid w:val="001119DB"/>
    <w:rsid w:val="001138D5"/>
    <w:rsid w:val="00114E0C"/>
    <w:rsid w:val="0011550F"/>
    <w:rsid w:val="00116059"/>
    <w:rsid w:val="001161C8"/>
    <w:rsid w:val="00120731"/>
    <w:rsid w:val="00121318"/>
    <w:rsid w:val="00121ACA"/>
    <w:rsid w:val="00121C44"/>
    <w:rsid w:val="00121D2C"/>
    <w:rsid w:val="00122809"/>
    <w:rsid w:val="00122FFF"/>
    <w:rsid w:val="00123281"/>
    <w:rsid w:val="00123F6C"/>
    <w:rsid w:val="0012401D"/>
    <w:rsid w:val="0012445C"/>
    <w:rsid w:val="001246A9"/>
    <w:rsid w:val="00125AEF"/>
    <w:rsid w:val="00125D5B"/>
    <w:rsid w:val="0012799E"/>
    <w:rsid w:val="00130067"/>
    <w:rsid w:val="00130786"/>
    <w:rsid w:val="0013078B"/>
    <w:rsid w:val="0013172A"/>
    <w:rsid w:val="001326EB"/>
    <w:rsid w:val="00132D26"/>
    <w:rsid w:val="00132E13"/>
    <w:rsid w:val="00133C98"/>
    <w:rsid w:val="00135DC3"/>
    <w:rsid w:val="00137998"/>
    <w:rsid w:val="00140979"/>
    <w:rsid w:val="001412C4"/>
    <w:rsid w:val="00141C21"/>
    <w:rsid w:val="00144996"/>
    <w:rsid w:val="0014714D"/>
    <w:rsid w:val="001506D9"/>
    <w:rsid w:val="001520BC"/>
    <w:rsid w:val="00152296"/>
    <w:rsid w:val="0015263E"/>
    <w:rsid w:val="00152961"/>
    <w:rsid w:val="00152AE8"/>
    <w:rsid w:val="00153724"/>
    <w:rsid w:val="00153B61"/>
    <w:rsid w:val="00154ECB"/>
    <w:rsid w:val="00155404"/>
    <w:rsid w:val="00155B8E"/>
    <w:rsid w:val="001566D5"/>
    <w:rsid w:val="001572FA"/>
    <w:rsid w:val="00157DEF"/>
    <w:rsid w:val="00157E19"/>
    <w:rsid w:val="0016021D"/>
    <w:rsid w:val="0016171F"/>
    <w:rsid w:val="001622F9"/>
    <w:rsid w:val="00163701"/>
    <w:rsid w:val="00163AA6"/>
    <w:rsid w:val="0016439D"/>
    <w:rsid w:val="00164EDF"/>
    <w:rsid w:val="001651C8"/>
    <w:rsid w:val="00165E44"/>
    <w:rsid w:val="001664AF"/>
    <w:rsid w:val="00170EE2"/>
    <w:rsid w:val="00170EE6"/>
    <w:rsid w:val="00171226"/>
    <w:rsid w:val="00172AA1"/>
    <w:rsid w:val="00172EEE"/>
    <w:rsid w:val="0017318E"/>
    <w:rsid w:val="00176C6F"/>
    <w:rsid w:val="001772C4"/>
    <w:rsid w:val="00181A6D"/>
    <w:rsid w:val="001837B6"/>
    <w:rsid w:val="0018397A"/>
    <w:rsid w:val="001845A8"/>
    <w:rsid w:val="00184B2F"/>
    <w:rsid w:val="00184B77"/>
    <w:rsid w:val="00185240"/>
    <w:rsid w:val="001852A7"/>
    <w:rsid w:val="0018705D"/>
    <w:rsid w:val="00187756"/>
    <w:rsid w:val="00187893"/>
    <w:rsid w:val="00191B85"/>
    <w:rsid w:val="001936D2"/>
    <w:rsid w:val="00193D0F"/>
    <w:rsid w:val="001940C8"/>
    <w:rsid w:val="0019451C"/>
    <w:rsid w:val="001947CC"/>
    <w:rsid w:val="001958A0"/>
    <w:rsid w:val="00196CEF"/>
    <w:rsid w:val="001974C5"/>
    <w:rsid w:val="001A0468"/>
    <w:rsid w:val="001A06A0"/>
    <w:rsid w:val="001A19D1"/>
    <w:rsid w:val="001A2247"/>
    <w:rsid w:val="001A2DEA"/>
    <w:rsid w:val="001A3184"/>
    <w:rsid w:val="001A428D"/>
    <w:rsid w:val="001A7BCE"/>
    <w:rsid w:val="001A7F06"/>
    <w:rsid w:val="001B0B30"/>
    <w:rsid w:val="001B31AB"/>
    <w:rsid w:val="001B3531"/>
    <w:rsid w:val="001B391F"/>
    <w:rsid w:val="001C3966"/>
    <w:rsid w:val="001C3E4F"/>
    <w:rsid w:val="001C3EF2"/>
    <w:rsid w:val="001C3F6E"/>
    <w:rsid w:val="001C684B"/>
    <w:rsid w:val="001D0C37"/>
    <w:rsid w:val="001D0DD7"/>
    <w:rsid w:val="001D1000"/>
    <w:rsid w:val="001D131E"/>
    <w:rsid w:val="001D1A32"/>
    <w:rsid w:val="001D1AE4"/>
    <w:rsid w:val="001D26BA"/>
    <w:rsid w:val="001D3535"/>
    <w:rsid w:val="001D3AD8"/>
    <w:rsid w:val="001D3EE8"/>
    <w:rsid w:val="001D4F90"/>
    <w:rsid w:val="001D5B0D"/>
    <w:rsid w:val="001D6AAA"/>
    <w:rsid w:val="001D6BBD"/>
    <w:rsid w:val="001D74C6"/>
    <w:rsid w:val="001E14E4"/>
    <w:rsid w:val="001E199E"/>
    <w:rsid w:val="001E1D6D"/>
    <w:rsid w:val="001E2101"/>
    <w:rsid w:val="001E4308"/>
    <w:rsid w:val="001E4448"/>
    <w:rsid w:val="001E47CC"/>
    <w:rsid w:val="001E48A7"/>
    <w:rsid w:val="001E6AFB"/>
    <w:rsid w:val="001E75EB"/>
    <w:rsid w:val="001E76A0"/>
    <w:rsid w:val="001E76C9"/>
    <w:rsid w:val="001F0570"/>
    <w:rsid w:val="001F0E1E"/>
    <w:rsid w:val="001F0FF0"/>
    <w:rsid w:val="001F1FCA"/>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061A2"/>
    <w:rsid w:val="00207D03"/>
    <w:rsid w:val="002112DE"/>
    <w:rsid w:val="00211EAB"/>
    <w:rsid w:val="00212AFA"/>
    <w:rsid w:val="0021322E"/>
    <w:rsid w:val="00213704"/>
    <w:rsid w:val="002138AF"/>
    <w:rsid w:val="00214EC3"/>
    <w:rsid w:val="00215853"/>
    <w:rsid w:val="0021644C"/>
    <w:rsid w:val="002178B7"/>
    <w:rsid w:val="0021792F"/>
    <w:rsid w:val="00220565"/>
    <w:rsid w:val="0022115A"/>
    <w:rsid w:val="00222C7D"/>
    <w:rsid w:val="0022316B"/>
    <w:rsid w:val="00223BC2"/>
    <w:rsid w:val="002242E2"/>
    <w:rsid w:val="00224C90"/>
    <w:rsid w:val="002254FB"/>
    <w:rsid w:val="00225C33"/>
    <w:rsid w:val="00226923"/>
    <w:rsid w:val="00226B2F"/>
    <w:rsid w:val="00226D99"/>
    <w:rsid w:val="00227CC7"/>
    <w:rsid w:val="002313FD"/>
    <w:rsid w:val="00231436"/>
    <w:rsid w:val="00231B49"/>
    <w:rsid w:val="00232FD3"/>
    <w:rsid w:val="002335CF"/>
    <w:rsid w:val="00233C37"/>
    <w:rsid w:val="00233D35"/>
    <w:rsid w:val="00233E68"/>
    <w:rsid w:val="0023405F"/>
    <w:rsid w:val="00234290"/>
    <w:rsid w:val="00234F0F"/>
    <w:rsid w:val="0023588E"/>
    <w:rsid w:val="00236A3F"/>
    <w:rsid w:val="00240412"/>
    <w:rsid w:val="00240545"/>
    <w:rsid w:val="00240CD6"/>
    <w:rsid w:val="00241D64"/>
    <w:rsid w:val="00242B43"/>
    <w:rsid w:val="00243033"/>
    <w:rsid w:val="00243FF7"/>
    <w:rsid w:val="00244BB6"/>
    <w:rsid w:val="002454BD"/>
    <w:rsid w:val="00250DBC"/>
    <w:rsid w:val="00251969"/>
    <w:rsid w:val="00251CB9"/>
    <w:rsid w:val="00252E39"/>
    <w:rsid w:val="00254835"/>
    <w:rsid w:val="00254B3A"/>
    <w:rsid w:val="002558EE"/>
    <w:rsid w:val="002567EE"/>
    <w:rsid w:val="00256881"/>
    <w:rsid w:val="002603E5"/>
    <w:rsid w:val="00260B7B"/>
    <w:rsid w:val="00261439"/>
    <w:rsid w:val="002618B9"/>
    <w:rsid w:val="00261961"/>
    <w:rsid w:val="0026214D"/>
    <w:rsid w:val="0026299E"/>
    <w:rsid w:val="00262C62"/>
    <w:rsid w:val="00263A0F"/>
    <w:rsid w:val="00264BA5"/>
    <w:rsid w:val="00264D33"/>
    <w:rsid w:val="002665ED"/>
    <w:rsid w:val="0026689A"/>
    <w:rsid w:val="0027092C"/>
    <w:rsid w:val="00271DF7"/>
    <w:rsid w:val="00272D44"/>
    <w:rsid w:val="0027385B"/>
    <w:rsid w:val="002753FD"/>
    <w:rsid w:val="00275DB4"/>
    <w:rsid w:val="002763B6"/>
    <w:rsid w:val="002774FD"/>
    <w:rsid w:val="00281A60"/>
    <w:rsid w:val="002849EB"/>
    <w:rsid w:val="00285909"/>
    <w:rsid w:val="00285BCD"/>
    <w:rsid w:val="00285FBD"/>
    <w:rsid w:val="0028631B"/>
    <w:rsid w:val="002872C9"/>
    <w:rsid w:val="0028734A"/>
    <w:rsid w:val="00294D05"/>
    <w:rsid w:val="00295491"/>
    <w:rsid w:val="002956DA"/>
    <w:rsid w:val="00295EA4"/>
    <w:rsid w:val="002A01BF"/>
    <w:rsid w:val="002A1FF7"/>
    <w:rsid w:val="002A2601"/>
    <w:rsid w:val="002A316C"/>
    <w:rsid w:val="002A349B"/>
    <w:rsid w:val="002A37FE"/>
    <w:rsid w:val="002A4BBA"/>
    <w:rsid w:val="002A4D9C"/>
    <w:rsid w:val="002A4FC5"/>
    <w:rsid w:val="002A5075"/>
    <w:rsid w:val="002A53D0"/>
    <w:rsid w:val="002A6601"/>
    <w:rsid w:val="002A7316"/>
    <w:rsid w:val="002A7953"/>
    <w:rsid w:val="002B0BF9"/>
    <w:rsid w:val="002B2B17"/>
    <w:rsid w:val="002B3723"/>
    <w:rsid w:val="002B39C9"/>
    <w:rsid w:val="002B4973"/>
    <w:rsid w:val="002B4EFD"/>
    <w:rsid w:val="002B5C26"/>
    <w:rsid w:val="002B5F08"/>
    <w:rsid w:val="002B5FAC"/>
    <w:rsid w:val="002B6F84"/>
    <w:rsid w:val="002B7016"/>
    <w:rsid w:val="002C09BD"/>
    <w:rsid w:val="002C0B1C"/>
    <w:rsid w:val="002C1C4D"/>
    <w:rsid w:val="002C60FE"/>
    <w:rsid w:val="002C6AB2"/>
    <w:rsid w:val="002C7820"/>
    <w:rsid w:val="002D0C99"/>
    <w:rsid w:val="002D19A3"/>
    <w:rsid w:val="002D1E88"/>
    <w:rsid w:val="002D39B6"/>
    <w:rsid w:val="002D407A"/>
    <w:rsid w:val="002D4126"/>
    <w:rsid w:val="002D4ECF"/>
    <w:rsid w:val="002D6479"/>
    <w:rsid w:val="002E0662"/>
    <w:rsid w:val="002E2537"/>
    <w:rsid w:val="002E31E8"/>
    <w:rsid w:val="002E4F79"/>
    <w:rsid w:val="002E4F7A"/>
    <w:rsid w:val="002E60E8"/>
    <w:rsid w:val="002E6345"/>
    <w:rsid w:val="002E6D6C"/>
    <w:rsid w:val="002E6FD5"/>
    <w:rsid w:val="002E7691"/>
    <w:rsid w:val="002E77FC"/>
    <w:rsid w:val="002F0A5A"/>
    <w:rsid w:val="002F1B00"/>
    <w:rsid w:val="002F2F2E"/>
    <w:rsid w:val="002F32B8"/>
    <w:rsid w:val="002F391A"/>
    <w:rsid w:val="002F3BE2"/>
    <w:rsid w:val="002F4C21"/>
    <w:rsid w:val="002F537D"/>
    <w:rsid w:val="002F54E5"/>
    <w:rsid w:val="002F68FA"/>
    <w:rsid w:val="002F7C3E"/>
    <w:rsid w:val="00302644"/>
    <w:rsid w:val="00302930"/>
    <w:rsid w:val="00302E19"/>
    <w:rsid w:val="00303848"/>
    <w:rsid w:val="00303C02"/>
    <w:rsid w:val="003045C5"/>
    <w:rsid w:val="00305A06"/>
    <w:rsid w:val="003078FD"/>
    <w:rsid w:val="00307A27"/>
    <w:rsid w:val="003103FA"/>
    <w:rsid w:val="0031138D"/>
    <w:rsid w:val="00312A39"/>
    <w:rsid w:val="00312AD8"/>
    <w:rsid w:val="003134AD"/>
    <w:rsid w:val="00313508"/>
    <w:rsid w:val="003140BC"/>
    <w:rsid w:val="003142D9"/>
    <w:rsid w:val="003148CF"/>
    <w:rsid w:val="00315DED"/>
    <w:rsid w:val="0031777A"/>
    <w:rsid w:val="00321132"/>
    <w:rsid w:val="00321564"/>
    <w:rsid w:val="00321E5A"/>
    <w:rsid w:val="0032271A"/>
    <w:rsid w:val="00322F51"/>
    <w:rsid w:val="003261C2"/>
    <w:rsid w:val="00331946"/>
    <w:rsid w:val="00332BCF"/>
    <w:rsid w:val="0033443B"/>
    <w:rsid w:val="00334CC3"/>
    <w:rsid w:val="00334F31"/>
    <w:rsid w:val="003367B9"/>
    <w:rsid w:val="00336891"/>
    <w:rsid w:val="00336F8C"/>
    <w:rsid w:val="00337A10"/>
    <w:rsid w:val="00337ACB"/>
    <w:rsid w:val="003405C6"/>
    <w:rsid w:val="00340F32"/>
    <w:rsid w:val="00341B99"/>
    <w:rsid w:val="00341D38"/>
    <w:rsid w:val="003422DF"/>
    <w:rsid w:val="00342C67"/>
    <w:rsid w:val="00342CC0"/>
    <w:rsid w:val="00344DEF"/>
    <w:rsid w:val="0034624C"/>
    <w:rsid w:val="003501C2"/>
    <w:rsid w:val="003504CC"/>
    <w:rsid w:val="00350745"/>
    <w:rsid w:val="00350926"/>
    <w:rsid w:val="00353706"/>
    <w:rsid w:val="00353C97"/>
    <w:rsid w:val="003547A5"/>
    <w:rsid w:val="00354EF7"/>
    <w:rsid w:val="00355077"/>
    <w:rsid w:val="003550CD"/>
    <w:rsid w:val="00355346"/>
    <w:rsid w:val="00355772"/>
    <w:rsid w:val="00355933"/>
    <w:rsid w:val="00356A69"/>
    <w:rsid w:val="00357A06"/>
    <w:rsid w:val="003609A0"/>
    <w:rsid w:val="00360CDE"/>
    <w:rsid w:val="003610AB"/>
    <w:rsid w:val="003612F7"/>
    <w:rsid w:val="003613D0"/>
    <w:rsid w:val="003618CA"/>
    <w:rsid w:val="00361B02"/>
    <w:rsid w:val="00362156"/>
    <w:rsid w:val="00362FB7"/>
    <w:rsid w:val="0036300B"/>
    <w:rsid w:val="00364D39"/>
    <w:rsid w:val="003663A8"/>
    <w:rsid w:val="0036668A"/>
    <w:rsid w:val="00366B9E"/>
    <w:rsid w:val="003676B9"/>
    <w:rsid w:val="0036785F"/>
    <w:rsid w:val="00367BAB"/>
    <w:rsid w:val="003707D0"/>
    <w:rsid w:val="00371503"/>
    <w:rsid w:val="00371BC1"/>
    <w:rsid w:val="00372FB6"/>
    <w:rsid w:val="00373061"/>
    <w:rsid w:val="00373B76"/>
    <w:rsid w:val="00373B77"/>
    <w:rsid w:val="00374349"/>
    <w:rsid w:val="003755D9"/>
    <w:rsid w:val="003757A8"/>
    <w:rsid w:val="003758E2"/>
    <w:rsid w:val="00375D7D"/>
    <w:rsid w:val="00375FD6"/>
    <w:rsid w:val="00375FF2"/>
    <w:rsid w:val="00376055"/>
    <w:rsid w:val="00376AF1"/>
    <w:rsid w:val="003770A6"/>
    <w:rsid w:val="00380350"/>
    <w:rsid w:val="003806ED"/>
    <w:rsid w:val="00380A35"/>
    <w:rsid w:val="00380A7D"/>
    <w:rsid w:val="00382305"/>
    <w:rsid w:val="00382621"/>
    <w:rsid w:val="003830EC"/>
    <w:rsid w:val="0038358A"/>
    <w:rsid w:val="00384129"/>
    <w:rsid w:val="003844DB"/>
    <w:rsid w:val="00385CBA"/>
    <w:rsid w:val="00385E51"/>
    <w:rsid w:val="003860D5"/>
    <w:rsid w:val="00386F8D"/>
    <w:rsid w:val="00387883"/>
    <w:rsid w:val="00390B5F"/>
    <w:rsid w:val="00392F36"/>
    <w:rsid w:val="00393CB8"/>
    <w:rsid w:val="00394949"/>
    <w:rsid w:val="00394C49"/>
    <w:rsid w:val="003956E0"/>
    <w:rsid w:val="00395B3E"/>
    <w:rsid w:val="00395E6E"/>
    <w:rsid w:val="003977AA"/>
    <w:rsid w:val="003A06C2"/>
    <w:rsid w:val="003A1567"/>
    <w:rsid w:val="003A24B6"/>
    <w:rsid w:val="003A2CD9"/>
    <w:rsid w:val="003A6A97"/>
    <w:rsid w:val="003A703A"/>
    <w:rsid w:val="003A72AB"/>
    <w:rsid w:val="003A749E"/>
    <w:rsid w:val="003B1B69"/>
    <w:rsid w:val="003B1D6F"/>
    <w:rsid w:val="003B2A65"/>
    <w:rsid w:val="003B2C9F"/>
    <w:rsid w:val="003B3E9C"/>
    <w:rsid w:val="003B4051"/>
    <w:rsid w:val="003B4A61"/>
    <w:rsid w:val="003B627C"/>
    <w:rsid w:val="003B737F"/>
    <w:rsid w:val="003B78AC"/>
    <w:rsid w:val="003C10CC"/>
    <w:rsid w:val="003C24E7"/>
    <w:rsid w:val="003C30E4"/>
    <w:rsid w:val="003C3BCE"/>
    <w:rsid w:val="003C3E98"/>
    <w:rsid w:val="003C4F1E"/>
    <w:rsid w:val="003C6754"/>
    <w:rsid w:val="003C7774"/>
    <w:rsid w:val="003D027F"/>
    <w:rsid w:val="003D0424"/>
    <w:rsid w:val="003D0648"/>
    <w:rsid w:val="003D114B"/>
    <w:rsid w:val="003D171D"/>
    <w:rsid w:val="003D1E71"/>
    <w:rsid w:val="003D2301"/>
    <w:rsid w:val="003D2561"/>
    <w:rsid w:val="003D33C7"/>
    <w:rsid w:val="003D383C"/>
    <w:rsid w:val="003D3FB5"/>
    <w:rsid w:val="003D508C"/>
    <w:rsid w:val="003D5DA7"/>
    <w:rsid w:val="003D6466"/>
    <w:rsid w:val="003E0C0D"/>
    <w:rsid w:val="003E0F0E"/>
    <w:rsid w:val="003E1421"/>
    <w:rsid w:val="003E1F95"/>
    <w:rsid w:val="003E20C9"/>
    <w:rsid w:val="003E23E6"/>
    <w:rsid w:val="003E3741"/>
    <w:rsid w:val="003E3C99"/>
    <w:rsid w:val="003E557C"/>
    <w:rsid w:val="003E6DAD"/>
    <w:rsid w:val="003E7AEC"/>
    <w:rsid w:val="003E7BE8"/>
    <w:rsid w:val="003F1478"/>
    <w:rsid w:val="003F1A0A"/>
    <w:rsid w:val="003F1B09"/>
    <w:rsid w:val="003F2186"/>
    <w:rsid w:val="003F222F"/>
    <w:rsid w:val="003F2D9D"/>
    <w:rsid w:val="003F4099"/>
    <w:rsid w:val="003F425C"/>
    <w:rsid w:val="003F42EB"/>
    <w:rsid w:val="003F4454"/>
    <w:rsid w:val="003F46E4"/>
    <w:rsid w:val="003F48E2"/>
    <w:rsid w:val="003F4C86"/>
    <w:rsid w:val="003F5D3C"/>
    <w:rsid w:val="003F6497"/>
    <w:rsid w:val="003F7237"/>
    <w:rsid w:val="003F79FB"/>
    <w:rsid w:val="004003B3"/>
    <w:rsid w:val="00401014"/>
    <w:rsid w:val="004011C7"/>
    <w:rsid w:val="0040128A"/>
    <w:rsid w:val="004023DD"/>
    <w:rsid w:val="004028C4"/>
    <w:rsid w:val="00402A12"/>
    <w:rsid w:val="00403E97"/>
    <w:rsid w:val="00403F86"/>
    <w:rsid w:val="00404592"/>
    <w:rsid w:val="004047C1"/>
    <w:rsid w:val="004067D3"/>
    <w:rsid w:val="00406842"/>
    <w:rsid w:val="004068FE"/>
    <w:rsid w:val="004076C4"/>
    <w:rsid w:val="004079E2"/>
    <w:rsid w:val="00407E8B"/>
    <w:rsid w:val="00410F20"/>
    <w:rsid w:val="00411F8D"/>
    <w:rsid w:val="004123EF"/>
    <w:rsid w:val="004136D1"/>
    <w:rsid w:val="00413B51"/>
    <w:rsid w:val="004155D5"/>
    <w:rsid w:val="00415AF3"/>
    <w:rsid w:val="00416828"/>
    <w:rsid w:val="00416A32"/>
    <w:rsid w:val="0041774F"/>
    <w:rsid w:val="004179D8"/>
    <w:rsid w:val="00417E57"/>
    <w:rsid w:val="004202CB"/>
    <w:rsid w:val="00420F50"/>
    <w:rsid w:val="00420F79"/>
    <w:rsid w:val="0042110B"/>
    <w:rsid w:val="00421D13"/>
    <w:rsid w:val="00422184"/>
    <w:rsid w:val="0042291B"/>
    <w:rsid w:val="00424545"/>
    <w:rsid w:val="00425732"/>
    <w:rsid w:val="00425D1B"/>
    <w:rsid w:val="00425E1D"/>
    <w:rsid w:val="00426A26"/>
    <w:rsid w:val="00426A9D"/>
    <w:rsid w:val="004329DD"/>
    <w:rsid w:val="00433372"/>
    <w:rsid w:val="0043368B"/>
    <w:rsid w:val="00433A4F"/>
    <w:rsid w:val="00434111"/>
    <w:rsid w:val="00434952"/>
    <w:rsid w:val="00434D06"/>
    <w:rsid w:val="0043633F"/>
    <w:rsid w:val="004364AA"/>
    <w:rsid w:val="00436A5B"/>
    <w:rsid w:val="00437125"/>
    <w:rsid w:val="00437588"/>
    <w:rsid w:val="00437B3B"/>
    <w:rsid w:val="004410BF"/>
    <w:rsid w:val="0044145F"/>
    <w:rsid w:val="00441CC4"/>
    <w:rsid w:val="00442779"/>
    <w:rsid w:val="00442E71"/>
    <w:rsid w:val="00443E28"/>
    <w:rsid w:val="00446918"/>
    <w:rsid w:val="00446CB6"/>
    <w:rsid w:val="00446D25"/>
    <w:rsid w:val="00450539"/>
    <w:rsid w:val="0045099A"/>
    <w:rsid w:val="00450B66"/>
    <w:rsid w:val="00452FE7"/>
    <w:rsid w:val="004530D7"/>
    <w:rsid w:val="0045380E"/>
    <w:rsid w:val="004547DC"/>
    <w:rsid w:val="00455700"/>
    <w:rsid w:val="00456936"/>
    <w:rsid w:val="00456E12"/>
    <w:rsid w:val="00456EA9"/>
    <w:rsid w:val="00457251"/>
    <w:rsid w:val="004605DA"/>
    <w:rsid w:val="00460D7F"/>
    <w:rsid w:val="00461D05"/>
    <w:rsid w:val="00462947"/>
    <w:rsid w:val="00463041"/>
    <w:rsid w:val="004633EE"/>
    <w:rsid w:val="004640C6"/>
    <w:rsid w:val="00465BC1"/>
    <w:rsid w:val="004660D7"/>
    <w:rsid w:val="0046638C"/>
    <w:rsid w:val="00466B68"/>
    <w:rsid w:val="00467BBF"/>
    <w:rsid w:val="004709AB"/>
    <w:rsid w:val="00471486"/>
    <w:rsid w:val="00475675"/>
    <w:rsid w:val="004773AF"/>
    <w:rsid w:val="00480558"/>
    <w:rsid w:val="004808A9"/>
    <w:rsid w:val="00483AE9"/>
    <w:rsid w:val="00483F2C"/>
    <w:rsid w:val="004841E0"/>
    <w:rsid w:val="00484BAE"/>
    <w:rsid w:val="004863F9"/>
    <w:rsid w:val="004865D3"/>
    <w:rsid w:val="00486BFF"/>
    <w:rsid w:val="004874E2"/>
    <w:rsid w:val="004876C2"/>
    <w:rsid w:val="0049051F"/>
    <w:rsid w:val="004913F6"/>
    <w:rsid w:val="0049299D"/>
    <w:rsid w:val="0049313B"/>
    <w:rsid w:val="0049344A"/>
    <w:rsid w:val="00495291"/>
    <w:rsid w:val="004953F5"/>
    <w:rsid w:val="0049570D"/>
    <w:rsid w:val="004957A5"/>
    <w:rsid w:val="00495D45"/>
    <w:rsid w:val="004962ED"/>
    <w:rsid w:val="004A003D"/>
    <w:rsid w:val="004A0BE2"/>
    <w:rsid w:val="004A3D0F"/>
    <w:rsid w:val="004A45BA"/>
    <w:rsid w:val="004A45CA"/>
    <w:rsid w:val="004A4AE4"/>
    <w:rsid w:val="004A4B91"/>
    <w:rsid w:val="004A5066"/>
    <w:rsid w:val="004A52D6"/>
    <w:rsid w:val="004A5306"/>
    <w:rsid w:val="004A53FA"/>
    <w:rsid w:val="004A557C"/>
    <w:rsid w:val="004A60FA"/>
    <w:rsid w:val="004A63A0"/>
    <w:rsid w:val="004B0317"/>
    <w:rsid w:val="004B0E9B"/>
    <w:rsid w:val="004B0F38"/>
    <w:rsid w:val="004B219F"/>
    <w:rsid w:val="004B2E19"/>
    <w:rsid w:val="004B2E77"/>
    <w:rsid w:val="004B35CB"/>
    <w:rsid w:val="004B385E"/>
    <w:rsid w:val="004B3A5A"/>
    <w:rsid w:val="004B4215"/>
    <w:rsid w:val="004B47B0"/>
    <w:rsid w:val="004B4B7C"/>
    <w:rsid w:val="004B4F62"/>
    <w:rsid w:val="004B620D"/>
    <w:rsid w:val="004B6624"/>
    <w:rsid w:val="004B781D"/>
    <w:rsid w:val="004B7A52"/>
    <w:rsid w:val="004C0EB4"/>
    <w:rsid w:val="004C14BC"/>
    <w:rsid w:val="004C1965"/>
    <w:rsid w:val="004C1DB7"/>
    <w:rsid w:val="004C2DEF"/>
    <w:rsid w:val="004C2E23"/>
    <w:rsid w:val="004C3120"/>
    <w:rsid w:val="004C4104"/>
    <w:rsid w:val="004C4BBA"/>
    <w:rsid w:val="004C4ED1"/>
    <w:rsid w:val="004C5F54"/>
    <w:rsid w:val="004C729F"/>
    <w:rsid w:val="004C7C06"/>
    <w:rsid w:val="004D016D"/>
    <w:rsid w:val="004D05FB"/>
    <w:rsid w:val="004D09DC"/>
    <w:rsid w:val="004D21F3"/>
    <w:rsid w:val="004D3006"/>
    <w:rsid w:val="004D3D97"/>
    <w:rsid w:val="004D4553"/>
    <w:rsid w:val="004D66F7"/>
    <w:rsid w:val="004D6B10"/>
    <w:rsid w:val="004D79D2"/>
    <w:rsid w:val="004D7FEC"/>
    <w:rsid w:val="004E0834"/>
    <w:rsid w:val="004E0920"/>
    <w:rsid w:val="004E0F5A"/>
    <w:rsid w:val="004E2306"/>
    <w:rsid w:val="004E2362"/>
    <w:rsid w:val="004E23E2"/>
    <w:rsid w:val="004E2F00"/>
    <w:rsid w:val="004E3124"/>
    <w:rsid w:val="004E3EDF"/>
    <w:rsid w:val="004F21A1"/>
    <w:rsid w:val="004F229E"/>
    <w:rsid w:val="004F2488"/>
    <w:rsid w:val="004F63C2"/>
    <w:rsid w:val="004F6AA3"/>
    <w:rsid w:val="004F6F8B"/>
    <w:rsid w:val="004F7346"/>
    <w:rsid w:val="004F7B78"/>
    <w:rsid w:val="004F7ECD"/>
    <w:rsid w:val="005003F4"/>
    <w:rsid w:val="00502F25"/>
    <w:rsid w:val="00504E42"/>
    <w:rsid w:val="00504E9D"/>
    <w:rsid w:val="00505BEA"/>
    <w:rsid w:val="00506088"/>
    <w:rsid w:val="00510435"/>
    <w:rsid w:val="0051080F"/>
    <w:rsid w:val="00511543"/>
    <w:rsid w:val="00514321"/>
    <w:rsid w:val="00515305"/>
    <w:rsid w:val="00515415"/>
    <w:rsid w:val="005166DB"/>
    <w:rsid w:val="0051773E"/>
    <w:rsid w:val="00520BF7"/>
    <w:rsid w:val="00520CE6"/>
    <w:rsid w:val="00521B9F"/>
    <w:rsid w:val="00521E23"/>
    <w:rsid w:val="00522914"/>
    <w:rsid w:val="00522CB8"/>
    <w:rsid w:val="00522D7F"/>
    <w:rsid w:val="0052472A"/>
    <w:rsid w:val="005247A4"/>
    <w:rsid w:val="0052496A"/>
    <w:rsid w:val="00524BD1"/>
    <w:rsid w:val="0052542D"/>
    <w:rsid w:val="00525470"/>
    <w:rsid w:val="00527601"/>
    <w:rsid w:val="005302D6"/>
    <w:rsid w:val="005315EC"/>
    <w:rsid w:val="00532145"/>
    <w:rsid w:val="005321D8"/>
    <w:rsid w:val="00534527"/>
    <w:rsid w:val="00534E60"/>
    <w:rsid w:val="00535AC2"/>
    <w:rsid w:val="005368A5"/>
    <w:rsid w:val="00536B7F"/>
    <w:rsid w:val="00537D39"/>
    <w:rsid w:val="00537EEB"/>
    <w:rsid w:val="00537FDA"/>
    <w:rsid w:val="00540036"/>
    <w:rsid w:val="00540188"/>
    <w:rsid w:val="005402C6"/>
    <w:rsid w:val="005405BB"/>
    <w:rsid w:val="00540F33"/>
    <w:rsid w:val="00541B03"/>
    <w:rsid w:val="00542395"/>
    <w:rsid w:val="00543339"/>
    <w:rsid w:val="0054430B"/>
    <w:rsid w:val="0054455C"/>
    <w:rsid w:val="00545564"/>
    <w:rsid w:val="00545600"/>
    <w:rsid w:val="00546491"/>
    <w:rsid w:val="00547C6E"/>
    <w:rsid w:val="00547E2B"/>
    <w:rsid w:val="00550003"/>
    <w:rsid w:val="00552C2F"/>
    <w:rsid w:val="00552E79"/>
    <w:rsid w:val="00553004"/>
    <w:rsid w:val="00553A8F"/>
    <w:rsid w:val="005549AE"/>
    <w:rsid w:val="00554B0C"/>
    <w:rsid w:val="00555059"/>
    <w:rsid w:val="00555E7F"/>
    <w:rsid w:val="00555FBF"/>
    <w:rsid w:val="0055674A"/>
    <w:rsid w:val="00556FD1"/>
    <w:rsid w:val="005579F3"/>
    <w:rsid w:val="005620C2"/>
    <w:rsid w:val="00562278"/>
    <w:rsid w:val="00562A5D"/>
    <w:rsid w:val="00563687"/>
    <w:rsid w:val="005639B9"/>
    <w:rsid w:val="0056627C"/>
    <w:rsid w:val="00567A46"/>
    <w:rsid w:val="00567A5F"/>
    <w:rsid w:val="00567A70"/>
    <w:rsid w:val="0057004B"/>
    <w:rsid w:val="0057057C"/>
    <w:rsid w:val="005722F0"/>
    <w:rsid w:val="00573CB6"/>
    <w:rsid w:val="00574C03"/>
    <w:rsid w:val="00575A74"/>
    <w:rsid w:val="00575CDA"/>
    <w:rsid w:val="00576F52"/>
    <w:rsid w:val="005778AE"/>
    <w:rsid w:val="00577ABF"/>
    <w:rsid w:val="0058031D"/>
    <w:rsid w:val="005807DB"/>
    <w:rsid w:val="00582E53"/>
    <w:rsid w:val="005832C2"/>
    <w:rsid w:val="00583401"/>
    <w:rsid w:val="00583FDC"/>
    <w:rsid w:val="00584022"/>
    <w:rsid w:val="00584B46"/>
    <w:rsid w:val="00586943"/>
    <w:rsid w:val="00586EA6"/>
    <w:rsid w:val="0058752A"/>
    <w:rsid w:val="005900D9"/>
    <w:rsid w:val="00592025"/>
    <w:rsid w:val="00592CA6"/>
    <w:rsid w:val="00593794"/>
    <w:rsid w:val="00594AAF"/>
    <w:rsid w:val="00594D56"/>
    <w:rsid w:val="00595DC8"/>
    <w:rsid w:val="00596D3D"/>
    <w:rsid w:val="00597205"/>
    <w:rsid w:val="005A12D3"/>
    <w:rsid w:val="005A2EEE"/>
    <w:rsid w:val="005A31D1"/>
    <w:rsid w:val="005A3B6F"/>
    <w:rsid w:val="005A48A8"/>
    <w:rsid w:val="005A518B"/>
    <w:rsid w:val="005A5A06"/>
    <w:rsid w:val="005A6300"/>
    <w:rsid w:val="005A6D16"/>
    <w:rsid w:val="005A79E9"/>
    <w:rsid w:val="005A7E6F"/>
    <w:rsid w:val="005A7F89"/>
    <w:rsid w:val="005B193B"/>
    <w:rsid w:val="005B2690"/>
    <w:rsid w:val="005B4688"/>
    <w:rsid w:val="005B635A"/>
    <w:rsid w:val="005B6D1F"/>
    <w:rsid w:val="005B7068"/>
    <w:rsid w:val="005C02A1"/>
    <w:rsid w:val="005C0CA2"/>
    <w:rsid w:val="005C0EAD"/>
    <w:rsid w:val="005C11CD"/>
    <w:rsid w:val="005C1ACC"/>
    <w:rsid w:val="005C1C35"/>
    <w:rsid w:val="005C2093"/>
    <w:rsid w:val="005C3E48"/>
    <w:rsid w:val="005C41E3"/>
    <w:rsid w:val="005C74DD"/>
    <w:rsid w:val="005C7E18"/>
    <w:rsid w:val="005D050D"/>
    <w:rsid w:val="005D1693"/>
    <w:rsid w:val="005D290F"/>
    <w:rsid w:val="005D2B5F"/>
    <w:rsid w:val="005D6598"/>
    <w:rsid w:val="005D6A38"/>
    <w:rsid w:val="005E22E2"/>
    <w:rsid w:val="005E2841"/>
    <w:rsid w:val="005E2D1A"/>
    <w:rsid w:val="005E3A7B"/>
    <w:rsid w:val="005E3B75"/>
    <w:rsid w:val="005E4311"/>
    <w:rsid w:val="005E62D1"/>
    <w:rsid w:val="005E6C56"/>
    <w:rsid w:val="005E6D2A"/>
    <w:rsid w:val="005E792E"/>
    <w:rsid w:val="005F0AE4"/>
    <w:rsid w:val="005F1BF9"/>
    <w:rsid w:val="005F2DB9"/>
    <w:rsid w:val="005F3CC5"/>
    <w:rsid w:val="005F4CAE"/>
    <w:rsid w:val="005F4F99"/>
    <w:rsid w:val="005F52A6"/>
    <w:rsid w:val="005F5A4A"/>
    <w:rsid w:val="005F6A95"/>
    <w:rsid w:val="005F7A5C"/>
    <w:rsid w:val="0060042E"/>
    <w:rsid w:val="006020DA"/>
    <w:rsid w:val="006023EF"/>
    <w:rsid w:val="00602643"/>
    <w:rsid w:val="00603022"/>
    <w:rsid w:val="00603A85"/>
    <w:rsid w:val="00603AE8"/>
    <w:rsid w:val="006051FE"/>
    <w:rsid w:val="0060527F"/>
    <w:rsid w:val="0060584B"/>
    <w:rsid w:val="00605C70"/>
    <w:rsid w:val="006066A8"/>
    <w:rsid w:val="00606BA9"/>
    <w:rsid w:val="0060714B"/>
    <w:rsid w:val="0060722C"/>
    <w:rsid w:val="006072D6"/>
    <w:rsid w:val="00607A22"/>
    <w:rsid w:val="00612493"/>
    <w:rsid w:val="006126CB"/>
    <w:rsid w:val="00613040"/>
    <w:rsid w:val="00614844"/>
    <w:rsid w:val="00616005"/>
    <w:rsid w:val="00616B21"/>
    <w:rsid w:val="006214A7"/>
    <w:rsid w:val="00621D22"/>
    <w:rsid w:val="00621EEC"/>
    <w:rsid w:val="00621FF1"/>
    <w:rsid w:val="00622702"/>
    <w:rsid w:val="00623240"/>
    <w:rsid w:val="00624360"/>
    <w:rsid w:val="00624FED"/>
    <w:rsid w:val="00625D3A"/>
    <w:rsid w:val="006279AB"/>
    <w:rsid w:val="00631C7B"/>
    <w:rsid w:val="00631DE2"/>
    <w:rsid w:val="00631F67"/>
    <w:rsid w:val="00632B22"/>
    <w:rsid w:val="006331D2"/>
    <w:rsid w:val="0063399E"/>
    <w:rsid w:val="00635305"/>
    <w:rsid w:val="00635772"/>
    <w:rsid w:val="00635DFE"/>
    <w:rsid w:val="006360B9"/>
    <w:rsid w:val="006406BB"/>
    <w:rsid w:val="00641046"/>
    <w:rsid w:val="006424EC"/>
    <w:rsid w:val="00642894"/>
    <w:rsid w:val="00643B32"/>
    <w:rsid w:val="006444DF"/>
    <w:rsid w:val="006448C1"/>
    <w:rsid w:val="00644BB9"/>
    <w:rsid w:val="00645176"/>
    <w:rsid w:val="006451BE"/>
    <w:rsid w:val="0064526F"/>
    <w:rsid w:val="00646999"/>
    <w:rsid w:val="00646ABA"/>
    <w:rsid w:val="00647FD8"/>
    <w:rsid w:val="00650C47"/>
    <w:rsid w:val="006512F1"/>
    <w:rsid w:val="006513B7"/>
    <w:rsid w:val="00653544"/>
    <w:rsid w:val="00653AF1"/>
    <w:rsid w:val="0065603C"/>
    <w:rsid w:val="0065692E"/>
    <w:rsid w:val="00656CDA"/>
    <w:rsid w:val="00657DD5"/>
    <w:rsid w:val="006601B3"/>
    <w:rsid w:val="006602AD"/>
    <w:rsid w:val="0066049E"/>
    <w:rsid w:val="006616E5"/>
    <w:rsid w:val="006634F7"/>
    <w:rsid w:val="006639D1"/>
    <w:rsid w:val="00663AAC"/>
    <w:rsid w:val="00665463"/>
    <w:rsid w:val="006655B0"/>
    <w:rsid w:val="00665979"/>
    <w:rsid w:val="00666070"/>
    <w:rsid w:val="006662DB"/>
    <w:rsid w:val="00666F04"/>
    <w:rsid w:val="006673D0"/>
    <w:rsid w:val="006676FD"/>
    <w:rsid w:val="00667CBD"/>
    <w:rsid w:val="006704ED"/>
    <w:rsid w:val="006706A3"/>
    <w:rsid w:val="00670CCE"/>
    <w:rsid w:val="00671826"/>
    <w:rsid w:val="006739A9"/>
    <w:rsid w:val="00673DDB"/>
    <w:rsid w:val="0067403C"/>
    <w:rsid w:val="00675421"/>
    <w:rsid w:val="00676D86"/>
    <w:rsid w:val="00680136"/>
    <w:rsid w:val="00680816"/>
    <w:rsid w:val="00681FB9"/>
    <w:rsid w:val="00683198"/>
    <w:rsid w:val="00683684"/>
    <w:rsid w:val="00684A3E"/>
    <w:rsid w:val="006862F5"/>
    <w:rsid w:val="00687840"/>
    <w:rsid w:val="0069041A"/>
    <w:rsid w:val="006923F6"/>
    <w:rsid w:val="00692937"/>
    <w:rsid w:val="00692A46"/>
    <w:rsid w:val="00692B0A"/>
    <w:rsid w:val="00692B3F"/>
    <w:rsid w:val="00692CE0"/>
    <w:rsid w:val="00692D91"/>
    <w:rsid w:val="00692E25"/>
    <w:rsid w:val="00693395"/>
    <w:rsid w:val="00693524"/>
    <w:rsid w:val="00693751"/>
    <w:rsid w:val="00694947"/>
    <w:rsid w:val="006965A7"/>
    <w:rsid w:val="00696BC0"/>
    <w:rsid w:val="006976B4"/>
    <w:rsid w:val="006977BE"/>
    <w:rsid w:val="006A1493"/>
    <w:rsid w:val="006A1B1C"/>
    <w:rsid w:val="006A1C82"/>
    <w:rsid w:val="006A1F58"/>
    <w:rsid w:val="006A20E4"/>
    <w:rsid w:val="006A221F"/>
    <w:rsid w:val="006A2804"/>
    <w:rsid w:val="006A3BE8"/>
    <w:rsid w:val="006A40F5"/>
    <w:rsid w:val="006A41AD"/>
    <w:rsid w:val="006A47BF"/>
    <w:rsid w:val="006A4A02"/>
    <w:rsid w:val="006A4C56"/>
    <w:rsid w:val="006A4F80"/>
    <w:rsid w:val="006A5360"/>
    <w:rsid w:val="006A7961"/>
    <w:rsid w:val="006B0CEB"/>
    <w:rsid w:val="006B0FBF"/>
    <w:rsid w:val="006B1699"/>
    <w:rsid w:val="006B17D0"/>
    <w:rsid w:val="006B19B9"/>
    <w:rsid w:val="006B1E9B"/>
    <w:rsid w:val="006B2807"/>
    <w:rsid w:val="006B2C9E"/>
    <w:rsid w:val="006B2D8D"/>
    <w:rsid w:val="006B30ED"/>
    <w:rsid w:val="006B3780"/>
    <w:rsid w:val="006B4E5F"/>
    <w:rsid w:val="006B5519"/>
    <w:rsid w:val="006B60E1"/>
    <w:rsid w:val="006B61B5"/>
    <w:rsid w:val="006B64DA"/>
    <w:rsid w:val="006B69BA"/>
    <w:rsid w:val="006B6B37"/>
    <w:rsid w:val="006B6E56"/>
    <w:rsid w:val="006C12AE"/>
    <w:rsid w:val="006C1939"/>
    <w:rsid w:val="006C1FEA"/>
    <w:rsid w:val="006C409A"/>
    <w:rsid w:val="006C5009"/>
    <w:rsid w:val="006C5395"/>
    <w:rsid w:val="006C5526"/>
    <w:rsid w:val="006C5ABB"/>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C5C"/>
    <w:rsid w:val="006E2E55"/>
    <w:rsid w:val="006E313A"/>
    <w:rsid w:val="006E3286"/>
    <w:rsid w:val="006E33FB"/>
    <w:rsid w:val="006E36D5"/>
    <w:rsid w:val="006E5601"/>
    <w:rsid w:val="006F1EFA"/>
    <w:rsid w:val="006F25CC"/>
    <w:rsid w:val="006F3132"/>
    <w:rsid w:val="006F330B"/>
    <w:rsid w:val="006F3796"/>
    <w:rsid w:val="006F3FAE"/>
    <w:rsid w:val="006F4E34"/>
    <w:rsid w:val="006F59BC"/>
    <w:rsid w:val="006F70FE"/>
    <w:rsid w:val="006F7D4C"/>
    <w:rsid w:val="006F7DE1"/>
    <w:rsid w:val="00700D0C"/>
    <w:rsid w:val="007038D4"/>
    <w:rsid w:val="00704203"/>
    <w:rsid w:val="00704473"/>
    <w:rsid w:val="0070492F"/>
    <w:rsid w:val="00704F20"/>
    <w:rsid w:val="00705206"/>
    <w:rsid w:val="00705E86"/>
    <w:rsid w:val="007064E8"/>
    <w:rsid w:val="00706942"/>
    <w:rsid w:val="00706D34"/>
    <w:rsid w:val="0070790E"/>
    <w:rsid w:val="007108DB"/>
    <w:rsid w:val="007113AD"/>
    <w:rsid w:val="00714488"/>
    <w:rsid w:val="00714A35"/>
    <w:rsid w:val="00716E53"/>
    <w:rsid w:val="007173DD"/>
    <w:rsid w:val="00717CEB"/>
    <w:rsid w:val="00721D6C"/>
    <w:rsid w:val="007227D6"/>
    <w:rsid w:val="00723192"/>
    <w:rsid w:val="00723282"/>
    <w:rsid w:val="007235C1"/>
    <w:rsid w:val="007252F7"/>
    <w:rsid w:val="007254E6"/>
    <w:rsid w:val="0072579D"/>
    <w:rsid w:val="00726902"/>
    <w:rsid w:val="00726DEE"/>
    <w:rsid w:val="00727244"/>
    <w:rsid w:val="007275A7"/>
    <w:rsid w:val="0072785E"/>
    <w:rsid w:val="00732688"/>
    <w:rsid w:val="0073333E"/>
    <w:rsid w:val="00733956"/>
    <w:rsid w:val="007346D4"/>
    <w:rsid w:val="00734759"/>
    <w:rsid w:val="0073538B"/>
    <w:rsid w:val="00736268"/>
    <w:rsid w:val="00737563"/>
    <w:rsid w:val="00737DB2"/>
    <w:rsid w:val="007408AE"/>
    <w:rsid w:val="007408F5"/>
    <w:rsid w:val="00746DB8"/>
    <w:rsid w:val="00747604"/>
    <w:rsid w:val="007478F7"/>
    <w:rsid w:val="007479B6"/>
    <w:rsid w:val="0075018E"/>
    <w:rsid w:val="007505D8"/>
    <w:rsid w:val="00750A77"/>
    <w:rsid w:val="00750B96"/>
    <w:rsid w:val="00750CA7"/>
    <w:rsid w:val="00750EC4"/>
    <w:rsid w:val="00751DE4"/>
    <w:rsid w:val="00751F75"/>
    <w:rsid w:val="0075250D"/>
    <w:rsid w:val="00753061"/>
    <w:rsid w:val="0075327B"/>
    <w:rsid w:val="007544D9"/>
    <w:rsid w:val="00755BF0"/>
    <w:rsid w:val="00755C6B"/>
    <w:rsid w:val="00755CCC"/>
    <w:rsid w:val="007560A9"/>
    <w:rsid w:val="00756919"/>
    <w:rsid w:val="00757DDF"/>
    <w:rsid w:val="00760C60"/>
    <w:rsid w:val="00761592"/>
    <w:rsid w:val="0076215A"/>
    <w:rsid w:val="00762D1C"/>
    <w:rsid w:val="00763906"/>
    <w:rsid w:val="007640D9"/>
    <w:rsid w:val="007647E9"/>
    <w:rsid w:val="007648AA"/>
    <w:rsid w:val="00765B3C"/>
    <w:rsid w:val="00766220"/>
    <w:rsid w:val="00766D99"/>
    <w:rsid w:val="007670B2"/>
    <w:rsid w:val="00770645"/>
    <w:rsid w:val="00770C1A"/>
    <w:rsid w:val="0077415B"/>
    <w:rsid w:val="00774707"/>
    <w:rsid w:val="00774F31"/>
    <w:rsid w:val="00775C29"/>
    <w:rsid w:val="00776056"/>
    <w:rsid w:val="00776239"/>
    <w:rsid w:val="007768A3"/>
    <w:rsid w:val="00780C2F"/>
    <w:rsid w:val="00780F34"/>
    <w:rsid w:val="00781F98"/>
    <w:rsid w:val="007836B8"/>
    <w:rsid w:val="0078435A"/>
    <w:rsid w:val="00785BA2"/>
    <w:rsid w:val="007860CA"/>
    <w:rsid w:val="007860FF"/>
    <w:rsid w:val="007866D2"/>
    <w:rsid w:val="00786898"/>
    <w:rsid w:val="0078799C"/>
    <w:rsid w:val="007915A8"/>
    <w:rsid w:val="00791684"/>
    <w:rsid w:val="00791D81"/>
    <w:rsid w:val="00792BAF"/>
    <w:rsid w:val="00792BD4"/>
    <w:rsid w:val="00793F24"/>
    <w:rsid w:val="00794561"/>
    <w:rsid w:val="00794FA9"/>
    <w:rsid w:val="007957B1"/>
    <w:rsid w:val="00795B25"/>
    <w:rsid w:val="00797CF6"/>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0A"/>
    <w:rsid w:val="007C3276"/>
    <w:rsid w:val="007C39C5"/>
    <w:rsid w:val="007C49CC"/>
    <w:rsid w:val="007C4B19"/>
    <w:rsid w:val="007C6230"/>
    <w:rsid w:val="007C6492"/>
    <w:rsid w:val="007C7015"/>
    <w:rsid w:val="007C78FA"/>
    <w:rsid w:val="007D0357"/>
    <w:rsid w:val="007D1E19"/>
    <w:rsid w:val="007D1E76"/>
    <w:rsid w:val="007D20F6"/>
    <w:rsid w:val="007D5345"/>
    <w:rsid w:val="007D5614"/>
    <w:rsid w:val="007D5EBD"/>
    <w:rsid w:val="007D6528"/>
    <w:rsid w:val="007D7880"/>
    <w:rsid w:val="007E1932"/>
    <w:rsid w:val="007E1B4F"/>
    <w:rsid w:val="007E28EF"/>
    <w:rsid w:val="007E2C6E"/>
    <w:rsid w:val="007E30BD"/>
    <w:rsid w:val="007E3988"/>
    <w:rsid w:val="007E4356"/>
    <w:rsid w:val="007E4C75"/>
    <w:rsid w:val="007E57D2"/>
    <w:rsid w:val="007E664D"/>
    <w:rsid w:val="007E7331"/>
    <w:rsid w:val="007E795C"/>
    <w:rsid w:val="007F0268"/>
    <w:rsid w:val="007F0823"/>
    <w:rsid w:val="007F19CA"/>
    <w:rsid w:val="007F2A97"/>
    <w:rsid w:val="007F2F04"/>
    <w:rsid w:val="007F33C3"/>
    <w:rsid w:val="007F376A"/>
    <w:rsid w:val="007F3DAB"/>
    <w:rsid w:val="007F43D4"/>
    <w:rsid w:val="007F4446"/>
    <w:rsid w:val="007F4836"/>
    <w:rsid w:val="007F4922"/>
    <w:rsid w:val="007F4AA9"/>
    <w:rsid w:val="007F504C"/>
    <w:rsid w:val="007F587F"/>
    <w:rsid w:val="007F5900"/>
    <w:rsid w:val="007F6818"/>
    <w:rsid w:val="007F701B"/>
    <w:rsid w:val="007F74A3"/>
    <w:rsid w:val="007F7641"/>
    <w:rsid w:val="00800022"/>
    <w:rsid w:val="00800BF8"/>
    <w:rsid w:val="00801567"/>
    <w:rsid w:val="0080161D"/>
    <w:rsid w:val="008016C8"/>
    <w:rsid w:val="00801CFC"/>
    <w:rsid w:val="0080210F"/>
    <w:rsid w:val="00802B24"/>
    <w:rsid w:val="00802D97"/>
    <w:rsid w:val="008042A6"/>
    <w:rsid w:val="0080529E"/>
    <w:rsid w:val="00805310"/>
    <w:rsid w:val="008053CD"/>
    <w:rsid w:val="0080589D"/>
    <w:rsid w:val="00807CB6"/>
    <w:rsid w:val="00810B35"/>
    <w:rsid w:val="00812213"/>
    <w:rsid w:val="00812CA7"/>
    <w:rsid w:val="00813B6C"/>
    <w:rsid w:val="008159FA"/>
    <w:rsid w:val="00816371"/>
    <w:rsid w:val="008163A8"/>
    <w:rsid w:val="00816D6D"/>
    <w:rsid w:val="00816EDD"/>
    <w:rsid w:val="00820021"/>
    <w:rsid w:val="0082068D"/>
    <w:rsid w:val="00820B8C"/>
    <w:rsid w:val="00820D52"/>
    <w:rsid w:val="00820FA8"/>
    <w:rsid w:val="00822516"/>
    <w:rsid w:val="008235FD"/>
    <w:rsid w:val="00824C5B"/>
    <w:rsid w:val="0082623F"/>
    <w:rsid w:val="00826F0D"/>
    <w:rsid w:val="0082784B"/>
    <w:rsid w:val="00830FA6"/>
    <w:rsid w:val="00831DE3"/>
    <w:rsid w:val="00832FBA"/>
    <w:rsid w:val="00833151"/>
    <w:rsid w:val="008334ED"/>
    <w:rsid w:val="00834677"/>
    <w:rsid w:val="00836169"/>
    <w:rsid w:val="0083672B"/>
    <w:rsid w:val="008415EF"/>
    <w:rsid w:val="008416AC"/>
    <w:rsid w:val="008428FA"/>
    <w:rsid w:val="008433FE"/>
    <w:rsid w:val="00844A7E"/>
    <w:rsid w:val="00844D1D"/>
    <w:rsid w:val="008452E8"/>
    <w:rsid w:val="008465B3"/>
    <w:rsid w:val="00846647"/>
    <w:rsid w:val="00846AD2"/>
    <w:rsid w:val="0084798E"/>
    <w:rsid w:val="0085123A"/>
    <w:rsid w:val="00852D36"/>
    <w:rsid w:val="008534DC"/>
    <w:rsid w:val="008540BF"/>
    <w:rsid w:val="0085443D"/>
    <w:rsid w:val="008546EA"/>
    <w:rsid w:val="008548BC"/>
    <w:rsid w:val="00854A1F"/>
    <w:rsid w:val="008552CA"/>
    <w:rsid w:val="008552F6"/>
    <w:rsid w:val="0085580F"/>
    <w:rsid w:val="00855B3A"/>
    <w:rsid w:val="00856264"/>
    <w:rsid w:val="00857410"/>
    <w:rsid w:val="0086100F"/>
    <w:rsid w:val="008630F0"/>
    <w:rsid w:val="00863233"/>
    <w:rsid w:val="00864A66"/>
    <w:rsid w:val="008659AD"/>
    <w:rsid w:val="00865C1C"/>
    <w:rsid w:val="00866C55"/>
    <w:rsid w:val="00867C76"/>
    <w:rsid w:val="00867F66"/>
    <w:rsid w:val="008706B2"/>
    <w:rsid w:val="0087123A"/>
    <w:rsid w:val="00871F45"/>
    <w:rsid w:val="008725A5"/>
    <w:rsid w:val="00873E13"/>
    <w:rsid w:val="0087420B"/>
    <w:rsid w:val="00874FCF"/>
    <w:rsid w:val="008751E1"/>
    <w:rsid w:val="00875720"/>
    <w:rsid w:val="008762BE"/>
    <w:rsid w:val="0087734B"/>
    <w:rsid w:val="00877DDA"/>
    <w:rsid w:val="0088139B"/>
    <w:rsid w:val="00881E6B"/>
    <w:rsid w:val="0088294E"/>
    <w:rsid w:val="00882BC5"/>
    <w:rsid w:val="008832FB"/>
    <w:rsid w:val="00883A6B"/>
    <w:rsid w:val="0088466D"/>
    <w:rsid w:val="00885BAE"/>
    <w:rsid w:val="00886832"/>
    <w:rsid w:val="008872F7"/>
    <w:rsid w:val="0088731B"/>
    <w:rsid w:val="008876CF"/>
    <w:rsid w:val="008906C3"/>
    <w:rsid w:val="00892BE1"/>
    <w:rsid w:val="00893D4A"/>
    <w:rsid w:val="00893DAD"/>
    <w:rsid w:val="00894248"/>
    <w:rsid w:val="008948D4"/>
    <w:rsid w:val="00895927"/>
    <w:rsid w:val="00896C83"/>
    <w:rsid w:val="008A0468"/>
    <w:rsid w:val="008A1645"/>
    <w:rsid w:val="008A37FF"/>
    <w:rsid w:val="008A3C12"/>
    <w:rsid w:val="008A6DCA"/>
    <w:rsid w:val="008A7CAE"/>
    <w:rsid w:val="008B1D45"/>
    <w:rsid w:val="008B23AB"/>
    <w:rsid w:val="008B29ED"/>
    <w:rsid w:val="008B2C15"/>
    <w:rsid w:val="008B2FF9"/>
    <w:rsid w:val="008B3441"/>
    <w:rsid w:val="008B3A25"/>
    <w:rsid w:val="008B6118"/>
    <w:rsid w:val="008B779B"/>
    <w:rsid w:val="008B7E7E"/>
    <w:rsid w:val="008C13D8"/>
    <w:rsid w:val="008C2064"/>
    <w:rsid w:val="008C3743"/>
    <w:rsid w:val="008C3926"/>
    <w:rsid w:val="008C44F8"/>
    <w:rsid w:val="008C4FD1"/>
    <w:rsid w:val="008C5577"/>
    <w:rsid w:val="008C61CA"/>
    <w:rsid w:val="008C6BD0"/>
    <w:rsid w:val="008D0584"/>
    <w:rsid w:val="008D0840"/>
    <w:rsid w:val="008D1BE0"/>
    <w:rsid w:val="008D24F9"/>
    <w:rsid w:val="008D2538"/>
    <w:rsid w:val="008D28FA"/>
    <w:rsid w:val="008D360E"/>
    <w:rsid w:val="008D38B9"/>
    <w:rsid w:val="008D3C37"/>
    <w:rsid w:val="008D44CA"/>
    <w:rsid w:val="008D5163"/>
    <w:rsid w:val="008D5E90"/>
    <w:rsid w:val="008D5FAE"/>
    <w:rsid w:val="008D73FB"/>
    <w:rsid w:val="008D74AB"/>
    <w:rsid w:val="008D7D0B"/>
    <w:rsid w:val="008D7EB7"/>
    <w:rsid w:val="008E0C24"/>
    <w:rsid w:val="008E1077"/>
    <w:rsid w:val="008E224E"/>
    <w:rsid w:val="008E3231"/>
    <w:rsid w:val="008E39FB"/>
    <w:rsid w:val="008E488E"/>
    <w:rsid w:val="008E4DE1"/>
    <w:rsid w:val="008E5442"/>
    <w:rsid w:val="008E5940"/>
    <w:rsid w:val="008E6688"/>
    <w:rsid w:val="008F2260"/>
    <w:rsid w:val="008F2DBF"/>
    <w:rsid w:val="008F4A0C"/>
    <w:rsid w:val="008F4D4E"/>
    <w:rsid w:val="008F504F"/>
    <w:rsid w:val="008F6358"/>
    <w:rsid w:val="008F6877"/>
    <w:rsid w:val="008F6BED"/>
    <w:rsid w:val="008F6E45"/>
    <w:rsid w:val="008F6E9A"/>
    <w:rsid w:val="008F756C"/>
    <w:rsid w:val="00900A2C"/>
    <w:rsid w:val="00900BEC"/>
    <w:rsid w:val="00901EA7"/>
    <w:rsid w:val="0090209F"/>
    <w:rsid w:val="0090220B"/>
    <w:rsid w:val="00905808"/>
    <w:rsid w:val="009069A6"/>
    <w:rsid w:val="009072E5"/>
    <w:rsid w:val="009074AF"/>
    <w:rsid w:val="00910710"/>
    <w:rsid w:val="0091092D"/>
    <w:rsid w:val="00910B32"/>
    <w:rsid w:val="00913482"/>
    <w:rsid w:val="0091370E"/>
    <w:rsid w:val="00914BF6"/>
    <w:rsid w:val="0091519B"/>
    <w:rsid w:val="00915742"/>
    <w:rsid w:val="009161FD"/>
    <w:rsid w:val="009200E4"/>
    <w:rsid w:val="00921C62"/>
    <w:rsid w:val="00924490"/>
    <w:rsid w:val="009244C1"/>
    <w:rsid w:val="009249F1"/>
    <w:rsid w:val="00924D1E"/>
    <w:rsid w:val="009256DD"/>
    <w:rsid w:val="0092684F"/>
    <w:rsid w:val="00927206"/>
    <w:rsid w:val="009306C1"/>
    <w:rsid w:val="00930F27"/>
    <w:rsid w:val="009311E3"/>
    <w:rsid w:val="00931962"/>
    <w:rsid w:val="00932548"/>
    <w:rsid w:val="0093290D"/>
    <w:rsid w:val="00932CEF"/>
    <w:rsid w:val="00932FF8"/>
    <w:rsid w:val="00933E4C"/>
    <w:rsid w:val="00934627"/>
    <w:rsid w:val="0093487B"/>
    <w:rsid w:val="00934AB5"/>
    <w:rsid w:val="0093584D"/>
    <w:rsid w:val="00936190"/>
    <w:rsid w:val="009364D0"/>
    <w:rsid w:val="0093789D"/>
    <w:rsid w:val="009378ED"/>
    <w:rsid w:val="009379E2"/>
    <w:rsid w:val="00937CA0"/>
    <w:rsid w:val="00940DDD"/>
    <w:rsid w:val="0094113F"/>
    <w:rsid w:val="009418BF"/>
    <w:rsid w:val="00943082"/>
    <w:rsid w:val="00943E57"/>
    <w:rsid w:val="00944009"/>
    <w:rsid w:val="00944421"/>
    <w:rsid w:val="00944E84"/>
    <w:rsid w:val="0094515E"/>
    <w:rsid w:val="00945B4B"/>
    <w:rsid w:val="00947A0C"/>
    <w:rsid w:val="00947DB6"/>
    <w:rsid w:val="00950423"/>
    <w:rsid w:val="00950626"/>
    <w:rsid w:val="00952E3D"/>
    <w:rsid w:val="009539B4"/>
    <w:rsid w:val="009549D4"/>
    <w:rsid w:val="00957F67"/>
    <w:rsid w:val="0096047D"/>
    <w:rsid w:val="009606DB"/>
    <w:rsid w:val="00961751"/>
    <w:rsid w:val="00961D9D"/>
    <w:rsid w:val="00962D25"/>
    <w:rsid w:val="00963992"/>
    <w:rsid w:val="00964460"/>
    <w:rsid w:val="00964ABE"/>
    <w:rsid w:val="0096670C"/>
    <w:rsid w:val="00967217"/>
    <w:rsid w:val="0097229D"/>
    <w:rsid w:val="00972CE2"/>
    <w:rsid w:val="00974D56"/>
    <w:rsid w:val="00974D96"/>
    <w:rsid w:val="00975D43"/>
    <w:rsid w:val="0097657F"/>
    <w:rsid w:val="00976A4F"/>
    <w:rsid w:val="0097714F"/>
    <w:rsid w:val="00977564"/>
    <w:rsid w:val="00980BC9"/>
    <w:rsid w:val="009814CC"/>
    <w:rsid w:val="009816DC"/>
    <w:rsid w:val="00981FF5"/>
    <w:rsid w:val="0098231E"/>
    <w:rsid w:val="00982955"/>
    <w:rsid w:val="009836A8"/>
    <w:rsid w:val="009837B5"/>
    <w:rsid w:val="00983900"/>
    <w:rsid w:val="009839BD"/>
    <w:rsid w:val="0098471E"/>
    <w:rsid w:val="0098498E"/>
    <w:rsid w:val="00985681"/>
    <w:rsid w:val="00986152"/>
    <w:rsid w:val="00986449"/>
    <w:rsid w:val="00986482"/>
    <w:rsid w:val="00986702"/>
    <w:rsid w:val="009900F3"/>
    <w:rsid w:val="0099067F"/>
    <w:rsid w:val="009913C8"/>
    <w:rsid w:val="00992722"/>
    <w:rsid w:val="00992742"/>
    <w:rsid w:val="0099378C"/>
    <w:rsid w:val="00996227"/>
    <w:rsid w:val="00996510"/>
    <w:rsid w:val="00996702"/>
    <w:rsid w:val="00996716"/>
    <w:rsid w:val="00996FBF"/>
    <w:rsid w:val="009A3DDB"/>
    <w:rsid w:val="009A4AA7"/>
    <w:rsid w:val="009A6656"/>
    <w:rsid w:val="009A6A53"/>
    <w:rsid w:val="009A6F6F"/>
    <w:rsid w:val="009B0520"/>
    <w:rsid w:val="009B0677"/>
    <w:rsid w:val="009B15C0"/>
    <w:rsid w:val="009B1671"/>
    <w:rsid w:val="009B2F67"/>
    <w:rsid w:val="009B3ADD"/>
    <w:rsid w:val="009B3FBE"/>
    <w:rsid w:val="009B46F8"/>
    <w:rsid w:val="009B477E"/>
    <w:rsid w:val="009B5945"/>
    <w:rsid w:val="009B6A49"/>
    <w:rsid w:val="009B6C2D"/>
    <w:rsid w:val="009B763B"/>
    <w:rsid w:val="009C02CC"/>
    <w:rsid w:val="009C2D83"/>
    <w:rsid w:val="009C3E07"/>
    <w:rsid w:val="009C58B5"/>
    <w:rsid w:val="009C61B4"/>
    <w:rsid w:val="009C7405"/>
    <w:rsid w:val="009D0055"/>
    <w:rsid w:val="009D0692"/>
    <w:rsid w:val="009D1518"/>
    <w:rsid w:val="009D1AE1"/>
    <w:rsid w:val="009D1BDC"/>
    <w:rsid w:val="009D3363"/>
    <w:rsid w:val="009D35CA"/>
    <w:rsid w:val="009D55EC"/>
    <w:rsid w:val="009D6413"/>
    <w:rsid w:val="009D6B29"/>
    <w:rsid w:val="009D76EA"/>
    <w:rsid w:val="009E1833"/>
    <w:rsid w:val="009E197C"/>
    <w:rsid w:val="009E3E94"/>
    <w:rsid w:val="009E521F"/>
    <w:rsid w:val="009E5847"/>
    <w:rsid w:val="009E7F24"/>
    <w:rsid w:val="009F041D"/>
    <w:rsid w:val="009F1B7E"/>
    <w:rsid w:val="009F2914"/>
    <w:rsid w:val="009F2E52"/>
    <w:rsid w:val="009F33D1"/>
    <w:rsid w:val="009F3EAA"/>
    <w:rsid w:val="009F4120"/>
    <w:rsid w:val="009F41A8"/>
    <w:rsid w:val="009F58D8"/>
    <w:rsid w:val="009F66A3"/>
    <w:rsid w:val="009F6BCE"/>
    <w:rsid w:val="009F74EF"/>
    <w:rsid w:val="00A02270"/>
    <w:rsid w:val="00A0293A"/>
    <w:rsid w:val="00A0311B"/>
    <w:rsid w:val="00A034B3"/>
    <w:rsid w:val="00A036DD"/>
    <w:rsid w:val="00A0494A"/>
    <w:rsid w:val="00A06214"/>
    <w:rsid w:val="00A06A7D"/>
    <w:rsid w:val="00A10785"/>
    <w:rsid w:val="00A11666"/>
    <w:rsid w:val="00A130D1"/>
    <w:rsid w:val="00A13270"/>
    <w:rsid w:val="00A14354"/>
    <w:rsid w:val="00A1459E"/>
    <w:rsid w:val="00A15A28"/>
    <w:rsid w:val="00A16590"/>
    <w:rsid w:val="00A201ED"/>
    <w:rsid w:val="00A21A56"/>
    <w:rsid w:val="00A22598"/>
    <w:rsid w:val="00A22F7F"/>
    <w:rsid w:val="00A23244"/>
    <w:rsid w:val="00A24619"/>
    <w:rsid w:val="00A24637"/>
    <w:rsid w:val="00A24D28"/>
    <w:rsid w:val="00A30744"/>
    <w:rsid w:val="00A315AD"/>
    <w:rsid w:val="00A31F67"/>
    <w:rsid w:val="00A32748"/>
    <w:rsid w:val="00A327FD"/>
    <w:rsid w:val="00A3341B"/>
    <w:rsid w:val="00A338E6"/>
    <w:rsid w:val="00A33ABD"/>
    <w:rsid w:val="00A33DCE"/>
    <w:rsid w:val="00A34DDA"/>
    <w:rsid w:val="00A35AEC"/>
    <w:rsid w:val="00A35F6D"/>
    <w:rsid w:val="00A3601B"/>
    <w:rsid w:val="00A407AE"/>
    <w:rsid w:val="00A411A9"/>
    <w:rsid w:val="00A41576"/>
    <w:rsid w:val="00A41D63"/>
    <w:rsid w:val="00A42D3E"/>
    <w:rsid w:val="00A430F4"/>
    <w:rsid w:val="00A432C9"/>
    <w:rsid w:val="00A43FC2"/>
    <w:rsid w:val="00A45385"/>
    <w:rsid w:val="00A45E68"/>
    <w:rsid w:val="00A461F9"/>
    <w:rsid w:val="00A46973"/>
    <w:rsid w:val="00A479BC"/>
    <w:rsid w:val="00A50003"/>
    <w:rsid w:val="00A506DA"/>
    <w:rsid w:val="00A513F9"/>
    <w:rsid w:val="00A51667"/>
    <w:rsid w:val="00A53444"/>
    <w:rsid w:val="00A535B5"/>
    <w:rsid w:val="00A53AE0"/>
    <w:rsid w:val="00A54CEC"/>
    <w:rsid w:val="00A54FE4"/>
    <w:rsid w:val="00A55095"/>
    <w:rsid w:val="00A60576"/>
    <w:rsid w:val="00A617CC"/>
    <w:rsid w:val="00A61ACE"/>
    <w:rsid w:val="00A61E29"/>
    <w:rsid w:val="00A62F6C"/>
    <w:rsid w:val="00A63527"/>
    <w:rsid w:val="00A63579"/>
    <w:rsid w:val="00A639F4"/>
    <w:rsid w:val="00A63E96"/>
    <w:rsid w:val="00A64341"/>
    <w:rsid w:val="00A64AE7"/>
    <w:rsid w:val="00A64E5E"/>
    <w:rsid w:val="00A66F15"/>
    <w:rsid w:val="00A674E5"/>
    <w:rsid w:val="00A6771A"/>
    <w:rsid w:val="00A7024C"/>
    <w:rsid w:val="00A71889"/>
    <w:rsid w:val="00A71BE2"/>
    <w:rsid w:val="00A73AAE"/>
    <w:rsid w:val="00A73E79"/>
    <w:rsid w:val="00A7417B"/>
    <w:rsid w:val="00A7489A"/>
    <w:rsid w:val="00A75007"/>
    <w:rsid w:val="00A75556"/>
    <w:rsid w:val="00A77D87"/>
    <w:rsid w:val="00A77E9F"/>
    <w:rsid w:val="00A81B4F"/>
    <w:rsid w:val="00A82337"/>
    <w:rsid w:val="00A8260C"/>
    <w:rsid w:val="00A83C84"/>
    <w:rsid w:val="00A8415C"/>
    <w:rsid w:val="00A85B26"/>
    <w:rsid w:val="00A86F47"/>
    <w:rsid w:val="00A87653"/>
    <w:rsid w:val="00A91003"/>
    <w:rsid w:val="00A91372"/>
    <w:rsid w:val="00A9265D"/>
    <w:rsid w:val="00A92E5F"/>
    <w:rsid w:val="00A939BD"/>
    <w:rsid w:val="00A94219"/>
    <w:rsid w:val="00A9455D"/>
    <w:rsid w:val="00A94B6E"/>
    <w:rsid w:val="00A94E45"/>
    <w:rsid w:val="00AA04B1"/>
    <w:rsid w:val="00AA0644"/>
    <w:rsid w:val="00AA1D47"/>
    <w:rsid w:val="00AA22DF"/>
    <w:rsid w:val="00AA2F6D"/>
    <w:rsid w:val="00AA4248"/>
    <w:rsid w:val="00AA4292"/>
    <w:rsid w:val="00AA608B"/>
    <w:rsid w:val="00AA6391"/>
    <w:rsid w:val="00AA68D4"/>
    <w:rsid w:val="00AA73A9"/>
    <w:rsid w:val="00AA73EA"/>
    <w:rsid w:val="00AA78A3"/>
    <w:rsid w:val="00AA796A"/>
    <w:rsid w:val="00AA7D44"/>
    <w:rsid w:val="00AA7DF7"/>
    <w:rsid w:val="00AA7EDA"/>
    <w:rsid w:val="00AB1F34"/>
    <w:rsid w:val="00AB268F"/>
    <w:rsid w:val="00AB3EA9"/>
    <w:rsid w:val="00AB40F2"/>
    <w:rsid w:val="00AB41EE"/>
    <w:rsid w:val="00AB4302"/>
    <w:rsid w:val="00AB4638"/>
    <w:rsid w:val="00AB4F7A"/>
    <w:rsid w:val="00AB5252"/>
    <w:rsid w:val="00AB550D"/>
    <w:rsid w:val="00AB5529"/>
    <w:rsid w:val="00AB6634"/>
    <w:rsid w:val="00AB6D15"/>
    <w:rsid w:val="00AB7560"/>
    <w:rsid w:val="00AB7BA6"/>
    <w:rsid w:val="00AB7C8C"/>
    <w:rsid w:val="00AC0304"/>
    <w:rsid w:val="00AC0D88"/>
    <w:rsid w:val="00AC0F0F"/>
    <w:rsid w:val="00AC1BDD"/>
    <w:rsid w:val="00AC1FDA"/>
    <w:rsid w:val="00AC44DD"/>
    <w:rsid w:val="00AC4978"/>
    <w:rsid w:val="00AC6D07"/>
    <w:rsid w:val="00AC6FBC"/>
    <w:rsid w:val="00AC70F5"/>
    <w:rsid w:val="00AC7247"/>
    <w:rsid w:val="00AC796E"/>
    <w:rsid w:val="00AC7B2A"/>
    <w:rsid w:val="00AC7DDA"/>
    <w:rsid w:val="00AD0D58"/>
    <w:rsid w:val="00AD1213"/>
    <w:rsid w:val="00AD1A26"/>
    <w:rsid w:val="00AD27F5"/>
    <w:rsid w:val="00AD3B68"/>
    <w:rsid w:val="00AD40C3"/>
    <w:rsid w:val="00AD533B"/>
    <w:rsid w:val="00AD57FD"/>
    <w:rsid w:val="00AD587C"/>
    <w:rsid w:val="00AD5B99"/>
    <w:rsid w:val="00AD6C70"/>
    <w:rsid w:val="00AD6D3F"/>
    <w:rsid w:val="00AD7AB5"/>
    <w:rsid w:val="00AE027A"/>
    <w:rsid w:val="00AE0A8A"/>
    <w:rsid w:val="00AE0C58"/>
    <w:rsid w:val="00AE3182"/>
    <w:rsid w:val="00AE3373"/>
    <w:rsid w:val="00AE3EE7"/>
    <w:rsid w:val="00AE3F9D"/>
    <w:rsid w:val="00AE4C11"/>
    <w:rsid w:val="00AE5212"/>
    <w:rsid w:val="00AE5615"/>
    <w:rsid w:val="00AE5D45"/>
    <w:rsid w:val="00AE6F25"/>
    <w:rsid w:val="00AF0D3B"/>
    <w:rsid w:val="00AF116C"/>
    <w:rsid w:val="00AF1B4D"/>
    <w:rsid w:val="00AF1F3B"/>
    <w:rsid w:val="00AF31DF"/>
    <w:rsid w:val="00AF3AF8"/>
    <w:rsid w:val="00AF4E0C"/>
    <w:rsid w:val="00AF4F40"/>
    <w:rsid w:val="00AF52EA"/>
    <w:rsid w:val="00AF6761"/>
    <w:rsid w:val="00B0025A"/>
    <w:rsid w:val="00B00283"/>
    <w:rsid w:val="00B01630"/>
    <w:rsid w:val="00B02161"/>
    <w:rsid w:val="00B02394"/>
    <w:rsid w:val="00B06137"/>
    <w:rsid w:val="00B11DCF"/>
    <w:rsid w:val="00B122BC"/>
    <w:rsid w:val="00B12653"/>
    <w:rsid w:val="00B1328D"/>
    <w:rsid w:val="00B14FAA"/>
    <w:rsid w:val="00B158A2"/>
    <w:rsid w:val="00B16F13"/>
    <w:rsid w:val="00B21951"/>
    <w:rsid w:val="00B22A89"/>
    <w:rsid w:val="00B22B34"/>
    <w:rsid w:val="00B22B94"/>
    <w:rsid w:val="00B234BA"/>
    <w:rsid w:val="00B241AA"/>
    <w:rsid w:val="00B242C8"/>
    <w:rsid w:val="00B24829"/>
    <w:rsid w:val="00B2642D"/>
    <w:rsid w:val="00B264B0"/>
    <w:rsid w:val="00B26C82"/>
    <w:rsid w:val="00B27118"/>
    <w:rsid w:val="00B27BB1"/>
    <w:rsid w:val="00B27FFE"/>
    <w:rsid w:val="00B303EF"/>
    <w:rsid w:val="00B3090A"/>
    <w:rsid w:val="00B30F56"/>
    <w:rsid w:val="00B3116C"/>
    <w:rsid w:val="00B33856"/>
    <w:rsid w:val="00B34B58"/>
    <w:rsid w:val="00B34DF9"/>
    <w:rsid w:val="00B3524F"/>
    <w:rsid w:val="00B36AD7"/>
    <w:rsid w:val="00B36BAB"/>
    <w:rsid w:val="00B409F6"/>
    <w:rsid w:val="00B434CF"/>
    <w:rsid w:val="00B43BEF"/>
    <w:rsid w:val="00B44A06"/>
    <w:rsid w:val="00B44AF8"/>
    <w:rsid w:val="00B44B38"/>
    <w:rsid w:val="00B4540D"/>
    <w:rsid w:val="00B455B0"/>
    <w:rsid w:val="00B468C9"/>
    <w:rsid w:val="00B47DB9"/>
    <w:rsid w:val="00B50871"/>
    <w:rsid w:val="00B50F5F"/>
    <w:rsid w:val="00B50FF6"/>
    <w:rsid w:val="00B51967"/>
    <w:rsid w:val="00B53786"/>
    <w:rsid w:val="00B54570"/>
    <w:rsid w:val="00B5557F"/>
    <w:rsid w:val="00B606A6"/>
    <w:rsid w:val="00B607E0"/>
    <w:rsid w:val="00B609A9"/>
    <w:rsid w:val="00B60EEF"/>
    <w:rsid w:val="00B640DE"/>
    <w:rsid w:val="00B64A13"/>
    <w:rsid w:val="00B6589B"/>
    <w:rsid w:val="00B67A1E"/>
    <w:rsid w:val="00B67C7D"/>
    <w:rsid w:val="00B70FED"/>
    <w:rsid w:val="00B716DB"/>
    <w:rsid w:val="00B71C24"/>
    <w:rsid w:val="00B71F8D"/>
    <w:rsid w:val="00B73703"/>
    <w:rsid w:val="00B740B0"/>
    <w:rsid w:val="00B7549F"/>
    <w:rsid w:val="00B75855"/>
    <w:rsid w:val="00B76BA1"/>
    <w:rsid w:val="00B76F49"/>
    <w:rsid w:val="00B76FE5"/>
    <w:rsid w:val="00B7723C"/>
    <w:rsid w:val="00B7788E"/>
    <w:rsid w:val="00B808A1"/>
    <w:rsid w:val="00B80EF1"/>
    <w:rsid w:val="00B816E6"/>
    <w:rsid w:val="00B81D99"/>
    <w:rsid w:val="00B82AB3"/>
    <w:rsid w:val="00B833D0"/>
    <w:rsid w:val="00B83B71"/>
    <w:rsid w:val="00B84217"/>
    <w:rsid w:val="00B85A20"/>
    <w:rsid w:val="00B85BC3"/>
    <w:rsid w:val="00B86720"/>
    <w:rsid w:val="00B9012E"/>
    <w:rsid w:val="00B908F5"/>
    <w:rsid w:val="00B922E2"/>
    <w:rsid w:val="00B92641"/>
    <w:rsid w:val="00B929A5"/>
    <w:rsid w:val="00B94505"/>
    <w:rsid w:val="00B94F90"/>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428"/>
    <w:rsid w:val="00BB079B"/>
    <w:rsid w:val="00BB0881"/>
    <w:rsid w:val="00BB1E08"/>
    <w:rsid w:val="00BB3AB9"/>
    <w:rsid w:val="00BB3CAD"/>
    <w:rsid w:val="00BB4668"/>
    <w:rsid w:val="00BB485C"/>
    <w:rsid w:val="00BB5B2A"/>
    <w:rsid w:val="00BB6560"/>
    <w:rsid w:val="00BB6600"/>
    <w:rsid w:val="00BC0634"/>
    <w:rsid w:val="00BC0D35"/>
    <w:rsid w:val="00BC1F90"/>
    <w:rsid w:val="00BC533E"/>
    <w:rsid w:val="00BC6294"/>
    <w:rsid w:val="00BD2737"/>
    <w:rsid w:val="00BD2E5C"/>
    <w:rsid w:val="00BD4CAB"/>
    <w:rsid w:val="00BD6C1B"/>
    <w:rsid w:val="00BD6E29"/>
    <w:rsid w:val="00BD7546"/>
    <w:rsid w:val="00BE00F3"/>
    <w:rsid w:val="00BE097F"/>
    <w:rsid w:val="00BE0AF0"/>
    <w:rsid w:val="00BE19C5"/>
    <w:rsid w:val="00BE1E23"/>
    <w:rsid w:val="00BE29F2"/>
    <w:rsid w:val="00BE577D"/>
    <w:rsid w:val="00BE5BC6"/>
    <w:rsid w:val="00BE6104"/>
    <w:rsid w:val="00BE64EB"/>
    <w:rsid w:val="00BE7028"/>
    <w:rsid w:val="00BE7BBF"/>
    <w:rsid w:val="00BF0A74"/>
    <w:rsid w:val="00BF2138"/>
    <w:rsid w:val="00BF2635"/>
    <w:rsid w:val="00BF2DBF"/>
    <w:rsid w:val="00BF5633"/>
    <w:rsid w:val="00BF580E"/>
    <w:rsid w:val="00BF631E"/>
    <w:rsid w:val="00BF68EB"/>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032"/>
    <w:rsid w:val="00C100BC"/>
    <w:rsid w:val="00C10AFD"/>
    <w:rsid w:val="00C12423"/>
    <w:rsid w:val="00C1312E"/>
    <w:rsid w:val="00C13972"/>
    <w:rsid w:val="00C13B52"/>
    <w:rsid w:val="00C13CF1"/>
    <w:rsid w:val="00C160E3"/>
    <w:rsid w:val="00C1698E"/>
    <w:rsid w:val="00C16F8D"/>
    <w:rsid w:val="00C201B4"/>
    <w:rsid w:val="00C2062F"/>
    <w:rsid w:val="00C2100F"/>
    <w:rsid w:val="00C2128E"/>
    <w:rsid w:val="00C214BE"/>
    <w:rsid w:val="00C2263E"/>
    <w:rsid w:val="00C23EF4"/>
    <w:rsid w:val="00C23FA7"/>
    <w:rsid w:val="00C242C9"/>
    <w:rsid w:val="00C242FC"/>
    <w:rsid w:val="00C244CD"/>
    <w:rsid w:val="00C25696"/>
    <w:rsid w:val="00C25BAB"/>
    <w:rsid w:val="00C269BA"/>
    <w:rsid w:val="00C27CF5"/>
    <w:rsid w:val="00C30973"/>
    <w:rsid w:val="00C30B23"/>
    <w:rsid w:val="00C318A5"/>
    <w:rsid w:val="00C33313"/>
    <w:rsid w:val="00C33B59"/>
    <w:rsid w:val="00C34729"/>
    <w:rsid w:val="00C34A8F"/>
    <w:rsid w:val="00C35485"/>
    <w:rsid w:val="00C40E10"/>
    <w:rsid w:val="00C410E6"/>
    <w:rsid w:val="00C412C5"/>
    <w:rsid w:val="00C41711"/>
    <w:rsid w:val="00C41DB1"/>
    <w:rsid w:val="00C42A60"/>
    <w:rsid w:val="00C42AE3"/>
    <w:rsid w:val="00C439C1"/>
    <w:rsid w:val="00C44D93"/>
    <w:rsid w:val="00C44E5E"/>
    <w:rsid w:val="00C46086"/>
    <w:rsid w:val="00C46941"/>
    <w:rsid w:val="00C47C12"/>
    <w:rsid w:val="00C51639"/>
    <w:rsid w:val="00C52204"/>
    <w:rsid w:val="00C537B1"/>
    <w:rsid w:val="00C53A8E"/>
    <w:rsid w:val="00C53BAF"/>
    <w:rsid w:val="00C545B4"/>
    <w:rsid w:val="00C5568F"/>
    <w:rsid w:val="00C55974"/>
    <w:rsid w:val="00C55C0C"/>
    <w:rsid w:val="00C55C74"/>
    <w:rsid w:val="00C60B2C"/>
    <w:rsid w:val="00C62324"/>
    <w:rsid w:val="00C624D4"/>
    <w:rsid w:val="00C631F6"/>
    <w:rsid w:val="00C63D92"/>
    <w:rsid w:val="00C6460C"/>
    <w:rsid w:val="00C64B48"/>
    <w:rsid w:val="00C64D27"/>
    <w:rsid w:val="00C65287"/>
    <w:rsid w:val="00C65E79"/>
    <w:rsid w:val="00C670DB"/>
    <w:rsid w:val="00C671EE"/>
    <w:rsid w:val="00C67910"/>
    <w:rsid w:val="00C67F72"/>
    <w:rsid w:val="00C7129E"/>
    <w:rsid w:val="00C71A6E"/>
    <w:rsid w:val="00C726A1"/>
    <w:rsid w:val="00C73CF6"/>
    <w:rsid w:val="00C73ED1"/>
    <w:rsid w:val="00C7453F"/>
    <w:rsid w:val="00C7454B"/>
    <w:rsid w:val="00C748E6"/>
    <w:rsid w:val="00C75581"/>
    <w:rsid w:val="00C762B5"/>
    <w:rsid w:val="00C76376"/>
    <w:rsid w:val="00C7649E"/>
    <w:rsid w:val="00C76514"/>
    <w:rsid w:val="00C77D47"/>
    <w:rsid w:val="00C80248"/>
    <w:rsid w:val="00C80F0E"/>
    <w:rsid w:val="00C8145F"/>
    <w:rsid w:val="00C821D4"/>
    <w:rsid w:val="00C8385E"/>
    <w:rsid w:val="00C83CBE"/>
    <w:rsid w:val="00C84059"/>
    <w:rsid w:val="00C85357"/>
    <w:rsid w:val="00C85501"/>
    <w:rsid w:val="00C858D2"/>
    <w:rsid w:val="00C869EA"/>
    <w:rsid w:val="00C873BF"/>
    <w:rsid w:val="00C875D8"/>
    <w:rsid w:val="00C87F78"/>
    <w:rsid w:val="00C90AEC"/>
    <w:rsid w:val="00C913AB"/>
    <w:rsid w:val="00C91E5A"/>
    <w:rsid w:val="00C925E3"/>
    <w:rsid w:val="00C93E94"/>
    <w:rsid w:val="00C95B86"/>
    <w:rsid w:val="00C95D46"/>
    <w:rsid w:val="00C97651"/>
    <w:rsid w:val="00CA161D"/>
    <w:rsid w:val="00CA172C"/>
    <w:rsid w:val="00CA2541"/>
    <w:rsid w:val="00CA2CAF"/>
    <w:rsid w:val="00CA2CC6"/>
    <w:rsid w:val="00CA3C6B"/>
    <w:rsid w:val="00CA4281"/>
    <w:rsid w:val="00CA4987"/>
    <w:rsid w:val="00CA4DC8"/>
    <w:rsid w:val="00CA7469"/>
    <w:rsid w:val="00CA75E3"/>
    <w:rsid w:val="00CA7726"/>
    <w:rsid w:val="00CB00F3"/>
    <w:rsid w:val="00CB040D"/>
    <w:rsid w:val="00CB1A60"/>
    <w:rsid w:val="00CB20EF"/>
    <w:rsid w:val="00CB21CD"/>
    <w:rsid w:val="00CB30D3"/>
    <w:rsid w:val="00CB349C"/>
    <w:rsid w:val="00CB4E14"/>
    <w:rsid w:val="00CB620F"/>
    <w:rsid w:val="00CB6357"/>
    <w:rsid w:val="00CB6637"/>
    <w:rsid w:val="00CB7B2F"/>
    <w:rsid w:val="00CB7E53"/>
    <w:rsid w:val="00CC1B44"/>
    <w:rsid w:val="00CC335A"/>
    <w:rsid w:val="00CC5BBF"/>
    <w:rsid w:val="00CC665A"/>
    <w:rsid w:val="00CC66E9"/>
    <w:rsid w:val="00CC74C6"/>
    <w:rsid w:val="00CC7A13"/>
    <w:rsid w:val="00CD03B4"/>
    <w:rsid w:val="00CD0E53"/>
    <w:rsid w:val="00CD13D6"/>
    <w:rsid w:val="00CD15C4"/>
    <w:rsid w:val="00CD165C"/>
    <w:rsid w:val="00CD171C"/>
    <w:rsid w:val="00CD29E6"/>
    <w:rsid w:val="00CD32C1"/>
    <w:rsid w:val="00CD3585"/>
    <w:rsid w:val="00CD3908"/>
    <w:rsid w:val="00CD410A"/>
    <w:rsid w:val="00CD4E29"/>
    <w:rsid w:val="00CD5CE4"/>
    <w:rsid w:val="00CD7E46"/>
    <w:rsid w:val="00CE0C30"/>
    <w:rsid w:val="00CE12B3"/>
    <w:rsid w:val="00CE3E14"/>
    <w:rsid w:val="00CE4F28"/>
    <w:rsid w:val="00CE5433"/>
    <w:rsid w:val="00CE5CF4"/>
    <w:rsid w:val="00CE6B46"/>
    <w:rsid w:val="00CE7307"/>
    <w:rsid w:val="00CE76BA"/>
    <w:rsid w:val="00CF00C4"/>
    <w:rsid w:val="00CF060C"/>
    <w:rsid w:val="00CF119D"/>
    <w:rsid w:val="00CF2181"/>
    <w:rsid w:val="00CF2FF2"/>
    <w:rsid w:val="00CF3666"/>
    <w:rsid w:val="00CF45FE"/>
    <w:rsid w:val="00CF4D27"/>
    <w:rsid w:val="00CF55D3"/>
    <w:rsid w:val="00CF5F02"/>
    <w:rsid w:val="00D00B00"/>
    <w:rsid w:val="00D00FA1"/>
    <w:rsid w:val="00D013D0"/>
    <w:rsid w:val="00D01631"/>
    <w:rsid w:val="00D0188A"/>
    <w:rsid w:val="00D018F0"/>
    <w:rsid w:val="00D01CD5"/>
    <w:rsid w:val="00D01FF7"/>
    <w:rsid w:val="00D02942"/>
    <w:rsid w:val="00D03C9F"/>
    <w:rsid w:val="00D03DCC"/>
    <w:rsid w:val="00D062D5"/>
    <w:rsid w:val="00D0664A"/>
    <w:rsid w:val="00D079EA"/>
    <w:rsid w:val="00D07CE5"/>
    <w:rsid w:val="00D10A95"/>
    <w:rsid w:val="00D113F5"/>
    <w:rsid w:val="00D11A12"/>
    <w:rsid w:val="00D15454"/>
    <w:rsid w:val="00D1678C"/>
    <w:rsid w:val="00D1788C"/>
    <w:rsid w:val="00D20665"/>
    <w:rsid w:val="00D21BC2"/>
    <w:rsid w:val="00D22C76"/>
    <w:rsid w:val="00D2330C"/>
    <w:rsid w:val="00D240C9"/>
    <w:rsid w:val="00D25075"/>
    <w:rsid w:val="00D254A7"/>
    <w:rsid w:val="00D25A75"/>
    <w:rsid w:val="00D25CA6"/>
    <w:rsid w:val="00D25E75"/>
    <w:rsid w:val="00D266DE"/>
    <w:rsid w:val="00D26D92"/>
    <w:rsid w:val="00D26E61"/>
    <w:rsid w:val="00D2714C"/>
    <w:rsid w:val="00D30141"/>
    <w:rsid w:val="00D3145B"/>
    <w:rsid w:val="00D315BC"/>
    <w:rsid w:val="00D3178D"/>
    <w:rsid w:val="00D31A73"/>
    <w:rsid w:val="00D328F9"/>
    <w:rsid w:val="00D33F9D"/>
    <w:rsid w:val="00D3504D"/>
    <w:rsid w:val="00D3584F"/>
    <w:rsid w:val="00D35D0B"/>
    <w:rsid w:val="00D371D8"/>
    <w:rsid w:val="00D3749C"/>
    <w:rsid w:val="00D374A5"/>
    <w:rsid w:val="00D377C9"/>
    <w:rsid w:val="00D37D0C"/>
    <w:rsid w:val="00D37EDC"/>
    <w:rsid w:val="00D41078"/>
    <w:rsid w:val="00D42C70"/>
    <w:rsid w:val="00D42FE0"/>
    <w:rsid w:val="00D438E6"/>
    <w:rsid w:val="00D43DE9"/>
    <w:rsid w:val="00D43F9A"/>
    <w:rsid w:val="00D440AE"/>
    <w:rsid w:val="00D4585E"/>
    <w:rsid w:val="00D45CFB"/>
    <w:rsid w:val="00D47185"/>
    <w:rsid w:val="00D476E4"/>
    <w:rsid w:val="00D478B6"/>
    <w:rsid w:val="00D51507"/>
    <w:rsid w:val="00D524F6"/>
    <w:rsid w:val="00D53173"/>
    <w:rsid w:val="00D5605F"/>
    <w:rsid w:val="00D5606D"/>
    <w:rsid w:val="00D6263D"/>
    <w:rsid w:val="00D6322B"/>
    <w:rsid w:val="00D64A09"/>
    <w:rsid w:val="00D64A28"/>
    <w:rsid w:val="00D66FED"/>
    <w:rsid w:val="00D706C0"/>
    <w:rsid w:val="00D70AAA"/>
    <w:rsid w:val="00D70BFC"/>
    <w:rsid w:val="00D7110F"/>
    <w:rsid w:val="00D71361"/>
    <w:rsid w:val="00D71474"/>
    <w:rsid w:val="00D71F60"/>
    <w:rsid w:val="00D738BF"/>
    <w:rsid w:val="00D73C84"/>
    <w:rsid w:val="00D73E4A"/>
    <w:rsid w:val="00D741F7"/>
    <w:rsid w:val="00D74496"/>
    <w:rsid w:val="00D74EA3"/>
    <w:rsid w:val="00D758D3"/>
    <w:rsid w:val="00D758D4"/>
    <w:rsid w:val="00D80665"/>
    <w:rsid w:val="00D81A2B"/>
    <w:rsid w:val="00D81D24"/>
    <w:rsid w:val="00D837F9"/>
    <w:rsid w:val="00D8390F"/>
    <w:rsid w:val="00D83E3A"/>
    <w:rsid w:val="00D85246"/>
    <w:rsid w:val="00D85E90"/>
    <w:rsid w:val="00D86DC4"/>
    <w:rsid w:val="00D87053"/>
    <w:rsid w:val="00D91680"/>
    <w:rsid w:val="00D91993"/>
    <w:rsid w:val="00D91C3B"/>
    <w:rsid w:val="00D93F7B"/>
    <w:rsid w:val="00D9423E"/>
    <w:rsid w:val="00D9462E"/>
    <w:rsid w:val="00D94716"/>
    <w:rsid w:val="00D95193"/>
    <w:rsid w:val="00D96924"/>
    <w:rsid w:val="00D97C48"/>
    <w:rsid w:val="00DA023E"/>
    <w:rsid w:val="00DA0ACA"/>
    <w:rsid w:val="00DA1533"/>
    <w:rsid w:val="00DA17EB"/>
    <w:rsid w:val="00DA28F6"/>
    <w:rsid w:val="00DA44EC"/>
    <w:rsid w:val="00DA4CC9"/>
    <w:rsid w:val="00DA6345"/>
    <w:rsid w:val="00DA67CF"/>
    <w:rsid w:val="00DA73D0"/>
    <w:rsid w:val="00DB0957"/>
    <w:rsid w:val="00DB0C19"/>
    <w:rsid w:val="00DB1281"/>
    <w:rsid w:val="00DB3847"/>
    <w:rsid w:val="00DB5999"/>
    <w:rsid w:val="00DB6818"/>
    <w:rsid w:val="00DB740C"/>
    <w:rsid w:val="00DC0491"/>
    <w:rsid w:val="00DC0693"/>
    <w:rsid w:val="00DC0AB1"/>
    <w:rsid w:val="00DC19F4"/>
    <w:rsid w:val="00DC26B0"/>
    <w:rsid w:val="00DC2E6C"/>
    <w:rsid w:val="00DC408F"/>
    <w:rsid w:val="00DC6622"/>
    <w:rsid w:val="00DC687F"/>
    <w:rsid w:val="00DC7188"/>
    <w:rsid w:val="00DC7495"/>
    <w:rsid w:val="00DC799F"/>
    <w:rsid w:val="00DD031D"/>
    <w:rsid w:val="00DD03C4"/>
    <w:rsid w:val="00DD05BC"/>
    <w:rsid w:val="00DD0644"/>
    <w:rsid w:val="00DD1FC3"/>
    <w:rsid w:val="00DD2848"/>
    <w:rsid w:val="00DD2AA3"/>
    <w:rsid w:val="00DD31BF"/>
    <w:rsid w:val="00DD445C"/>
    <w:rsid w:val="00DD47C6"/>
    <w:rsid w:val="00DD65ED"/>
    <w:rsid w:val="00DD7005"/>
    <w:rsid w:val="00DD736C"/>
    <w:rsid w:val="00DE19CB"/>
    <w:rsid w:val="00DE1E53"/>
    <w:rsid w:val="00DE23F2"/>
    <w:rsid w:val="00DE2958"/>
    <w:rsid w:val="00DE2996"/>
    <w:rsid w:val="00DE2CAF"/>
    <w:rsid w:val="00DE42BE"/>
    <w:rsid w:val="00DE4962"/>
    <w:rsid w:val="00DE7001"/>
    <w:rsid w:val="00DE72F8"/>
    <w:rsid w:val="00DE7F70"/>
    <w:rsid w:val="00DE7F82"/>
    <w:rsid w:val="00DF1452"/>
    <w:rsid w:val="00DF17FB"/>
    <w:rsid w:val="00DF2C3F"/>
    <w:rsid w:val="00DF4D1E"/>
    <w:rsid w:val="00DF57C2"/>
    <w:rsid w:val="00DF7501"/>
    <w:rsid w:val="00DF7835"/>
    <w:rsid w:val="00DF7917"/>
    <w:rsid w:val="00DF79F8"/>
    <w:rsid w:val="00E01097"/>
    <w:rsid w:val="00E03B66"/>
    <w:rsid w:val="00E04910"/>
    <w:rsid w:val="00E057E0"/>
    <w:rsid w:val="00E05DF2"/>
    <w:rsid w:val="00E06657"/>
    <w:rsid w:val="00E06E35"/>
    <w:rsid w:val="00E07B36"/>
    <w:rsid w:val="00E12510"/>
    <w:rsid w:val="00E12FFF"/>
    <w:rsid w:val="00E13464"/>
    <w:rsid w:val="00E13E3C"/>
    <w:rsid w:val="00E13E4A"/>
    <w:rsid w:val="00E14C54"/>
    <w:rsid w:val="00E151FC"/>
    <w:rsid w:val="00E1629F"/>
    <w:rsid w:val="00E177E8"/>
    <w:rsid w:val="00E17AED"/>
    <w:rsid w:val="00E20F9B"/>
    <w:rsid w:val="00E21239"/>
    <w:rsid w:val="00E21F7B"/>
    <w:rsid w:val="00E22504"/>
    <w:rsid w:val="00E23A74"/>
    <w:rsid w:val="00E23C9C"/>
    <w:rsid w:val="00E23CAF"/>
    <w:rsid w:val="00E2520E"/>
    <w:rsid w:val="00E25AC5"/>
    <w:rsid w:val="00E2612A"/>
    <w:rsid w:val="00E26610"/>
    <w:rsid w:val="00E269FE"/>
    <w:rsid w:val="00E2703D"/>
    <w:rsid w:val="00E306D5"/>
    <w:rsid w:val="00E30E70"/>
    <w:rsid w:val="00E32038"/>
    <w:rsid w:val="00E32305"/>
    <w:rsid w:val="00E331F7"/>
    <w:rsid w:val="00E33843"/>
    <w:rsid w:val="00E34502"/>
    <w:rsid w:val="00E35BDB"/>
    <w:rsid w:val="00E3668F"/>
    <w:rsid w:val="00E3688B"/>
    <w:rsid w:val="00E377D5"/>
    <w:rsid w:val="00E37D07"/>
    <w:rsid w:val="00E41E66"/>
    <w:rsid w:val="00E433ED"/>
    <w:rsid w:val="00E44421"/>
    <w:rsid w:val="00E457AB"/>
    <w:rsid w:val="00E45A78"/>
    <w:rsid w:val="00E45F80"/>
    <w:rsid w:val="00E460AC"/>
    <w:rsid w:val="00E469AF"/>
    <w:rsid w:val="00E47411"/>
    <w:rsid w:val="00E47894"/>
    <w:rsid w:val="00E500F3"/>
    <w:rsid w:val="00E516A6"/>
    <w:rsid w:val="00E519D4"/>
    <w:rsid w:val="00E51AD1"/>
    <w:rsid w:val="00E52BBC"/>
    <w:rsid w:val="00E535B5"/>
    <w:rsid w:val="00E55578"/>
    <w:rsid w:val="00E55C1D"/>
    <w:rsid w:val="00E55F31"/>
    <w:rsid w:val="00E55F3B"/>
    <w:rsid w:val="00E5729D"/>
    <w:rsid w:val="00E5770B"/>
    <w:rsid w:val="00E60161"/>
    <w:rsid w:val="00E61416"/>
    <w:rsid w:val="00E61668"/>
    <w:rsid w:val="00E62681"/>
    <w:rsid w:val="00E64435"/>
    <w:rsid w:val="00E645F3"/>
    <w:rsid w:val="00E6547B"/>
    <w:rsid w:val="00E65C09"/>
    <w:rsid w:val="00E65E6B"/>
    <w:rsid w:val="00E666C1"/>
    <w:rsid w:val="00E66E49"/>
    <w:rsid w:val="00E67768"/>
    <w:rsid w:val="00E70D3E"/>
    <w:rsid w:val="00E71407"/>
    <w:rsid w:val="00E71D37"/>
    <w:rsid w:val="00E73084"/>
    <w:rsid w:val="00E73611"/>
    <w:rsid w:val="00E73E70"/>
    <w:rsid w:val="00E74808"/>
    <w:rsid w:val="00E749BE"/>
    <w:rsid w:val="00E7511D"/>
    <w:rsid w:val="00E7520E"/>
    <w:rsid w:val="00E7542E"/>
    <w:rsid w:val="00E7573F"/>
    <w:rsid w:val="00E75876"/>
    <w:rsid w:val="00E76ADD"/>
    <w:rsid w:val="00E8012C"/>
    <w:rsid w:val="00E80153"/>
    <w:rsid w:val="00E8034B"/>
    <w:rsid w:val="00E8113C"/>
    <w:rsid w:val="00E81A72"/>
    <w:rsid w:val="00E82B53"/>
    <w:rsid w:val="00E8423B"/>
    <w:rsid w:val="00E84CCF"/>
    <w:rsid w:val="00E8552D"/>
    <w:rsid w:val="00E860EB"/>
    <w:rsid w:val="00E86F08"/>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6199"/>
    <w:rsid w:val="00E964AA"/>
    <w:rsid w:val="00E9687E"/>
    <w:rsid w:val="00E96F97"/>
    <w:rsid w:val="00E97C0B"/>
    <w:rsid w:val="00EA17C3"/>
    <w:rsid w:val="00EA20D5"/>
    <w:rsid w:val="00EA239B"/>
    <w:rsid w:val="00EA2D86"/>
    <w:rsid w:val="00EA3CA9"/>
    <w:rsid w:val="00EA4026"/>
    <w:rsid w:val="00EA455B"/>
    <w:rsid w:val="00EA4992"/>
    <w:rsid w:val="00EA4AC3"/>
    <w:rsid w:val="00EA50FF"/>
    <w:rsid w:val="00EA6A91"/>
    <w:rsid w:val="00EA796F"/>
    <w:rsid w:val="00EA79FF"/>
    <w:rsid w:val="00EA7D5D"/>
    <w:rsid w:val="00EB075F"/>
    <w:rsid w:val="00EB0E0B"/>
    <w:rsid w:val="00EB11B1"/>
    <w:rsid w:val="00EB19BD"/>
    <w:rsid w:val="00EB1C85"/>
    <w:rsid w:val="00EB2583"/>
    <w:rsid w:val="00EB2977"/>
    <w:rsid w:val="00EB2DD4"/>
    <w:rsid w:val="00EB34E1"/>
    <w:rsid w:val="00EB42D9"/>
    <w:rsid w:val="00EB576D"/>
    <w:rsid w:val="00EB5F98"/>
    <w:rsid w:val="00EB6FFA"/>
    <w:rsid w:val="00EB71FB"/>
    <w:rsid w:val="00EC06CD"/>
    <w:rsid w:val="00EC075F"/>
    <w:rsid w:val="00EC0FA1"/>
    <w:rsid w:val="00EC2FD5"/>
    <w:rsid w:val="00EC3862"/>
    <w:rsid w:val="00EC399F"/>
    <w:rsid w:val="00EC3CD4"/>
    <w:rsid w:val="00EC5A89"/>
    <w:rsid w:val="00EC5F56"/>
    <w:rsid w:val="00EC7FBD"/>
    <w:rsid w:val="00ED0BCA"/>
    <w:rsid w:val="00ED236D"/>
    <w:rsid w:val="00ED29B3"/>
    <w:rsid w:val="00ED3522"/>
    <w:rsid w:val="00ED3A13"/>
    <w:rsid w:val="00ED49CC"/>
    <w:rsid w:val="00ED4E4D"/>
    <w:rsid w:val="00ED5353"/>
    <w:rsid w:val="00ED5B9C"/>
    <w:rsid w:val="00ED5C1E"/>
    <w:rsid w:val="00ED6093"/>
    <w:rsid w:val="00ED77C6"/>
    <w:rsid w:val="00EE0E60"/>
    <w:rsid w:val="00EE17A7"/>
    <w:rsid w:val="00EE193B"/>
    <w:rsid w:val="00EE551F"/>
    <w:rsid w:val="00EE5D50"/>
    <w:rsid w:val="00EE6924"/>
    <w:rsid w:val="00EF0109"/>
    <w:rsid w:val="00EF0B7B"/>
    <w:rsid w:val="00EF1096"/>
    <w:rsid w:val="00EF285F"/>
    <w:rsid w:val="00EF293F"/>
    <w:rsid w:val="00EF36F5"/>
    <w:rsid w:val="00EF43C2"/>
    <w:rsid w:val="00EF4783"/>
    <w:rsid w:val="00EF56EE"/>
    <w:rsid w:val="00EF7764"/>
    <w:rsid w:val="00F008B1"/>
    <w:rsid w:val="00F00BF5"/>
    <w:rsid w:val="00F0264E"/>
    <w:rsid w:val="00F02F46"/>
    <w:rsid w:val="00F045F9"/>
    <w:rsid w:val="00F048E5"/>
    <w:rsid w:val="00F0575C"/>
    <w:rsid w:val="00F06B97"/>
    <w:rsid w:val="00F06CD4"/>
    <w:rsid w:val="00F07713"/>
    <w:rsid w:val="00F10430"/>
    <w:rsid w:val="00F110A5"/>
    <w:rsid w:val="00F11133"/>
    <w:rsid w:val="00F117DC"/>
    <w:rsid w:val="00F11D5D"/>
    <w:rsid w:val="00F123A5"/>
    <w:rsid w:val="00F132AE"/>
    <w:rsid w:val="00F151F2"/>
    <w:rsid w:val="00F15AFB"/>
    <w:rsid w:val="00F15B46"/>
    <w:rsid w:val="00F15ED3"/>
    <w:rsid w:val="00F160E5"/>
    <w:rsid w:val="00F16386"/>
    <w:rsid w:val="00F16A39"/>
    <w:rsid w:val="00F1737E"/>
    <w:rsid w:val="00F17D33"/>
    <w:rsid w:val="00F209BD"/>
    <w:rsid w:val="00F20AFA"/>
    <w:rsid w:val="00F211E5"/>
    <w:rsid w:val="00F22BBA"/>
    <w:rsid w:val="00F2645D"/>
    <w:rsid w:val="00F266AA"/>
    <w:rsid w:val="00F273DA"/>
    <w:rsid w:val="00F276C0"/>
    <w:rsid w:val="00F30106"/>
    <w:rsid w:val="00F304FC"/>
    <w:rsid w:val="00F33306"/>
    <w:rsid w:val="00F35CF3"/>
    <w:rsid w:val="00F36747"/>
    <w:rsid w:val="00F36D02"/>
    <w:rsid w:val="00F36F93"/>
    <w:rsid w:val="00F37866"/>
    <w:rsid w:val="00F37E52"/>
    <w:rsid w:val="00F40AEE"/>
    <w:rsid w:val="00F415BA"/>
    <w:rsid w:val="00F419E2"/>
    <w:rsid w:val="00F41C2F"/>
    <w:rsid w:val="00F427A2"/>
    <w:rsid w:val="00F442C7"/>
    <w:rsid w:val="00F45794"/>
    <w:rsid w:val="00F45F93"/>
    <w:rsid w:val="00F46801"/>
    <w:rsid w:val="00F47567"/>
    <w:rsid w:val="00F4756F"/>
    <w:rsid w:val="00F47ADE"/>
    <w:rsid w:val="00F50A28"/>
    <w:rsid w:val="00F50AC8"/>
    <w:rsid w:val="00F521B4"/>
    <w:rsid w:val="00F5319B"/>
    <w:rsid w:val="00F538A6"/>
    <w:rsid w:val="00F54234"/>
    <w:rsid w:val="00F5581A"/>
    <w:rsid w:val="00F55836"/>
    <w:rsid w:val="00F55A7C"/>
    <w:rsid w:val="00F57060"/>
    <w:rsid w:val="00F60856"/>
    <w:rsid w:val="00F60AE4"/>
    <w:rsid w:val="00F60EF3"/>
    <w:rsid w:val="00F6117A"/>
    <w:rsid w:val="00F61C27"/>
    <w:rsid w:val="00F62417"/>
    <w:rsid w:val="00F631BF"/>
    <w:rsid w:val="00F64467"/>
    <w:rsid w:val="00F64D34"/>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77C59"/>
    <w:rsid w:val="00F801D6"/>
    <w:rsid w:val="00F822F3"/>
    <w:rsid w:val="00F84809"/>
    <w:rsid w:val="00F84C09"/>
    <w:rsid w:val="00F85070"/>
    <w:rsid w:val="00F854D9"/>
    <w:rsid w:val="00F85B97"/>
    <w:rsid w:val="00F87574"/>
    <w:rsid w:val="00F87A10"/>
    <w:rsid w:val="00F9053E"/>
    <w:rsid w:val="00F913AD"/>
    <w:rsid w:val="00F9179B"/>
    <w:rsid w:val="00F94181"/>
    <w:rsid w:val="00F9592F"/>
    <w:rsid w:val="00F96185"/>
    <w:rsid w:val="00F9638A"/>
    <w:rsid w:val="00F9709D"/>
    <w:rsid w:val="00F97241"/>
    <w:rsid w:val="00FA0E5E"/>
    <w:rsid w:val="00FA1E64"/>
    <w:rsid w:val="00FA1E97"/>
    <w:rsid w:val="00FA2A05"/>
    <w:rsid w:val="00FA30D2"/>
    <w:rsid w:val="00FA3641"/>
    <w:rsid w:val="00FA41AE"/>
    <w:rsid w:val="00FA5651"/>
    <w:rsid w:val="00FA5AAE"/>
    <w:rsid w:val="00FA63A9"/>
    <w:rsid w:val="00FA729D"/>
    <w:rsid w:val="00FA7B40"/>
    <w:rsid w:val="00FB0910"/>
    <w:rsid w:val="00FB0FF8"/>
    <w:rsid w:val="00FB3046"/>
    <w:rsid w:val="00FB35F4"/>
    <w:rsid w:val="00FB4BB7"/>
    <w:rsid w:val="00FB5B3C"/>
    <w:rsid w:val="00FB6588"/>
    <w:rsid w:val="00FB7B85"/>
    <w:rsid w:val="00FB7E32"/>
    <w:rsid w:val="00FC2AFE"/>
    <w:rsid w:val="00FC2C21"/>
    <w:rsid w:val="00FC4071"/>
    <w:rsid w:val="00FC4AEE"/>
    <w:rsid w:val="00FC4E83"/>
    <w:rsid w:val="00FC5E17"/>
    <w:rsid w:val="00FC7D61"/>
    <w:rsid w:val="00FD06ED"/>
    <w:rsid w:val="00FD0A92"/>
    <w:rsid w:val="00FD25D6"/>
    <w:rsid w:val="00FD3099"/>
    <w:rsid w:val="00FD3E33"/>
    <w:rsid w:val="00FD47A8"/>
    <w:rsid w:val="00FD5DB2"/>
    <w:rsid w:val="00FD695B"/>
    <w:rsid w:val="00FE1D23"/>
    <w:rsid w:val="00FE2277"/>
    <w:rsid w:val="00FE416B"/>
    <w:rsid w:val="00FE4187"/>
    <w:rsid w:val="00FE4377"/>
    <w:rsid w:val="00FE4552"/>
    <w:rsid w:val="00FE6176"/>
    <w:rsid w:val="00FF1B6D"/>
    <w:rsid w:val="00FF27C9"/>
    <w:rsid w:val="00FF2EB9"/>
    <w:rsid w:val="00FF33D1"/>
    <w:rsid w:val="00FF35DA"/>
    <w:rsid w:val="00FF3750"/>
    <w:rsid w:val="00FF4B33"/>
    <w:rsid w:val="00FF4E1E"/>
    <w:rsid w:val="00FF54E3"/>
    <w:rsid w:val="00FF5864"/>
    <w:rsid w:val="00FF5994"/>
    <w:rsid w:val="00FF67E5"/>
    <w:rsid w:val="00FF7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1"/>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1.png"/><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www.w3.org/X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yperlink" Target="http://www.w3.org/TR/xpath"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emf"/><Relationship Id="rId65"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emf"/></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15E7D-F9E4-4281-8F37-162747B92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20528</TotalTime>
  <Pages>47</Pages>
  <Words>8550</Words>
  <Characters>53010</Characters>
  <Application>Microsoft Office Word</Application>
  <DocSecurity>0</DocSecurity>
  <Lines>441</Lines>
  <Paragraphs>122</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61438</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1485</cp:revision>
  <cp:lastPrinted>2011-03-08T00:25:00Z</cp:lastPrinted>
  <dcterms:created xsi:type="dcterms:W3CDTF">2011-01-31T02:07:00Z</dcterms:created>
  <dcterms:modified xsi:type="dcterms:W3CDTF">2011-05-18T23:44:00Z</dcterms:modified>
</cp:coreProperties>
</file>