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02122"/>
          <w:sz w:val="46"/>
          <w:szCs w:val="46"/>
        </w:rPr>
      </w:pPr>
      <w:r w:rsidDel="00000000" w:rsidR="00000000" w:rsidRPr="00000000">
        <w:rPr>
          <w:color w:val="202122"/>
          <w:sz w:val="46"/>
          <w:szCs w:val="46"/>
          <w:rtl w:val="0"/>
        </w:rPr>
        <w:t xml:space="preserve">COMP257</w:t>
      </w:r>
    </w:p>
    <w:p w:rsidR="00000000" w:rsidDel="00000000" w:rsidP="00000000" w:rsidRDefault="00000000" w:rsidRPr="00000000" w14:paraId="00000002">
      <w:pPr>
        <w:jc w:val="center"/>
        <w:rPr>
          <w:color w:val="202122"/>
          <w:sz w:val="46"/>
          <w:szCs w:val="46"/>
        </w:rPr>
      </w:pPr>
      <w:r w:rsidDel="00000000" w:rsidR="00000000" w:rsidRPr="00000000">
        <w:rPr>
          <w:color w:val="202122"/>
          <w:sz w:val="46"/>
          <w:szCs w:val="46"/>
          <w:rtl w:val="0"/>
        </w:rPr>
        <w:t xml:space="preserve">Assignment 1: Dimensionality Reduction using PCA</w:t>
      </w:r>
    </w:p>
    <w:p w:rsidR="00000000" w:rsidDel="00000000" w:rsidP="00000000" w:rsidRDefault="00000000" w:rsidRPr="00000000" w14:paraId="00000003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Kai Hong Yeung 301229539</w:t>
      </w:r>
    </w:p>
    <w:p w:rsidR="00000000" w:rsidDel="00000000" w:rsidP="00000000" w:rsidRDefault="00000000" w:rsidRPr="00000000" w14:paraId="00000005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9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Write an analysis report discussing the challenges you confronted and solutions to overcome them, if applicable [15 points]</w:t>
      </w:r>
    </w:p>
    <w:p w:rsidR="00000000" w:rsidDel="00000000" w:rsidP="00000000" w:rsidRDefault="00000000" w:rsidRPr="00000000" w14:paraId="0000000D">
      <w:pPr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For the mnist_784 dataset, there are 784 features and it is hard to choose a good </w:t>
      </w:r>
      <w:r w:rsidDel="00000000" w:rsidR="00000000" w:rsidRPr="00000000">
        <w:rPr>
          <w:color w:val="191919"/>
          <w:sz w:val="24"/>
          <w:szCs w:val="24"/>
          <w:highlight w:val="white"/>
          <w:rtl w:val="0"/>
        </w:rPr>
        <w:t xml:space="preserve">number of dimensions for PCA. However, the sklearn decomposition PCA library already provides the methods to compute the dimensions number. All I need to do is to design the preservation percentage of the portion of the variance.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Plot the kPCA results of applying the linear kernel (2 points), a RBF kernel (2 points), and a sigmoid kernel (2 points) from (3). Explain and compare the results in your analysis report [6 points]</w:t>
      </w:r>
    </w:p>
    <w:p w:rsidR="00000000" w:rsidDel="00000000" w:rsidP="00000000" w:rsidRDefault="00000000" w:rsidRPr="00000000" w14:paraId="00000016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3590925" cy="236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3629025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4"/>
          <w:szCs w:val="24"/>
        </w:rPr>
        <w:drawing>
          <wp:inline distB="114300" distT="114300" distL="114300" distR="114300">
            <wp:extent cx="36195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For linear and sigmoid kernels, the datasets are projected into 2D without changing a lot. But for rbf kernel, the dataset is projected into a twisted manifold.</w:t>
      </w:r>
    </w:p>
    <w:p w:rsidR="00000000" w:rsidDel="00000000" w:rsidP="00000000" w:rsidRDefault="00000000" w:rsidRPr="00000000" w14:paraId="0000001A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In the analysis report discuss challenges you confronted and solutions to overcoming them, if applicable [15 points]</w:t>
      </w:r>
    </w:p>
    <w:p w:rsidR="00000000" w:rsidDel="00000000" w:rsidP="00000000" w:rsidRDefault="00000000" w:rsidRPr="00000000" w14:paraId="0000001D">
      <w:pPr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It is hard to design which kernel and parameters are the best for kPCA. The sklearn grid search methodcan help to test it out.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