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c2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a00"/>
          <w:sz w:val="36"/>
          <w:szCs w:val="36"/>
          <w:u w:val="none"/>
          <w:shd w:fill="auto" w:val="clear"/>
          <w:vertAlign w:val="baseline"/>
          <w:rtl w:val="0"/>
        </w:rPr>
        <w:t xml:space="preserve">RY PARIS</w:t>
      </w:r>
      <w:r w:rsidDel="00000000" w:rsidR="00000000" w:rsidRPr="00000000">
        <w:rPr/>
        <w:drawing>
          <wp:inline distB="19050" distT="19050" distL="19050" distR="19050">
            <wp:extent cx="5918200" cy="23909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390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3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800"/>
          <w:sz w:val="18"/>
          <w:szCs w:val="18"/>
          <w:u w:val="none"/>
          <w:shd w:fill="auto" w:val="clear"/>
          <w:vertAlign w:val="baseline"/>
          <w:rtl w:val="0"/>
        </w:rPr>
        <w:t xml:space="preserve">World Food Recipe Hub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