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2"/>
        <w:tblW w:w="0" w:type="auto"/>
        <w:tblInd w:w="81" w:type="dxa"/>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Layout w:type="fixed"/>
        <w:tblCellMar>
          <w:top w:w="80" w:type="dxa"/>
          <w:left w:w="80" w:type="dxa"/>
          <w:bottom w:w="80" w:type="dxa"/>
          <w:right w:w="80" w:type="dxa"/>
        </w:tblCellMar>
      </w:tblPr>
      <w:tblGrid>
        <w:gridCol w:w="2135"/>
        <w:gridCol w:w="6900"/>
      </w:tblGrid>
      <w:tr w14:paraId="726EF2A5">
        <w:tblPrEx>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PrEx>
        <w:tc>
          <w:tcPr>
            <w:tcW w:w="2135" w:type="dxa"/>
            <w:noWrap/>
          </w:tcPr>
          <w:p w14:paraId="377A47DE">
            <w:pPr>
              <w:rPr>
                <w:rFonts w:hint="default" w:eastAsia="宋体"/>
                <w:sz w:val="16"/>
                <w:szCs w:val="16"/>
                <w:lang w:val="en-US" w:eastAsia="zh-CN"/>
              </w:rPr>
            </w:pPr>
            <w:r>
              <w:rPr>
                <w:rFonts w:hint="eastAsia" w:eastAsia="宋体" w:ascii="宋体" w:hAnsi="宋体"/>
                <w:sz w:val="16"/>
                <w:szCs w:val="16"/>
                <w:lang w:val="en-US" w:eastAsia="zh-CN"/>
              </w:rPr>
              <w:t>办理身份</w:t>
            </w:r>
          </w:p>
        </w:tc>
        <w:tc>
          <w:tcPr>
            <w:tcW w:w="6900" w:type="dxa"/>
            <w:noWrap/>
          </w:tcPr>
          <w:p w14:paraId="012B148D">
            <w:pPr>
              <w:rPr>
                <w:rFonts w:hint="eastAsia" w:eastAsia="宋体"/>
                <w:sz w:val="16"/>
                <w:szCs w:val="16"/>
                <w:lang w:val="en-US" w:eastAsia="zh-CN"/>
              </w:rPr>
            </w:pPr>
            <w:r>
              <w:rPr>
                <w:rFonts w:hint="eastAsia" w:eastAsia="宋体" w:ascii="宋体" w:hAnsi="宋体"/>
                <w:sz w:val="16"/>
                <w:szCs w:val="16"/>
                <w:lang w:val="en-US" w:eastAsia="zh-CN"/>
              </w:rPr>
              <w:t>申请人</w:t>
            </w:r>
          </w:p>
        </w:tc>
      </w:tr>
      <w:tr w14:paraId="51CE2301">
        <w:tblPrEx>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CellMar>
            <w:top w:w="80" w:type="dxa"/>
            <w:left w:w="80" w:type="dxa"/>
            <w:bottom w:w="80" w:type="dxa"/>
            <w:right w:w="80" w:type="dxa"/>
          </w:tblCellMar>
        </w:tblPrEx>
        <w:tc>
          <w:tcPr>
            <w:tcW w:w="2135" w:type="dxa"/>
            <w:noWrap/>
          </w:tcPr>
          <w:p w14:paraId="57B9252D">
            <w:pPr>
              <w:rPr>
                <w:rFonts w:hint="default" w:eastAsia="宋体"/>
                <w:sz w:val="16"/>
                <w:szCs w:val="16"/>
                <w:lang w:val="en-US" w:eastAsia="zh-CN"/>
              </w:rPr>
            </w:pPr>
            <w:r>
              <w:rPr>
                <w:rFonts w:hint="eastAsia" w:eastAsia="宋体" w:ascii="宋体" w:hAnsi="宋体"/>
                <w:sz w:val="16"/>
                <w:szCs w:val="16"/>
                <w:lang w:val="en-US" w:eastAsia="zh-CN"/>
              </w:rPr>
              <w:t>软件全称</w:t>
            </w:r>
          </w:p>
        </w:tc>
        <w:tc>
          <w:tcPr>
            <w:tcW w:w="6900" w:type="dxa"/>
            <w:noWrap/>
          </w:tcPr>
          <w:p>
            <w:r>
              <w:rPr>
                <w:rFonts w:ascii="宋体" w:hAnsi="宋体" w:eastAsia="宋体"/>
                <w:sz w:val="16"/>
              </w:rPr>
              <w:t>传统康普茶数字化生产管理平台</w:t>
            </w:r>
          </w:p>
        </w:tc>
      </w:tr>
      <w:tr w14:paraId="49E37F72">
        <w:tblPrEx>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CellMar>
            <w:top w:w="80" w:type="dxa"/>
            <w:left w:w="80" w:type="dxa"/>
            <w:bottom w:w="80" w:type="dxa"/>
            <w:right w:w="80" w:type="dxa"/>
          </w:tblCellMar>
        </w:tblPrEx>
        <w:tc>
          <w:tcPr>
            <w:tcW w:w="2135" w:type="dxa"/>
            <w:noWrap/>
          </w:tcPr>
          <w:p w14:paraId="70BD21DB">
            <w:pPr>
              <w:rPr>
                <w:rFonts w:hint="eastAsia" w:eastAsia="宋体"/>
                <w:sz w:val="16"/>
                <w:szCs w:val="16"/>
                <w:lang w:eastAsia="zh-CN"/>
              </w:rPr>
            </w:pPr>
            <w:r>
              <w:rPr>
                <w:rFonts w:hint="eastAsia" w:eastAsia="宋体" w:ascii="宋体" w:hAnsi="宋体"/>
                <w:sz w:val="16"/>
                <w:szCs w:val="16"/>
                <w:lang w:val="en-US" w:eastAsia="zh-CN"/>
              </w:rPr>
              <w:t>版本号</w:t>
            </w:r>
          </w:p>
        </w:tc>
        <w:tc>
          <w:tcPr>
            <w:tcW w:w="6900" w:type="dxa"/>
            <w:noWrap/>
          </w:tcPr>
          <w:p>
            <w:r>
              <w:rPr>
                <w:rFonts w:ascii="宋体" w:hAnsi="宋体" w:eastAsia="宋体"/>
                <w:sz w:val="16"/>
              </w:rPr>
              <w:t>V1.0</w:t>
            </w:r>
          </w:p>
        </w:tc>
      </w:tr>
      <w:tr w14:paraId="6E3825B2">
        <w:tblPrEx>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CellMar>
            <w:top w:w="80" w:type="dxa"/>
            <w:left w:w="80" w:type="dxa"/>
            <w:bottom w:w="80" w:type="dxa"/>
            <w:right w:w="80" w:type="dxa"/>
          </w:tblCellMar>
        </w:tblPrEx>
        <w:tc>
          <w:tcPr>
            <w:tcW w:w="2135" w:type="dxa"/>
            <w:noWrap/>
          </w:tcPr>
          <w:p w14:paraId="1EF515C2">
            <w:pPr>
              <w:rPr>
                <w:rFonts w:hint="default" w:eastAsia="宋体"/>
                <w:sz w:val="16"/>
                <w:szCs w:val="16"/>
                <w:lang w:val="en-US" w:eastAsia="zh-CN"/>
              </w:rPr>
            </w:pPr>
            <w:r>
              <w:rPr>
                <w:rFonts w:hint="eastAsia" w:eastAsia="宋体" w:ascii="宋体" w:hAnsi="宋体"/>
                <w:sz w:val="16"/>
                <w:szCs w:val="16"/>
                <w:lang w:val="en-US" w:eastAsia="zh-CN"/>
              </w:rPr>
              <w:t>软件分类</w:t>
            </w:r>
          </w:p>
        </w:tc>
        <w:tc>
          <w:tcPr>
            <w:tcW w:w="6900" w:type="dxa"/>
            <w:noWrap/>
          </w:tcPr>
          <w:p>
            <w:r>
              <w:rPr>
                <w:rFonts w:ascii="宋体" w:hAnsi="宋体" w:eastAsia="宋体"/>
                <w:sz w:val="16"/>
              </w:rPr>
              <w:t>康普茶生产管理系统</w:t>
            </w:r>
          </w:p>
        </w:tc>
      </w:tr>
      <w:tr w14:paraId="0D5CD569">
        <w:tblPrEx>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CellMar>
            <w:top w:w="80" w:type="dxa"/>
            <w:left w:w="80" w:type="dxa"/>
            <w:bottom w:w="80" w:type="dxa"/>
            <w:right w:w="80" w:type="dxa"/>
          </w:tblCellMar>
        </w:tblPrEx>
        <w:tc>
          <w:tcPr>
            <w:tcW w:w="2135" w:type="dxa"/>
            <w:noWrap/>
          </w:tcPr>
          <w:p w14:paraId="69A88662">
            <w:pPr>
              <w:rPr>
                <w:sz w:val="16"/>
                <w:szCs w:val="16"/>
              </w:rPr>
            </w:pPr>
            <w:r>
              <w:rPr>
                <w:rFonts w:ascii="宋体" w:hAnsi="宋体" w:eastAsia="宋体"/>
                <w:sz w:val="16"/>
                <w:szCs w:val="16"/>
              </w:rPr>
              <w:t>开发方式</w:t>
            </w:r>
          </w:p>
        </w:tc>
        <w:tc>
          <w:tcPr>
            <w:tcW w:w="6900" w:type="dxa"/>
            <w:noWrap/>
          </w:tcPr>
          <w:p>
            <w:r>
              <w:rPr>
                <w:rFonts w:ascii="宋体" w:hAnsi="宋体" w:eastAsia="宋体"/>
                <w:sz w:val="16"/>
              </w:rPr>
              <w:t>应用软件</w:t>
            </w:r>
          </w:p>
        </w:tc>
      </w:tr>
      <w:tr w14:paraId="7DC12861">
        <w:tblPrEx>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CellMar>
            <w:top w:w="80" w:type="dxa"/>
            <w:left w:w="80" w:type="dxa"/>
            <w:bottom w:w="80" w:type="dxa"/>
            <w:right w:w="80" w:type="dxa"/>
          </w:tblCellMar>
        </w:tblPrEx>
        <w:tc>
          <w:tcPr>
            <w:tcW w:w="2135" w:type="dxa"/>
            <w:noWrap/>
          </w:tcPr>
          <w:p w14:paraId="3DB712B2">
            <w:pPr>
              <w:rPr>
                <w:sz w:val="16"/>
                <w:szCs w:val="16"/>
              </w:rPr>
            </w:pPr>
            <w:r>
              <w:rPr>
                <w:rFonts w:ascii="宋体" w:hAnsi="宋体" w:eastAsia="宋体"/>
                <w:sz w:val="16"/>
                <w:szCs w:val="16"/>
              </w:rPr>
              <w:t>开发完成日期</w:t>
            </w:r>
          </w:p>
        </w:tc>
        <w:tc>
          <w:tcPr>
            <w:tcW w:w="6900" w:type="dxa"/>
            <w:noWrap/>
          </w:tcPr>
          <w:p>
            <w:r>
              <w:rPr>
                <w:rFonts w:ascii="宋体" w:hAnsi="宋体" w:eastAsia="宋体"/>
                <w:sz w:val="16"/>
              </w:rPr>
              <w:t>2025年01月21日</w:t>
            </w:r>
          </w:p>
        </w:tc>
      </w:tr>
      <w:tr w14:paraId="76B3C6D0">
        <w:tblPrEx>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CellMar>
            <w:top w:w="80" w:type="dxa"/>
            <w:left w:w="80" w:type="dxa"/>
            <w:bottom w:w="80" w:type="dxa"/>
            <w:right w:w="80" w:type="dxa"/>
          </w:tblCellMar>
        </w:tblPrEx>
        <w:tc>
          <w:tcPr>
            <w:tcW w:w="2135" w:type="dxa"/>
            <w:noWrap/>
          </w:tcPr>
          <w:p w14:paraId="35351455">
            <w:pPr>
              <w:rPr>
                <w:sz w:val="16"/>
                <w:szCs w:val="16"/>
              </w:rPr>
            </w:pPr>
            <w:r>
              <w:rPr>
                <w:rFonts w:ascii="宋体" w:hAnsi="宋体" w:eastAsia="宋体"/>
                <w:sz w:val="16"/>
                <w:szCs w:val="16"/>
              </w:rPr>
              <w:t>发表状态</w:t>
            </w:r>
          </w:p>
        </w:tc>
        <w:tc>
          <w:tcPr>
            <w:tcW w:w="6900" w:type="dxa"/>
            <w:noWrap/>
          </w:tcPr>
          <w:p w14:paraId="6CA9B7B5">
            <w:pPr>
              <w:rPr>
                <w:rFonts w:hint="eastAsia" w:eastAsia="宋体"/>
                <w:sz w:val="16"/>
                <w:szCs w:val="16"/>
                <w:lang w:val="en-US" w:eastAsia="zh-CN"/>
              </w:rPr>
            </w:pPr>
            <w:r>
              <w:rPr>
                <w:rFonts w:hint="eastAsia" w:eastAsia="宋体" w:ascii="宋体" w:hAnsi="宋体"/>
                <w:sz w:val="16"/>
                <w:szCs w:val="16"/>
                <w:lang w:val="en-US" w:eastAsia="zh-CN"/>
              </w:rPr>
              <w:t>未发表</w:t>
            </w:r>
          </w:p>
        </w:tc>
      </w:tr>
      <w:tr w14:paraId="66963F35">
        <w:tblPrEx>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CellMar>
            <w:top w:w="80" w:type="dxa"/>
            <w:left w:w="80" w:type="dxa"/>
            <w:bottom w:w="80" w:type="dxa"/>
            <w:right w:w="80" w:type="dxa"/>
          </w:tblCellMar>
        </w:tblPrEx>
        <w:tc>
          <w:tcPr>
            <w:tcW w:w="2135" w:type="dxa"/>
            <w:noWrap/>
          </w:tcPr>
          <w:p w14:paraId="31875DF9">
            <w:pPr>
              <w:rPr>
                <w:rFonts w:hint="default" w:eastAsia="宋体"/>
                <w:sz w:val="16"/>
                <w:szCs w:val="16"/>
                <w:lang w:val="en-US" w:eastAsia="zh-CN"/>
              </w:rPr>
            </w:pPr>
            <w:r>
              <w:rPr>
                <w:rFonts w:hint="eastAsia" w:eastAsia="宋体" w:ascii="宋体" w:hAnsi="宋体"/>
                <w:sz w:val="16"/>
                <w:szCs w:val="16"/>
                <w:lang w:val="en-US" w:eastAsia="zh-CN"/>
              </w:rPr>
              <w:t>软件说明</w:t>
            </w:r>
          </w:p>
        </w:tc>
        <w:tc>
          <w:tcPr>
            <w:tcW w:w="6900" w:type="dxa"/>
            <w:noWrap/>
          </w:tcPr>
          <w:p w14:paraId="04FB26C2">
            <w:pPr>
              <w:rPr>
                <w:rFonts w:hint="eastAsia" w:eastAsia="宋体"/>
                <w:sz w:val="16"/>
                <w:szCs w:val="16"/>
                <w:lang w:val="en-US" w:eastAsia="zh-CN"/>
              </w:rPr>
            </w:pPr>
            <w:r>
              <w:rPr>
                <w:rFonts w:hint="eastAsia" w:eastAsia="宋体" w:ascii="宋体" w:hAnsi="宋体"/>
                <w:sz w:val="16"/>
                <w:szCs w:val="16"/>
                <w:lang w:val="en-US" w:eastAsia="zh-CN"/>
              </w:rPr>
              <w:t>原创</w:t>
            </w:r>
          </w:p>
        </w:tc>
      </w:tr>
      <w:tr w14:paraId="7C7E4FB2">
        <w:tblPrEx>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CellMar>
            <w:top w:w="80" w:type="dxa"/>
            <w:left w:w="80" w:type="dxa"/>
            <w:bottom w:w="80" w:type="dxa"/>
            <w:right w:w="80" w:type="dxa"/>
          </w:tblCellMar>
        </w:tblPrEx>
        <w:tc>
          <w:tcPr>
            <w:tcW w:w="2135" w:type="dxa"/>
            <w:noWrap/>
          </w:tcPr>
          <w:p w14:paraId="309E8F15">
            <w:pPr>
              <w:rPr>
                <w:rFonts w:hint="default" w:eastAsia="宋体"/>
                <w:sz w:val="16"/>
                <w:szCs w:val="16"/>
                <w:lang w:val="en-US" w:eastAsia="zh-CN"/>
              </w:rPr>
            </w:pPr>
            <w:r>
              <w:rPr>
                <w:rFonts w:hint="eastAsia" w:eastAsia="宋体" w:ascii="宋体" w:hAnsi="宋体"/>
                <w:sz w:val="16"/>
                <w:szCs w:val="16"/>
                <w:lang w:val="en-US" w:eastAsia="zh-CN"/>
              </w:rPr>
              <w:t>著作权人</w:t>
            </w:r>
          </w:p>
        </w:tc>
        <w:tc>
          <w:tcPr>
            <w:tcW w:w="6900" w:type="dxa"/>
            <w:noWrap/>
          </w:tcPr>
          <w:p w14:paraId="7D94D954">
            <w:pPr>
              <w:rPr>
                <w:rFonts w:hint="default" w:eastAsia="宋体"/>
                <w:b/>
                <w:bCs/>
                <w:sz w:val="16"/>
                <w:szCs w:val="16"/>
                <w:lang w:val="en-US" w:eastAsia="zh-CN"/>
              </w:rPr>
            </w:pPr>
            <w:r>
              <w:rPr>
                <w:rFonts w:hint="eastAsia" w:eastAsia="宋体" w:ascii="宋体" w:hAnsi="宋体"/>
                <w:sz w:val="16"/>
                <w:szCs w:val="16"/>
                <w:lang w:val="en-US" w:eastAsia="zh-CN"/>
              </w:rPr>
              <w:t>上海天鹜科技有限公司 企业法人 中国上海闵行 统一社会唯一信用代码 91310112MA7B74HY5A</w:t>
            </w:r>
          </w:p>
        </w:tc>
      </w:tr>
      <w:tr w14:paraId="2D590C29">
        <w:tblPrEx>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CellMar>
            <w:top w:w="80" w:type="dxa"/>
            <w:left w:w="80" w:type="dxa"/>
            <w:bottom w:w="80" w:type="dxa"/>
            <w:right w:w="80" w:type="dxa"/>
          </w:tblCellMar>
        </w:tblPrEx>
        <w:tc>
          <w:tcPr>
            <w:tcW w:w="2135" w:type="dxa"/>
            <w:noWrap/>
          </w:tcPr>
          <w:p w14:paraId="7CE9EE7B">
            <w:pPr>
              <w:rPr>
                <w:rFonts w:hint="default" w:eastAsia="宋体"/>
                <w:sz w:val="16"/>
                <w:szCs w:val="16"/>
                <w:lang w:val="en-US" w:eastAsia="zh-CN"/>
              </w:rPr>
            </w:pPr>
            <w:r>
              <w:rPr>
                <w:rFonts w:hint="eastAsia" w:eastAsia="宋体" w:ascii="宋体" w:hAnsi="宋体"/>
                <w:sz w:val="16"/>
                <w:szCs w:val="16"/>
                <w:lang w:val="en-US" w:eastAsia="zh-CN"/>
              </w:rPr>
              <w:t>权力范围</w:t>
            </w:r>
          </w:p>
        </w:tc>
        <w:tc>
          <w:tcPr>
            <w:tcW w:w="6900" w:type="dxa"/>
            <w:noWrap/>
          </w:tcPr>
          <w:p w14:paraId="5F3DE5F3">
            <w:pPr>
              <w:rPr>
                <w:rFonts w:hint="eastAsia" w:eastAsia="宋体"/>
                <w:sz w:val="16"/>
                <w:szCs w:val="16"/>
                <w:lang w:val="en-US" w:eastAsia="zh-CN"/>
              </w:rPr>
            </w:pPr>
            <w:r>
              <w:rPr>
                <w:rFonts w:hint="eastAsia" w:eastAsia="宋体" w:ascii="宋体" w:hAnsi="宋体"/>
                <w:sz w:val="16"/>
                <w:szCs w:val="16"/>
                <w:lang w:val="en-US" w:eastAsia="zh-CN"/>
              </w:rPr>
              <w:t>全部</w:t>
            </w:r>
          </w:p>
        </w:tc>
      </w:tr>
      <w:tr w14:paraId="27E1144B">
        <w:tblPrEx>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CellMar>
            <w:top w:w="80" w:type="dxa"/>
            <w:left w:w="80" w:type="dxa"/>
            <w:bottom w:w="80" w:type="dxa"/>
            <w:right w:w="80" w:type="dxa"/>
          </w:tblCellMar>
        </w:tblPrEx>
        <w:tc>
          <w:tcPr>
            <w:tcW w:w="2135" w:type="dxa"/>
            <w:noWrap/>
          </w:tcPr>
          <w:p w14:paraId="5550B0B4">
            <w:pPr>
              <w:rPr>
                <w:rFonts w:hint="default" w:eastAsia="宋体"/>
                <w:sz w:val="16"/>
                <w:szCs w:val="16"/>
                <w:lang w:val="en-US" w:eastAsia="zh-CN"/>
              </w:rPr>
            </w:pPr>
            <w:r>
              <w:rPr>
                <w:rFonts w:hint="eastAsia" w:eastAsia="宋体" w:ascii="宋体" w:hAnsi="宋体"/>
                <w:sz w:val="16"/>
                <w:szCs w:val="16"/>
                <w:lang w:val="en-US" w:eastAsia="zh-CN"/>
              </w:rPr>
              <w:t>权力取得方式</w:t>
            </w:r>
          </w:p>
        </w:tc>
        <w:tc>
          <w:tcPr>
            <w:tcW w:w="6900" w:type="dxa"/>
            <w:noWrap/>
          </w:tcPr>
          <w:p w14:paraId="18A5FD8D">
            <w:pPr>
              <w:rPr>
                <w:rFonts w:hint="default" w:eastAsia="宋体"/>
                <w:sz w:val="16"/>
                <w:szCs w:val="16"/>
                <w:lang w:val="en-US" w:eastAsia="zh-CN"/>
              </w:rPr>
            </w:pPr>
            <w:r>
              <w:rPr>
                <w:rFonts w:hint="eastAsia" w:eastAsia="宋体" w:ascii="宋体" w:hAnsi="宋体"/>
                <w:sz w:val="16"/>
                <w:szCs w:val="16"/>
                <w:lang w:val="en-US" w:eastAsia="zh-CN"/>
              </w:rPr>
              <w:t>原始取得</w:t>
            </w:r>
          </w:p>
        </w:tc>
      </w:tr>
      <w:tr w14:paraId="21F94A05">
        <w:tblPrEx>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CellMar>
            <w:top w:w="80" w:type="dxa"/>
            <w:left w:w="80" w:type="dxa"/>
            <w:bottom w:w="80" w:type="dxa"/>
            <w:right w:w="80" w:type="dxa"/>
          </w:tblCellMar>
        </w:tblPrEx>
        <w:tc>
          <w:tcPr>
            <w:tcW w:w="2135" w:type="dxa"/>
            <w:noWrap/>
          </w:tcPr>
          <w:p w14:paraId="11229D3D">
            <w:pPr>
              <w:rPr>
                <w:rFonts w:hint="default" w:eastAsia="宋体"/>
                <w:sz w:val="16"/>
                <w:szCs w:val="16"/>
                <w:lang w:val="en-US" w:eastAsia="zh-CN"/>
              </w:rPr>
            </w:pPr>
            <w:r>
              <w:rPr>
                <w:rFonts w:hint="eastAsia" w:eastAsia="宋体" w:ascii="宋体" w:hAnsi="宋体"/>
                <w:sz w:val="16"/>
                <w:szCs w:val="16"/>
                <w:lang w:val="en-US" w:eastAsia="zh-CN"/>
              </w:rPr>
              <w:t>开发的硬件环境</w:t>
            </w:r>
          </w:p>
        </w:tc>
        <w:tc>
          <w:tcPr>
            <w:tcW w:w="6900" w:type="dxa"/>
            <w:noWrap/>
          </w:tcPr>
          <w:p>
            <w:r>
              <w:rPr>
                <w:rFonts w:ascii="宋体" w:hAnsi="宋体" w:eastAsia="宋体"/>
                <w:sz w:val="16"/>
              </w:rPr>
              <w:t>CPU: 双核2.0GHz及以上, 内存: 8GB及以上, 硬盘: 100GB及以上</w:t>
            </w:r>
          </w:p>
        </w:tc>
      </w:tr>
      <w:tr w14:paraId="70C6B684">
        <w:tblPrEx>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CellMar>
            <w:top w:w="80" w:type="dxa"/>
            <w:left w:w="80" w:type="dxa"/>
            <w:bottom w:w="80" w:type="dxa"/>
            <w:right w:w="80" w:type="dxa"/>
          </w:tblCellMar>
        </w:tblPrEx>
        <w:tc>
          <w:tcPr>
            <w:tcW w:w="2135" w:type="dxa"/>
            <w:noWrap/>
          </w:tcPr>
          <w:p w14:paraId="1DEF01D3">
            <w:pPr>
              <w:rPr>
                <w:rFonts w:hint="default" w:eastAsia="宋体"/>
                <w:sz w:val="16"/>
                <w:szCs w:val="16"/>
                <w:lang w:val="en-US" w:eastAsia="zh-CN"/>
              </w:rPr>
            </w:pPr>
            <w:r>
              <w:rPr>
                <w:rFonts w:hint="eastAsia" w:eastAsia="宋体" w:ascii="宋体" w:hAnsi="宋体"/>
                <w:sz w:val="16"/>
                <w:szCs w:val="16"/>
                <w:lang w:val="en-US" w:eastAsia="zh-CN"/>
              </w:rPr>
              <w:t>运行的硬件环境</w:t>
            </w:r>
          </w:p>
        </w:tc>
        <w:tc>
          <w:tcPr>
            <w:tcW w:w="6900" w:type="dxa"/>
            <w:noWrap/>
          </w:tcPr>
          <w:p>
            <w:r>
              <w:rPr>
                <w:rFonts w:ascii="宋体" w:hAnsi="宋体" w:eastAsia="宋体"/>
                <w:sz w:val="16"/>
              </w:rPr>
              <w:t>CPU: 双核2.0GHz及以上, 内存: 4GB及以上, 硬盘: 50GB及以上</w:t>
            </w:r>
          </w:p>
        </w:tc>
      </w:tr>
      <w:tr w14:paraId="22EED24B">
        <w:tblPrEx>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CellMar>
            <w:top w:w="80" w:type="dxa"/>
            <w:left w:w="80" w:type="dxa"/>
            <w:bottom w:w="80" w:type="dxa"/>
            <w:right w:w="80" w:type="dxa"/>
          </w:tblCellMar>
        </w:tblPrEx>
        <w:tc>
          <w:tcPr>
            <w:tcW w:w="2135" w:type="dxa"/>
            <w:noWrap/>
          </w:tcPr>
          <w:p w14:paraId="4588933F">
            <w:pPr>
              <w:rPr>
                <w:rFonts w:hint="default" w:eastAsia="宋体"/>
                <w:sz w:val="16"/>
                <w:szCs w:val="16"/>
                <w:lang w:val="en-US" w:eastAsia="zh-CN"/>
              </w:rPr>
            </w:pPr>
            <w:r>
              <w:rPr>
                <w:rFonts w:hint="eastAsia" w:eastAsia="宋体" w:ascii="宋体" w:hAnsi="宋体"/>
                <w:sz w:val="16"/>
                <w:szCs w:val="16"/>
                <w:lang w:val="en-US" w:eastAsia="zh-CN"/>
              </w:rPr>
              <w:t>开发该软件的操作系统</w:t>
            </w:r>
          </w:p>
        </w:tc>
        <w:tc>
          <w:tcPr>
            <w:tcW w:w="6900" w:type="dxa"/>
            <w:noWrap/>
          </w:tcPr>
          <w:p>
            <w:r>
              <w:rPr>
                <w:rFonts w:ascii="宋体" w:hAnsi="宋体" w:eastAsia="宋体"/>
                <w:sz w:val="16"/>
              </w:rPr>
              <w:t>Windows 10/11, Linux (Ubuntu 20.04+), macOS</w:t>
            </w:r>
          </w:p>
        </w:tc>
      </w:tr>
      <w:tr w14:paraId="11580E3F">
        <w:tblPrEx>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CellMar>
            <w:top w:w="80" w:type="dxa"/>
            <w:left w:w="80" w:type="dxa"/>
            <w:bottom w:w="80" w:type="dxa"/>
            <w:right w:w="80" w:type="dxa"/>
          </w:tblCellMar>
        </w:tblPrEx>
        <w:tc>
          <w:tcPr>
            <w:tcW w:w="2135" w:type="dxa"/>
            <w:noWrap/>
          </w:tcPr>
          <w:p w14:paraId="5C56E6BA">
            <w:pPr>
              <w:rPr>
                <w:rFonts w:hint="default" w:eastAsia="宋体"/>
                <w:sz w:val="16"/>
                <w:szCs w:val="16"/>
                <w:lang w:val="en-US" w:eastAsia="zh-CN"/>
              </w:rPr>
            </w:pPr>
            <w:r>
              <w:rPr>
                <w:rFonts w:hint="eastAsia" w:eastAsia="宋体" w:ascii="宋体" w:hAnsi="宋体"/>
                <w:sz w:val="16"/>
                <w:szCs w:val="16"/>
                <w:lang w:val="en-US" w:eastAsia="zh-CN"/>
              </w:rPr>
              <w:t>软件开发环境/开发工具</w:t>
            </w:r>
          </w:p>
        </w:tc>
        <w:tc>
          <w:tcPr>
            <w:tcW w:w="6900" w:type="dxa"/>
            <w:noWrap/>
          </w:tcPr>
          <w:p>
            <w:r>
              <w:rPr>
                <w:rFonts w:ascii="宋体" w:hAnsi="宋体" w:eastAsia="宋体"/>
                <w:sz w:val="16"/>
              </w:rPr>
              <w:t>Python 3.8+, Flask 2.3+, Vue.js 3.x, Element Plus, MySQL, InfluxDB</w:t>
            </w:r>
          </w:p>
        </w:tc>
      </w:tr>
      <w:tr w14:paraId="2F767593">
        <w:tblPrEx>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CellMar>
            <w:top w:w="80" w:type="dxa"/>
            <w:left w:w="80" w:type="dxa"/>
            <w:bottom w:w="80" w:type="dxa"/>
            <w:right w:w="80" w:type="dxa"/>
          </w:tblCellMar>
        </w:tblPrEx>
        <w:tc>
          <w:tcPr>
            <w:tcW w:w="2135" w:type="dxa"/>
            <w:noWrap/>
          </w:tcPr>
          <w:p w14:paraId="4842EC29">
            <w:pPr>
              <w:rPr>
                <w:rFonts w:hint="default" w:eastAsia="宋体"/>
                <w:sz w:val="16"/>
                <w:szCs w:val="16"/>
                <w:lang w:val="en-US" w:eastAsia="zh-CN"/>
              </w:rPr>
            </w:pPr>
            <w:r>
              <w:rPr>
                <w:rFonts w:hint="eastAsia" w:eastAsia="宋体" w:ascii="宋体" w:hAnsi="宋体"/>
                <w:sz w:val="16"/>
                <w:szCs w:val="16"/>
                <w:lang w:val="en-US" w:eastAsia="zh-CN"/>
              </w:rPr>
              <w:t>该软件的运行平台/操作系统</w:t>
            </w:r>
          </w:p>
        </w:tc>
        <w:tc>
          <w:tcPr>
            <w:tcW w:w="6900" w:type="dxa"/>
            <w:noWrap/>
          </w:tcPr>
          <w:p>
            <w:r>
              <w:rPr>
                <w:rFonts w:ascii="宋体" w:hAnsi="宋体" w:eastAsia="宋体"/>
                <w:sz w:val="16"/>
              </w:rPr>
              <w:t>Windows 10/11, Linux, macOS, Web浏览器(Chrome, Firefox, Edge)</w:t>
            </w:r>
          </w:p>
        </w:tc>
      </w:tr>
      <w:tr w14:paraId="734B0F9D">
        <w:tblPrEx>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CellMar>
            <w:top w:w="80" w:type="dxa"/>
            <w:left w:w="80" w:type="dxa"/>
            <w:bottom w:w="80" w:type="dxa"/>
            <w:right w:w="80" w:type="dxa"/>
          </w:tblCellMar>
        </w:tblPrEx>
        <w:tc>
          <w:tcPr>
            <w:tcW w:w="2135" w:type="dxa"/>
            <w:noWrap/>
          </w:tcPr>
          <w:p w14:paraId="06AFAC32">
            <w:pPr>
              <w:rPr>
                <w:rFonts w:hint="default" w:eastAsia="宋体"/>
                <w:sz w:val="16"/>
                <w:szCs w:val="16"/>
                <w:lang w:val="en-US" w:eastAsia="zh-CN"/>
              </w:rPr>
            </w:pPr>
            <w:r>
              <w:rPr>
                <w:rFonts w:hint="eastAsia" w:eastAsia="宋体" w:ascii="宋体" w:hAnsi="宋体"/>
                <w:sz w:val="16"/>
                <w:szCs w:val="16"/>
                <w:lang w:val="en-US" w:eastAsia="zh-CN"/>
              </w:rPr>
              <w:t>软件运行的支撑环境/支持软件</w:t>
            </w:r>
          </w:p>
        </w:tc>
        <w:tc>
          <w:tcPr>
            <w:tcW w:w="6900" w:type="dxa"/>
            <w:noWrap/>
          </w:tcPr>
          <w:p>
            <w:r>
              <w:rPr>
                <w:rFonts w:ascii="宋体" w:hAnsi="宋体" w:eastAsia="宋体"/>
                <w:sz w:val="16"/>
              </w:rPr>
              <w:t>Python运行环境, MySQL数据库, Web浏览器</w:t>
            </w:r>
          </w:p>
        </w:tc>
      </w:tr>
      <w:tr w14:paraId="5F7E9889">
        <w:tblPrEx>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CellMar>
            <w:top w:w="80" w:type="dxa"/>
            <w:left w:w="80" w:type="dxa"/>
            <w:bottom w:w="80" w:type="dxa"/>
            <w:right w:w="80" w:type="dxa"/>
          </w:tblCellMar>
        </w:tblPrEx>
        <w:tc>
          <w:tcPr>
            <w:tcW w:w="2135" w:type="dxa"/>
            <w:noWrap/>
          </w:tcPr>
          <w:p w14:paraId="5806924A">
            <w:pPr>
              <w:rPr>
                <w:rFonts w:hint="default" w:eastAsia="宋体"/>
                <w:sz w:val="16"/>
                <w:szCs w:val="16"/>
                <w:lang w:val="en-US" w:eastAsia="zh-CN"/>
              </w:rPr>
            </w:pPr>
            <w:r>
              <w:rPr>
                <w:rFonts w:hint="eastAsia" w:eastAsia="宋体" w:ascii="宋体" w:hAnsi="宋体"/>
                <w:sz w:val="16"/>
                <w:szCs w:val="16"/>
                <w:lang w:val="en-US" w:eastAsia="zh-CN"/>
              </w:rPr>
              <w:t>编程语言</w:t>
            </w:r>
          </w:p>
        </w:tc>
        <w:tc>
          <w:tcPr>
            <w:tcW w:w="6900" w:type="dxa"/>
            <w:noWrap/>
          </w:tcPr>
          <w:p>
            <w:r>
              <w:rPr>
                <w:rFonts w:ascii="宋体" w:hAnsi="宋体" w:eastAsia="宋体"/>
                <w:sz w:val="16"/>
              </w:rPr>
              <w:t>Python(后端核心), HTML5(前端), CSS3(样式), JavaScript ES6+(交互), SQL(数据库), Jinja2(模板), MQTT(IoT通信)</w:t>
            </w:r>
          </w:p>
        </w:tc>
      </w:tr>
      <w:tr w14:paraId="098C06E4">
        <w:tblPrEx>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CellMar>
            <w:top w:w="80" w:type="dxa"/>
            <w:left w:w="80" w:type="dxa"/>
            <w:bottom w:w="80" w:type="dxa"/>
            <w:right w:w="80" w:type="dxa"/>
          </w:tblCellMar>
        </w:tblPrEx>
        <w:tc>
          <w:tcPr>
            <w:tcW w:w="2135" w:type="dxa"/>
            <w:noWrap/>
          </w:tcPr>
          <w:p w14:paraId="7021245F">
            <w:pPr>
              <w:rPr>
                <w:rFonts w:hint="default" w:eastAsia="宋体"/>
                <w:sz w:val="16"/>
                <w:szCs w:val="16"/>
                <w:lang w:val="en-US" w:eastAsia="zh-CN"/>
              </w:rPr>
            </w:pPr>
            <w:r>
              <w:rPr>
                <w:rFonts w:hint="eastAsia" w:eastAsia="宋体" w:ascii="宋体" w:hAnsi="宋体"/>
                <w:sz w:val="16"/>
                <w:szCs w:val="16"/>
                <w:lang w:val="en-US" w:eastAsia="zh-CN"/>
              </w:rPr>
              <w:t>源程序量</w:t>
            </w:r>
          </w:p>
        </w:tc>
        <w:tc>
          <w:tcPr>
            <w:tcW w:w="6900" w:type="dxa"/>
            <w:noWrap/>
          </w:tcPr>
          <w:p>
            <w:r>
              <w:rPr>
                <w:rFonts w:ascii="宋体" w:hAnsi="宋体" w:eastAsia="宋体"/>
                <w:sz w:val="16"/>
              </w:rPr>
              <w:t>约3500行(前端约1800行,后端约1700行)</w:t>
            </w:r>
          </w:p>
        </w:tc>
      </w:tr>
      <w:tr w14:paraId="3B3CFCB3">
        <w:tblPrEx>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CellMar>
            <w:top w:w="80" w:type="dxa"/>
            <w:left w:w="80" w:type="dxa"/>
            <w:bottom w:w="80" w:type="dxa"/>
            <w:right w:w="80" w:type="dxa"/>
          </w:tblCellMar>
        </w:tblPrEx>
        <w:tc>
          <w:tcPr>
            <w:tcW w:w="2135" w:type="dxa"/>
            <w:noWrap/>
          </w:tcPr>
          <w:p w14:paraId="6B856B31">
            <w:pPr>
              <w:rPr>
                <w:rFonts w:hint="default" w:eastAsia="宋体"/>
                <w:sz w:val="16"/>
                <w:szCs w:val="16"/>
                <w:lang w:val="en-US" w:eastAsia="zh-CN"/>
              </w:rPr>
            </w:pPr>
            <w:r>
              <w:rPr>
                <w:rFonts w:hint="eastAsia" w:eastAsia="宋体" w:ascii="宋体" w:hAnsi="宋体"/>
                <w:sz w:val="16"/>
                <w:szCs w:val="16"/>
                <w:lang w:val="en-US" w:eastAsia="zh-CN"/>
              </w:rPr>
              <w:t>开发目的</w:t>
            </w:r>
          </w:p>
        </w:tc>
        <w:tc>
          <w:tcPr>
            <w:tcW w:w="6900" w:type="dxa"/>
            <w:noWrap/>
          </w:tcPr>
          <w:p>
            <w:r>
              <w:rPr>
                <w:rFonts w:ascii="宋体" w:hAnsi="宋体" w:eastAsia="宋体"/>
                <w:sz w:val="16"/>
              </w:rPr>
              <w:t>通过数字化手段实现康普茶生产全流程的信息化管理，包括原料管理、发酵过程监控、批次追踪、库存管理等功能，提高生产效率、保证产品质量、降低生产成本</w:t>
            </w:r>
          </w:p>
        </w:tc>
      </w:tr>
      <w:tr w14:paraId="57254884">
        <w:tblPrEx>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CellMar>
            <w:top w:w="80" w:type="dxa"/>
            <w:left w:w="80" w:type="dxa"/>
            <w:bottom w:w="80" w:type="dxa"/>
            <w:right w:w="80" w:type="dxa"/>
          </w:tblCellMar>
        </w:tblPrEx>
        <w:tc>
          <w:tcPr>
            <w:tcW w:w="2135" w:type="dxa"/>
            <w:noWrap/>
          </w:tcPr>
          <w:p w14:paraId="63C75CB8">
            <w:pPr>
              <w:rPr>
                <w:rFonts w:hint="default" w:eastAsia="宋体"/>
                <w:sz w:val="16"/>
                <w:szCs w:val="16"/>
                <w:lang w:val="en-US" w:eastAsia="zh-CN"/>
              </w:rPr>
            </w:pPr>
            <w:r>
              <w:rPr>
                <w:rFonts w:hint="eastAsia" w:eastAsia="宋体" w:ascii="宋体" w:hAnsi="宋体"/>
                <w:sz w:val="16"/>
                <w:szCs w:val="16"/>
                <w:lang w:val="en-US" w:eastAsia="zh-CN"/>
              </w:rPr>
              <w:t>面向行业/领域</w:t>
            </w:r>
          </w:p>
        </w:tc>
        <w:tc>
          <w:tcPr>
            <w:tcW w:w="6900" w:type="dxa"/>
            <w:noWrap/>
          </w:tcPr>
          <w:p>
            <w:r>
              <w:rPr>
                <w:rFonts w:ascii="宋体" w:hAnsi="宋体" w:eastAsia="宋体"/>
                <w:sz w:val="16"/>
              </w:rPr>
              <w:t>食品加工、饮料制造、发酵工程、生产管理</w:t>
            </w:r>
          </w:p>
        </w:tc>
      </w:tr>
      <w:tr w14:paraId="757888D9">
        <w:tblPrEx>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CellMar>
            <w:top w:w="80" w:type="dxa"/>
            <w:left w:w="80" w:type="dxa"/>
            <w:bottom w:w="80" w:type="dxa"/>
            <w:right w:w="80" w:type="dxa"/>
          </w:tblCellMar>
        </w:tblPrEx>
        <w:tc>
          <w:tcPr>
            <w:tcW w:w="2135" w:type="dxa"/>
            <w:noWrap/>
          </w:tcPr>
          <w:p w14:paraId="5428E79B">
            <w:pPr>
              <w:rPr>
                <w:rFonts w:hint="default" w:eastAsia="宋体"/>
                <w:sz w:val="16"/>
                <w:szCs w:val="16"/>
                <w:lang w:val="en-US" w:eastAsia="zh-CN"/>
              </w:rPr>
            </w:pPr>
            <w:r>
              <w:rPr>
                <w:rFonts w:hint="eastAsia" w:eastAsia="宋体" w:ascii="宋体" w:hAnsi="宋体"/>
                <w:sz w:val="16"/>
                <w:szCs w:val="16"/>
                <w:lang w:val="en-US" w:eastAsia="zh-CN"/>
              </w:rPr>
              <w:t>软件的主要功能</w:t>
            </w:r>
          </w:p>
        </w:tc>
        <w:tc>
          <w:tcPr>
            <w:tcW w:w="6900" w:type="dxa"/>
            <w:noWrap/>
          </w:tcPr>
          <w:p>
            <w:r>
              <w:rPr>
                <w:rFonts w:ascii="宋体" w:hAnsi="宋体" w:eastAsia="宋体"/>
                <w:sz w:val="16"/>
              </w:rPr>
              <w:t>原料信息管理模块实现原料档案建立、分类管理、库存监控等功能；发酵流程监控模块支持第一发酵和第二发酵全过程数据录入和实时监控；批次追踪系统模块实现从原料到成品的完整追溯链路，支持向前溯源和向后追踪；库存预警管理模块提供智能库存预警和补货建议；实时数据监控模块通过IoT技术实现发酵参数实时采集和可视化展示；智能工艺优化模块基于历史数据分析提供参数优化建议；任务提醒功能模块自动生成任务提醒并推送给相关人员；用户权限管理模块实现基于角色的访问控制。</w:t>
            </w:r>
          </w:p>
        </w:tc>
      </w:tr>
      <w:tr w14:paraId="1CA7B82F">
        <w:tblPrEx>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CellMar>
            <w:top w:w="80" w:type="dxa"/>
            <w:left w:w="80" w:type="dxa"/>
            <w:bottom w:w="80" w:type="dxa"/>
            <w:right w:w="80" w:type="dxa"/>
          </w:tblCellMar>
        </w:tblPrEx>
        <w:tc>
          <w:tcPr>
            <w:tcW w:w="2135" w:type="dxa"/>
            <w:noWrap/>
          </w:tcPr>
          <w:p w14:paraId="04F9E1DF">
            <w:pPr>
              <w:rPr>
                <w:rFonts w:hint="default" w:eastAsia="宋体"/>
                <w:sz w:val="16"/>
                <w:szCs w:val="16"/>
                <w:lang w:val="en-US" w:eastAsia="zh-CN"/>
              </w:rPr>
            </w:pPr>
            <w:r>
              <w:rPr>
                <w:rFonts w:hint="eastAsia" w:eastAsia="宋体" w:ascii="宋体" w:hAnsi="宋体"/>
                <w:sz w:val="16"/>
                <w:szCs w:val="16"/>
                <w:lang w:val="en-US" w:eastAsia="zh-CN"/>
              </w:rPr>
              <w:t>软件的技术特点</w:t>
            </w:r>
          </w:p>
        </w:tc>
        <w:tc>
          <w:tcPr>
            <w:tcW w:w="6900" w:type="dxa"/>
            <w:noWrap/>
          </w:tcPr>
          <w:p>
            <w:r>
              <w:rPr>
                <w:rFonts w:ascii="宋体" w:hAnsi="宋体" w:eastAsia="宋体"/>
                <w:sz w:val="16"/>
              </w:rPr>
              <w:t>本软件采用数据库驱动架构设计，通过SQLAlchemy ORM框架实现数据持久化，包含完整的数据库模型定义和数据初始化服务。基于规则的预警系统从数据库动态读取预警规则进行实时监控。采用MQTT协议实现IoT设备数据采集，InfluxDB时序数据库存储传感器数据。采用JWT Token实现身份认证，使用bcrypt加密密码确保数据安全。采用RESTful API架构实现前后端分离，响应式Web设计支持多终端访问。实现加权评分模型进行发酵成熟度计算。系统包含完整的CRUD操作和数据验证机制，支持WebSocket实时数据推送。</w:t>
            </w:r>
          </w:p>
        </w:tc>
      </w:tr>
    </w:tbl>
    <w:p w14:paraId="6094E387">
      <w:pPr>
        <w:jc w:val="center"/>
      </w:pPr>
      <w:r>
        <w:rPr>
          <w:color w:val="FF0000"/>
        </w:rPr>
        <w:t>注意：以上内容均为系统生成，需自行检查后提交。</w:t>
      </w:r>
    </w:p>
    <w:sectPr>
      <w:pgSz w:w="11905" w:h="16837"/>
      <w:pgMar w:top="1440" w:right="1440" w:bottom="1440" w:left="1440" w:header="720" w:footer="72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cumentProtection w:enforcement="0"/>
  <w:defaultTabStop w:val="708"/>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2061F87"/>
    <w:rsid w:val="48EA4201"/>
    <w:rsid w:val="73547EB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rPr>
      <w:rFonts w:ascii="Arial" w:hAnsi="Arial" w:eastAsia="Arial" w:cs="Arial"/>
      <w:sz w:val="20"/>
      <w:szCs w:val="20"/>
      <w:lang w:val="en-US"/>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 w:type="character" w:styleId="4">
    <w:name w:val="footnote reference"/>
    <w:semiHidden/>
    <w:unhideWhenUsed/>
    <w:uiPriority w:val="0"/>
    <w:rPr>
      <w:vertAlign w:val="superscript"/>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Pages>
  <Words>147</Words>
  <Characters>147</Characters>
  <TotalTime>13</TotalTime>
  <ScaleCrop>false</ScaleCrop>
  <LinksUpToDate>false</LinksUpToDate>
  <CharactersWithSpaces>155</CharactersWithSpaces>
  <Application>WPS Office_12.1.0.24034_F1E327BC-269C-435d-A152-05C5408002CA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2026-01-08T07:53:00Z</dcterms:created>
  <dc:creator>Matwings</dc:creator>
  <cp:lastModifiedBy>Matwings</cp:lastModifiedBy>
  <dcterms:modified xsi:type="dcterms:W3CDTF">2026-01-21T01:22:44Z</dcterms:modified>
</cp:coreProperties>
</file>

<file path=docProps/custom.xml><?xml version="1.0" encoding="utf-8"?>
<op:Properties xmlns:vt="http://schemas.openxmlformats.org/officeDocument/2006/docPropsVTypes" xmlns:op="http://schemas.openxmlformats.org/officeDocument/2006/custom-properties">
  <op:property fmtid="{D5CDD505-2E9C-101B-9397-08002B2CF9AE}" pid="2" name="KSOTemplateDocerSaveRecord">
    <vt:lpwstr>eyJoZGlkIjoiNzUyM2U1OWJjMWRlNDQ2NDQyNTc1NmYyNzAxNWRlNzcifQ==</vt:lpwstr>
  </op:property>
  <op:property fmtid="{D5CDD505-2E9C-101B-9397-08002B2CF9AE}" pid="3" name="KSOProductBuildVer">
    <vt:lpwstr>2052-12.1.0.24034</vt:lpwstr>
  </op:property>
  <op:property fmtid="{D5CDD505-2E9C-101B-9397-08002B2CF9AE}" pid="4" name="ICV">
    <vt:lpwstr>ED5B4875CD674B3E8634F4529314152E_13</vt:lpwstr>
  </op:property>
  <op:property fmtid="{D5CDD505-2E9C-101B-9397-08002B2CF9AE}" pid="5" name="_IPGFID">
    <vt:lpwstr>[DocID]=C5374C06-FB1F-4442-930D-2B2BFE8469BB</vt:lpwstr>
  </op:property>
  <op:property fmtid="{D5CDD505-2E9C-101B-9397-08002B2CF9AE}" pid="6" name="_IPGFLOW_P-CB6C_E-1_FP-1_SP-1_CV-D03595DB_CN-2A40C3F6">
    <vt:lpwstr>OQhOCgFOWZ23o8G+0bi8yLZADSG2C8OIMlPaJ3Xduf83XdaAdudq9m2n7ZNf3HJm17NsXodH1rrU1B2Ymip8XkbZ7OEbXVh2tWPwp/2dizqmDMkbA8bnVccprlpu99+h2QoQ51mClBWteVivh+BCtwy4L6If5LwwYbsnLn/n+y3cwEs1Vgy0STILaXVbbPimp7lOlPHfQWxNqjZosDoZShfzaLNcznBXKt1pRnY+5u6qK2Yg/iVktq8BrnIOsRP</vt:lpwstr>
  </op:property>
  <op:property fmtid="{D5CDD505-2E9C-101B-9397-08002B2CF9AE}" pid="7" name="_IPGFLOW_P-CB6C_E-1_FP-1_SP-2_CV-2A1C9090_CN-AEA18D94">
    <vt:lpwstr>RvIVAO1r2NaHTCxBAPwgQAhXbMrZ2jb0ntwWdLrx0GtmpR6enkWhFTxlEDPYmcb536gJgrll9nR3KCx5KAzTWCGVsllI8KHbgc7wAq92dWqR6LI0qhODmz0YJlYGV/nU7</vt:lpwstr>
  </op:property>
  <op:property fmtid="{D5CDD505-2E9C-101B-9397-08002B2CF9AE}" pid="8" name="_IPGFLOW_P-CB6C_E-0_FP-1_CV-1748F583_CN-F8CAE00">
    <vt:lpwstr>DPSPMK|3|384|2|0</vt:lpwstr>
  </op:property>
  <op:property fmtid="{D5CDD505-2E9C-101B-9397-08002B2CF9AE}" pid="9" name="_IPGFLOW_P-CB6C_E-1_FP-2_SP-1_CV-EE544B2D_CN-6AD7F666">
    <vt:lpwstr>OQhOCgFOWZ23o8G+0bi8yILdNljabTegLDupHvRm18VD6kFLMNmN0/lGpUtE6vR8ebCJhgvxUu8eFnwMnRboKV3aCXX/6Sv1csJsPg9KV6aNYPZ8RpGnDbAgM8JpzQpluh8oRTr52peHIMNheO+2o+nrQLK93eT48orBo4Kija7QzH+BN7eyrUyM0HwmK5sKrzGotcz+vADD99RECtQlLM1oSyxU1veJ6KwJPMMmRHoKvGhWiHltHuWO2+C1gnA</vt:lpwstr>
  </op:property>
  <op:property fmtid="{D5CDD505-2E9C-101B-9397-08002B2CF9AE}" pid="10" name="_IPGFLOW_P-CB6C_E-1_FP-2_SP-2_CV-BC189323_CN-895137B9">
    <vt:lpwstr>VSLYm0VRR1f7sigKsfSo1p8ujolg7ldQ6wVPcfxzbIw5GvHLDM/Wzd73OaBjIWAnUAkQRKkrt+G4LeVF5G67yuZxX0X8Z4BDjmFlywRgjLzwp0yRf15HN4xB5bMntN8oM</vt:lpwstr>
  </op:property>
  <op:property fmtid="{D5CDD505-2E9C-101B-9397-08002B2CF9AE}" pid="11" name="_IPGFLOW_P-CB6C_E-0_FP-2_CV-1748F583_CN-B246C2CE">
    <vt:lpwstr>DPSPMK|3|384|2|0</vt:lpwstr>
  </op:property>
  <op:property fmtid="{D5CDD505-2E9C-101B-9397-08002B2CF9AE}" pid="12" name="_IPGFLOW_P-CB6C_E-0_CV-8BD6D882_CN-E2405B66">
    <vt:lpwstr>DPFPMK|3|50|3|0</vt:lpwstr>
  </op:property>
  <op:property fmtid="{D5CDD505-2E9C-101B-9397-08002B2CF9AE}" pid="13" name="_IPGFLOW_P-CB6C_E-1_FP-3_SP-1_CV-7183B7A2_CN-DC73465B">
    <vt:lpwstr>OQhOCgFOWZ23o8G+0bi8yGk+z+Ptk8EbzxFtUaoJgd7YGS5WJ607iSfeOyWcsXma1/khFrTQqYjOKASsonED0fythOP+54N5NQH0Gv7sF5cAqn782P1+owyrWLlQ6vXjIqtM1m/jMO2UDoxpzBRQT5Y4PaKODTNwYptQR29eFRR6FNHM419r7guoBa3WeKWlDkDNmAVQcRyLuvTs7zrNwX/hcvBkaz5fJBe9NxAyo81gLxIWETSk5qO1CQy2T2o</vt:lpwstr>
  </op:property>
  <op:property fmtid="{D5CDD505-2E9C-101B-9397-08002B2CF9AE}" pid="14" name="_IPGFLOW_P-CB6C_E-1_FP-3_SP-2_CV-78519C5C_CN-B1E835B1">
    <vt:lpwstr>dWuwQHzZmvyKMWsTmeLXMWi9ghRtiLmfNhxkPbXKpqDRX2radE+YE6+v3o6YTAqFpZrjIO76xOKxnjPPW8K/di8FTBoni4mYIkImIuUfEkWdUFOtN3/QlyL6kC3SrNn6W</vt:lpwstr>
  </op:property>
  <op:property fmtid="{D5CDD505-2E9C-101B-9397-08002B2CF9AE}" pid="15" name="_IPGFLOW_P-CB6C_E-0_FP-3_CV-1748F583_CN-6FD01B4B">
    <vt:lpwstr>DPSPMK|3|384|2|0</vt:lpwstr>
  </op:property>
  <op:property fmtid="{D5CDD505-2E9C-101B-9397-08002B2CF9AE}" pid="16" name="_IPGLAB_P-CB6C_E-1_CV-A97C9598_CN-727DF15B">
    <vt:lpwstr>2/9pRhkMLT9lUnzf3TDNwwB+6EMXdM6Hih+0tWBfCouR1JNH6JyJXuqEcAGUAYRCI8JRaV3HObOQhEU0wbUYicxJpNxJgfr49MsIFL07wuu5gcRynYfl40yqYh7yV+6IVbcBeFnehY0gL+ndROi78XERNDpvAvrJeZlaatUh8c0=</vt:lpwstr>
  </op:property>
</op:Properties>
</file>