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D5C72"/>
          <w:sz w:val="20"/>
          <w:szCs w:val="20"/>
        </w:rPr>
        <w:t xml:space="preserve">산업통상자원부 귀중</w:t>
      </w:r>
    </w:p>
    <w:p>
      <w:pPr>
        <w:spacing w:after="40" w:before="120"/>
      </w:pPr>
      <w:r>
        <w:rPr>
          <w:rFonts w:ascii="Cambria" w:cs="Cambria" w:eastAsia="Cambria" w:hAnsi="Cambria"/>
          <w:b/>
          <w:bCs/>
          <w:color w:val="0F1E33"/>
          <w:sz w:val="40"/>
          <w:szCs w:val="40"/>
        </w:rPr>
        <w:t xml:space="preserve">중소 제조업 AI 자립화를 위한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0F1E33"/>
          <w:sz w:val="40"/>
          <w:szCs w:val="40"/>
        </w:rPr>
        <w:t xml:space="preserve">「모델공장」 지정 건의</w:t>
      </w:r>
    </w:p>
    <w:p>
      <w:pPr>
        <w:pBdr>
          <w:bottom w:val="single" w:color="C46B06" w:sz="12" w:space="1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4D5C72"/>
          <w:sz w:val="22"/>
          <w:szCs w:val="22"/>
        </w:rPr>
        <w:t xml:space="preserve">제출기업   오성철강 (자동차·건축용 정밀 탄소강 2차가공, 1983년 설립)</w:t>
      </w:r>
    </w:p>
    <w:p>
      <w:pPr>
        <w:spacing w:after="40"/>
      </w:pPr>
      <w:r>
        <w:rPr>
          <w:rFonts w:ascii="Calibri" w:cs="Calibri" w:eastAsia="Calibri" w:hAnsi="Calibri"/>
          <w:color w:val="4D5C72"/>
          <w:sz w:val="22"/>
          <w:szCs w:val="22"/>
        </w:rPr>
        <w:t xml:space="preserve">제출일자   2026년 8월 9일</w:t>
      </w:r>
    </w:p>
    <w:p>
      <w:pPr>
        <w:spacing w:after="400"/>
      </w:pPr>
      <w:r>
        <w:rPr>
          <w:rFonts w:ascii="Calibri" w:cs="Calibri" w:eastAsia="Calibri" w:hAnsi="Calibri"/>
          <w:color w:val="4D5C72"/>
          <w:sz w:val="22"/>
          <w:szCs w:val="22"/>
        </w:rPr>
        <w:t xml:space="preserve">문서성격   업계 애로사항 건의문</w:t>
      </w:r>
    </w:p>
    <w:p>
      <w:pPr>
        <w:pBdr>
          <w:bottom w:val="single" w:color="E3E8F0" w:sz="6" w:space="4"/>
        </w:pBdr>
        <w:spacing w:after="160" w:before="380"/>
      </w:pPr>
      <w:r>
        <w:rPr>
          <w:rFonts w:ascii="Cambria" w:cs="Cambria" w:eastAsia="Cambria" w:hAnsi="Cambria"/>
          <w:b/>
          <w:bCs/>
          <w:color w:val="C46B06"/>
          <w:sz w:val="27"/>
          <w:szCs w:val="27"/>
        </w:rPr>
        <w:t xml:space="preserve">1. </w:t>
      </w:r>
      <w:r>
        <w:rPr>
          <w:rFonts w:ascii="Cambria" w:cs="Cambria" w:eastAsia="Cambria" w:hAnsi="Cambria"/>
          <w:b/>
          <w:bCs/>
          <w:color w:val="0F1E33"/>
          <w:sz w:val="27"/>
          <w:szCs w:val="27"/>
        </w:rPr>
        <w:t xml:space="preserve">건의 배경 — 제조업의 갈림길</w:t>
      </w:r>
    </w:p>
    <w:p>
      <w:pPr>
        <w:spacing w:after="140" w:line="320"/>
      </w:pPr>
      <w:r>
        <w:rPr>
          <w:rFonts w:ascii="Calibri" w:cs="Calibri" w:eastAsia="Calibri" w:hAnsi="Calibri"/>
          <w:b w:val="false"/>
          <w:bCs w:val="false"/>
          <w:color w:val="1C2B3F"/>
          <w:sz w:val="22"/>
          <w:szCs w:val="22"/>
        </w:rPr>
        <w:t xml:space="preserve">제조업은 지금 하나의 선택 앞에 서 있습니다. 기존 방식대로 저품질·저생산성 체제를 유지할 것인가, 아니면 고품질·고생산성 체제로 전환할 것인가 하는 선택입니다.</w:t>
      </w:r>
    </w:p>
    <w:p>
      <w:pPr>
        <w:spacing w:after="140" w:line="320"/>
      </w:pPr>
      <w:r>
        <w:rPr>
          <w:rFonts w:ascii="Calibri" w:cs="Calibri" w:eastAsia="Calibri" w:hAnsi="Calibri"/>
          <w:b w:val="false"/>
          <w:bCs w:val="false"/>
          <w:color w:val="1C2B3F"/>
          <w:sz w:val="22"/>
          <w:szCs w:val="22"/>
        </w:rPr>
        <w:t xml:space="preserve">고품질 생산 체제로 전환하려면 막대한 설비투자가 필요하고, 이에 걸맞은 신규 고객 확보와 품질관리 역량까지 함께 갖춰야 합니다. 그러나 대다수 영세 제조업체는 이 비용과 역량을 감당하기 어려운 것이 현실입니다.</w:t>
      </w:r>
    </w:p>
    <w:p>
      <w:pPr>
        <w:pBdr>
          <w:bottom w:val="single" w:color="E3E8F0" w:sz="6" w:space="4"/>
        </w:pBdr>
        <w:spacing w:after="160" w:before="380"/>
      </w:pPr>
      <w:r>
        <w:rPr>
          <w:rFonts w:ascii="Cambria" w:cs="Cambria" w:eastAsia="Cambria" w:hAnsi="Cambria"/>
          <w:b/>
          <w:bCs/>
          <w:color w:val="C46B06"/>
          <w:sz w:val="27"/>
          <w:szCs w:val="27"/>
        </w:rPr>
        <w:t xml:space="preserve">2. </w:t>
      </w:r>
      <w:r>
        <w:rPr>
          <w:rFonts w:ascii="Cambria" w:cs="Cambria" w:eastAsia="Cambria" w:hAnsi="Cambria"/>
          <w:b/>
          <w:bCs/>
          <w:color w:val="0F1E33"/>
          <w:sz w:val="27"/>
          <w:szCs w:val="27"/>
        </w:rPr>
        <w:t xml:space="preserve">오성철강의 대응 — 자체 개발로 활로를 찾다</w:t>
      </w:r>
    </w:p>
    <w:p>
      <w:pPr>
        <w:spacing w:after="140" w:line="320"/>
      </w:pPr>
      <w:r>
        <w:rPr>
          <w:rFonts w:ascii="Calibri" w:cs="Calibri" w:eastAsia="Calibri" w:hAnsi="Calibri"/>
          <w:b w:val="false"/>
          <w:bCs w:val="false"/>
          <w:color w:val="1C2B3F"/>
          <w:sz w:val="22"/>
          <w:szCs w:val="22"/>
        </w:rPr>
        <w:t xml:space="preserve">오성철강은 1983년부터 44년째 자동차·건축용 정밀 탄소강 2차가공을 이어온 업체로, 대규모 설비투자 대신 보유 데이터와 AI를 활용해 스스로 서비스를 만들며 생존 방법을 찾아가고 있습니다.</w:t>
      </w:r>
    </w:p>
    <w:p>
      <w:pPr>
        <w:spacing w:after="140" w:line="320"/>
      </w:pPr>
      <w:r>
        <w:rPr>
          <w:rFonts w:ascii="Calibri" w:cs="Calibri" w:eastAsia="Calibri" w:hAnsi="Calibri"/>
          <w:b w:val="false"/>
          <w:bCs w:val="false"/>
          <w:color w:val="1C2B3F"/>
          <w:sz w:val="22"/>
          <w:szCs w:val="22"/>
        </w:rPr>
        <w:t xml:space="preserve">실제로 직원용 ERP, 고객사 포탈, 현장 키오스크, 코일창고 3D뷰어 등 상용 서비스는 물론, AI 헬퍼·챗봇·주문현황 트래커 등 연구실 프로토타입까지 총 27개 서비스를 기획·개발해 운영·검증하고 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8"/>
      </w:tblGrid>
      <w:tr>
        <w:tc>
          <w:tcPr>
            <w:tcW w:type="dxa" w:w="3116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16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개수</w:t>
            </w:r>
          </w:p>
        </w:tc>
        <w:tc>
          <w:tcPr>
            <w:tcW w:type="dxa" w:w="3116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E33"/>
                <w:sz w:val="20"/>
                <w:szCs w:val="20"/>
              </w:rPr>
              <w:t xml:space="preserve">전체 자체개발 서비스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27개 중 23개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외부연동 4개 제외 100% 자체 기획·개발</w:t>
            </w:r>
          </w:p>
        </w:tc>
      </w:tr>
      <w:tr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E33"/>
                <w:sz w:val="20"/>
                <w:szCs w:val="20"/>
              </w:rPr>
              <w:t xml:space="preserve">상용 운영 서비스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11개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직원 ERP·고객포탈·현장 키오스크·창고관리 등 실사용 중</w:t>
            </w:r>
          </w:p>
        </w:tc>
      </w:tr>
      <w:tr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E33"/>
                <w:sz w:val="20"/>
                <w:szCs w:val="20"/>
              </w:rPr>
              <w:t xml:space="preserve">연구실 프로토타입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16개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실데이터 검증 8개 포함, 대표님·고객사 시연·검토용</w:t>
            </w:r>
          </w:p>
        </w:tc>
      </w:tr>
    </w:tbl>
    <w:p>
      <w:pPr>
        <w:spacing w:after="140" w:line="320"/>
      </w:pPr>
      <w:r>
        <w:rPr>
          <w:rFonts w:ascii="Calibri" w:cs="Calibri" w:eastAsia="Calibri" w:hAnsi="Calibri"/>
          <w:b w:val="false"/>
          <w:bCs w:val="false"/>
          <w:color w:val="4D5C72"/>
          <w:sz w:val="22"/>
          <w:szCs w:val="22"/>
        </w:rPr>
        <w:t xml:space="preserve">이 과정에서 확인한 사실은 분명합니다. 시중에는 오성철강과 같은 중소 제조업 수준에 맞는, 저비용이면서 운영이 쉽고 고객이 직접 체감할 수 있는 AI 서비스가 존재하지 않습니다. 대기업向 고정밀·고비용 AI 솔루션은 중소 제조업의 현실과 맞지 않습니다.</w:t>
      </w:r>
    </w:p>
    <w:p>
      <w:pPr>
        <w:pBdr>
          <w:bottom w:val="single" w:color="E3E8F0" w:sz="6" w:space="4"/>
        </w:pBdr>
        <w:spacing w:after="160" w:before="380"/>
      </w:pPr>
      <w:r>
        <w:rPr>
          <w:rFonts w:ascii="Cambria" w:cs="Cambria" w:eastAsia="Cambria" w:hAnsi="Cambria"/>
          <w:b/>
          <w:bCs/>
          <w:color w:val="C46B06"/>
          <w:sz w:val="27"/>
          <w:szCs w:val="27"/>
        </w:rPr>
        <w:t xml:space="preserve">3. </w:t>
      </w:r>
      <w:r>
        <w:rPr>
          <w:rFonts w:ascii="Cambria" w:cs="Cambria" w:eastAsia="Cambria" w:hAnsi="Cambria"/>
          <w:b/>
          <w:bCs/>
          <w:color w:val="0F1E33"/>
          <w:sz w:val="27"/>
          <w:szCs w:val="27"/>
        </w:rPr>
        <w:t xml:space="preserve">건의 사항 — 중소 제조업 자체 개발형 모델공장 지정</w:t>
      </w:r>
    </w:p>
    <w:p>
      <w:pPr>
        <w:spacing w:after="140" w:line="320"/>
      </w:pPr>
      <w:r>
        <w:rPr>
          <w:rFonts w:ascii="Calibri" w:cs="Calibri" w:eastAsia="Calibri" w:hAnsi="Calibri"/>
          <w:b w:val="false"/>
          <w:bCs w:val="false"/>
          <w:color w:val="1C2B3F"/>
          <w:sz w:val="22"/>
          <w:szCs w:val="22"/>
        </w:rPr>
        <w:t xml:space="preserve">국내 대부분의 영세 제조업에는 대기업 수준의 고정밀·고품질 AI 기술이 필요하지 않습니다. 우리 수준에 맞게 저가로 운영하기 편하고, 고객이 직접 체감할 수 있는 서비스가 필요합니다.</w:t>
      </w:r>
    </w:p>
    <w:p>
      <w:pPr>
        <w:spacing w:after="140" w:line="320"/>
      </w:pPr>
      <w:r>
        <w:rPr>
          <w:rFonts w:ascii="Calibri" w:cs="Calibri" w:eastAsia="Calibri" w:hAnsi="Calibri"/>
          <w:b w:val="false"/>
          <w:bCs w:val="false"/>
          <w:color w:val="1C2B3F"/>
          <w:sz w:val="22"/>
          <w:szCs w:val="22"/>
        </w:rPr>
        <w:t xml:space="preserve">하지만 이런 서비스는 지금 시장에 존재하지 않습니다. 반면 AI 기술은 이제 제조업체가 이런 서비스를 외부 솔루션 없이 직접 만들어낼 수 있는 수준에 도달했습니다.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ECD6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Calibri" w:cs="Calibri" w:eastAsia="Calibri" w:hAnsi="Calibri"/>
                <w:b/>
                <w:bCs/>
                <w:color w:val="7A3E00"/>
                <w:sz w:val="22"/>
                <w:szCs w:val="22"/>
              </w:rPr>
              <w:t xml:space="preserve">저희가 바라는 내용은 한 가지입니다.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7A3E00"/>
                <w:sz w:val="22"/>
                <w:szCs w:val="22"/>
              </w:rPr>
              <w:t xml:space="preserve">우리 같은 중소 제조업에 필요한 수준의 서비스를 제조업 스스로 만들고, 그 성과를 검증하고, 이를 확산할 수 있도록 지원해 주십시오.</w:t>
            </w:r>
          </w:p>
        </w:tc>
      </w:tr>
    </w:tbl>
    <w:p>
      <w:pPr>
        <w:spacing w:after="140" w:line="320"/>
      </w:pPr>
      <w:r>
        <w:rPr>
          <w:rFonts w:ascii="Calibri" w:cs="Calibri" w:eastAsia="Calibri" w:hAnsi="Calibri"/>
          <w:b w:val="false"/>
          <w:bCs w:val="false"/>
          <w:color w:val="1C2B3F"/>
          <w:sz w:val="22"/>
          <w:szCs w:val="22"/>
        </w:rPr>
        <w:t xml:space="preserve">오성철강은 이런 다양한 기술을 검증하고 운영하며 성과를 낼 수 있는 회사입니다. 이에 오성철강을 모델공장으로 지정하여, 다양한 서비스를 만들고 검증하고 성공 스토리를 확산할 수 있도록 아래와 같이 지원해 줄 것을 요청합니다.</w:t>
      </w:r>
    </w:p>
    <w:p>
      <w:pPr>
        <w:spacing w:after="100" w:line="300"/>
        <w:ind w:left="320"/>
      </w:pPr>
      <w:r>
        <w:rPr>
          <w:rFonts w:ascii="Calibri" w:cs="Calibri" w:eastAsia="Calibri" w:hAnsi="Calibri"/>
          <w:b/>
          <w:bCs/>
          <w:color w:val="C46B06"/>
          <w:sz w:val="21"/>
          <w:szCs w:val="21"/>
        </w:rPr>
        <w:t xml:space="preserve">1)  </w:t>
      </w:r>
      <w:r>
        <w:rPr>
          <w:rFonts w:ascii="Calibri" w:cs="Calibri" w:eastAsia="Calibri" w:hAnsi="Calibri"/>
          <w:color w:val="1C2B3F"/>
          <w:sz w:val="21"/>
          <w:szCs w:val="21"/>
        </w:rPr>
        <w:t xml:space="preserve">중소 제조업 눈높이에 맞는 실용적 AI 서비스를 현장에서 직접 만들 수 있도록 지원</w:t>
      </w:r>
    </w:p>
    <w:p>
      <w:pPr>
        <w:spacing w:after="100" w:line="300"/>
        <w:ind w:left="320"/>
      </w:pPr>
      <w:r>
        <w:rPr>
          <w:rFonts w:ascii="Calibri" w:cs="Calibri" w:eastAsia="Calibri" w:hAnsi="Calibri"/>
          <w:b/>
          <w:bCs/>
          <w:color w:val="C46B06"/>
          <w:sz w:val="21"/>
          <w:szCs w:val="21"/>
        </w:rPr>
        <w:t xml:space="preserve">2)  </w:t>
      </w:r>
      <w:r>
        <w:rPr>
          <w:rFonts w:ascii="Calibri" w:cs="Calibri" w:eastAsia="Calibri" w:hAnsi="Calibri"/>
          <w:color w:val="1C2B3F"/>
          <w:sz w:val="21"/>
          <w:szCs w:val="21"/>
        </w:rPr>
        <w:t xml:space="preserve">개발한 서비스의 성과를 현장에서 실증·검증할 수 있도록 지원</w:t>
      </w:r>
    </w:p>
    <w:p>
      <w:pPr>
        <w:spacing w:after="100" w:line="300"/>
        <w:ind w:left="320"/>
      </w:pPr>
      <w:r>
        <w:rPr>
          <w:rFonts w:ascii="Calibri" w:cs="Calibri" w:eastAsia="Calibri" w:hAnsi="Calibri"/>
          <w:b/>
          <w:bCs/>
          <w:color w:val="C46B06"/>
          <w:sz w:val="21"/>
          <w:szCs w:val="21"/>
        </w:rPr>
        <w:t xml:space="preserve">3)  </w:t>
      </w:r>
      <w:r>
        <w:rPr>
          <w:rFonts w:ascii="Calibri" w:cs="Calibri" w:eastAsia="Calibri" w:hAnsi="Calibri"/>
          <w:color w:val="1C2B3F"/>
          <w:sz w:val="21"/>
          <w:szCs w:val="21"/>
        </w:rPr>
        <w:t xml:space="preserve">검증된 성공 사례를 다른 중소 제조업으로 확산할 수 있도록 지원</w:t>
      </w:r>
    </w:p>
    <w:p>
      <w:pPr>
        <w:pBdr>
          <w:bottom w:val="single" w:color="E3E8F0" w:sz="6" w:space="4"/>
        </w:pBdr>
        <w:spacing w:after="160" w:before="380"/>
      </w:pPr>
      <w:r>
        <w:rPr>
          <w:rFonts w:ascii="Cambria" w:cs="Cambria" w:eastAsia="Cambria" w:hAnsi="Cambria"/>
          <w:b/>
          <w:bCs/>
          <w:color w:val="C46B06"/>
          <w:sz w:val="27"/>
          <w:szCs w:val="27"/>
        </w:rPr>
        <w:t xml:space="preserve">4. </w:t>
      </w:r>
      <w:r>
        <w:rPr>
          <w:rFonts w:ascii="Cambria" w:cs="Cambria" w:eastAsia="Cambria" w:hAnsi="Cambria"/>
          <w:b/>
          <w:bCs/>
          <w:color w:val="0F1E33"/>
          <w:sz w:val="27"/>
          <w:szCs w:val="27"/>
        </w:rPr>
        <w:t xml:space="preserve">기대 효과</w:t>
      </w:r>
    </w:p>
    <w:p>
      <w:pPr>
        <w:pStyle w:val="ListParagraph"/>
        <w:numPr>
          <w:ilvl w:val="0"/>
          <w:numId w:val="1"/>
        </w:numPr>
        <w:spacing w:after="100" w:line="300"/>
        <w:ind w:left="320"/>
      </w:pPr>
      <w:r>
        <w:rPr>
          <w:rFonts w:ascii="Calibri" w:cs="Calibri" w:eastAsia="Calibri" w:hAnsi="Calibri"/>
          <w:color w:val="1C2B3F"/>
          <w:sz w:val="21"/>
          <w:szCs w:val="21"/>
        </w:rPr>
        <w:t xml:space="preserve">대기업向 솔루션에 의존하지 않는, 중소 제조업 눈높이의 AI서비스 자립 모델 확보</w:t>
      </w:r>
    </w:p>
    <w:p>
      <w:pPr>
        <w:pStyle w:val="ListParagraph"/>
        <w:numPr>
          <w:ilvl w:val="0"/>
          <w:numId w:val="1"/>
        </w:numPr>
        <w:spacing w:after="100" w:line="300"/>
        <w:ind w:left="320"/>
      </w:pPr>
      <w:r>
        <w:rPr>
          <w:rFonts w:ascii="Calibri" w:cs="Calibri" w:eastAsia="Calibri" w:hAnsi="Calibri"/>
          <w:color w:val="1C2B3F"/>
          <w:sz w:val="21"/>
          <w:szCs w:val="21"/>
        </w:rPr>
        <w:t xml:space="preserve">오성철강 현장에서 실증된 성공 사례를 통해 동종 철강 2차가공업 및 유사 규모 제조업으로 확산 가능</w:t>
      </w:r>
    </w:p>
    <w:p>
      <w:pPr>
        <w:pStyle w:val="ListParagraph"/>
        <w:numPr>
          <w:ilvl w:val="0"/>
          <w:numId w:val="1"/>
        </w:numPr>
        <w:spacing w:after="100" w:line="300"/>
        <w:ind w:left="320"/>
      </w:pPr>
      <w:r>
        <w:rPr>
          <w:rFonts w:ascii="Calibri" w:cs="Calibri" w:eastAsia="Calibri" w:hAnsi="Calibri"/>
          <w:color w:val="1C2B3F"/>
          <w:sz w:val="21"/>
          <w:szCs w:val="21"/>
        </w:rPr>
        <w:t xml:space="preserve">오성철강은 이미 27개 서비스를 자체 기획·개발·운영해 온 실행력을 갖춘 만큼, 가장 빠르게 성과를 실증할 수 있는 모델공장 후보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2026-08-09T10:20:22.183Z</dcterms:created>
  <dcterms:modified xsi:type="dcterms:W3CDTF">2026-08-09T10:20:22.215Z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