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E8830F"/>
          <w:sz w:val="26"/>
          <w:szCs w:val="26"/>
        </w:rPr>
        <w:t xml:space="preserve">오성철강</w:t>
      </w:r>
    </w:p>
    <w:p>
      <w:pPr>
        <w:spacing w:after="400"/>
        <w:jc w:val="center"/>
      </w:pPr>
      <w:r>
        <w:rPr>
          <w:b/>
          <w:bCs/>
          <w:color w:val="0F1E33"/>
          <w:sz w:val="40"/>
          <w:szCs w:val="40"/>
        </w:rPr>
        <w:t xml:space="preserve">SAIGE VIMS 데이터 분석 리포트</w:t>
      </w:r>
    </w:p>
    <w:p>
      <w:pPr>
        <w:spacing w:after="120"/>
        <w:jc w:val="center"/>
      </w:pPr>
      <w:r>
        <w:rPr>
          <w:color w:val="4D5C72"/>
          <w:sz w:val="22"/>
          <w:szCs w:val="22"/>
        </w:rPr>
        <w:t xml:space="preserve">전체 작업지시서 1,954건 · 결함 이벤트 88,059건 직접 집계 분석</w:t>
      </w:r>
    </w:p>
    <w:p>
      <w:pPr>
        <w:spacing w:after="2400"/>
        <w:jc w:val="center"/>
      </w:pPr>
      <w:r>
        <w:rPr>
          <w:i/>
          <w:iCs/>
          <w:color w:val="7d8ba1"/>
          <w:sz w:val="18"/>
          <w:szCs w:val="18"/>
        </w:rPr>
        <w:t xml:space="preserve">2026-07-29 · 관리자 API 직접 조회 기반 (osungsteel.servehttp.com:8095)</w:t>
      </w:r>
    </w:p>
    <w:p>
      <w:pPr>
        <w:jc w:val="center"/>
      </w:pPr>
      <w:r>
        <w:rPr>
          <w:color w:val="4D5C72"/>
          <w:sz w:val="18"/>
          <w:szCs w:val="18"/>
        </w:rPr>
        <w:t xml:space="preserve">오성철강 스마트 ERP 2.0 개발 참고자료</w:t>
      </w:r>
    </w:p>
    <w:p>
      <w:pPr>
        <w:sectPr>
          <w:pgSz w:w="12240" w:h="15840" w:orient="portrait"/>
          <w:pgMar w:top="1300" w:right="1100" w:bottom="13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1. 분석 개요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품질검사 시스템(SAIGE VIMS) 관리자 사이트의 실제 API(/vims/v1/work-orders)를 통해 시스템 도입 이후 누적된 작업지시서 전체(1,954건)를 직접 내려받아 집계·분석했습니다. 결함 유형·카메라·모델 단위의 상세 분석은 결함 건수 상위 20개 작업지시서(전체 결함의 약 41%를 차지)를 표본으로 work/{coilId} API를 개별 호출해 확인했습니다.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조회 기간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2025-12-15 ~ 2026-07-29 (약 7.5개월, 시스템 전체 이력)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전체 작업지시서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1,954건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거래처 수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31개사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총 원중량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20,313.3톤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총 금액</w:t>
            </w:r>
          </w:p>
        </w:tc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321,120,205원</w:t>
            </w:r>
          </w:p>
        </w:tc>
      </w:tr>
      <w:tr>
        <w:tc>
          <w:tcPr>
            <w:tcW w:type="dxa" w:w="3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총 결함 이벤트</w:t>
            </w:r>
          </w:p>
        </w:tc>
        <w:tc>
          <w:tcPr>
            <w:tcW w:type="dxa" w:w="6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88,059건</w:t>
            </w:r>
          </w:p>
        </w:tc>
      </w:tr>
    </w:tbl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2. 작업 현황 분포</w:t>
      </w:r>
    </w:p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상태별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00"/>
      </w:tblGrid>
      <w:tr>
        <w:trPr>
          <w:tblHeader/>
        </w:trPr>
        <w:tc>
          <w:tcPr>
            <w:tcW w:type="dxa" w:w="3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3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준비 (미착수)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1,409건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72.1%</w:t>
            </w:r>
          </w:p>
        </w:tc>
      </w:tr>
      <w:tr>
        <w:tc>
          <w:tcPr>
            <w:tcW w:type="dxa" w:w="3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완료</w:t>
            </w:r>
          </w:p>
        </w:tc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542건</w:t>
            </w:r>
          </w:p>
        </w:tc>
        <w:tc>
          <w:tcPr>
            <w:tcW w:type="dxa" w:w="3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27.7%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진행 중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3건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0.2%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작업 구분별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8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작업 구분</w:t>
            </w:r>
          </w:p>
        </w:tc>
        <w:tc>
          <w:tcPr>
            <w:tcW w:type="dxa" w:w="2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2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  <w:tc>
          <w:tcPr>
            <w:tcW w:type="dxa" w:w="28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원중량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SLITING (슬리팅)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1,104건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56.5%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11,463톤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SLITING2 (슬리팅2)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753건 *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38.5%</w:t>
            </w:r>
          </w:p>
        </w:tc>
        <w:tc>
          <w:tcPr>
            <w:tcW w:type="dxa" w:w="28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8,069톤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LEVELLING (레벨링)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97건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5.0%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781톤</w:t>
            </w:r>
          </w:p>
        </w:tc>
      </w:tr>
    </w:tbl>
    <w:p>
      <w:pPr>
        <w:spacing w:after="200" w:before="60"/>
      </w:pPr>
      <w:r>
        <w:rPr>
          <w:i/>
          <w:iCs/>
          <w:color w:val="7d8ba1"/>
          <w:sz w:val="18"/>
          <w:szCs w:val="18"/>
        </w:rPr>
        <w:t xml:space="preserve">* SLITING2 753건에는 원본 데이터에 "SLITIN2"로 오타 입력된 1건이 포함되어 있습니다 (데이터 입력 오류로 추정).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3. 결함 발생 현황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전체 1,954건 중 443건(22.7%)에서 1건 이상의 결함이 검출되었고, 나머지 1,511건(77.3%)은 결함이 전혀 검출되지 않았습니다. 작업지시서당 평균 결함 수는 45.1건입니다.</w:t>
      </w:r>
    </w:p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작업 구분별 결함 집중도 — 핵심 발견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작업 구분</w:t>
            </w:r>
          </w:p>
        </w:tc>
        <w:tc>
          <w:tcPr>
            <w:tcW w:type="dxa" w:w="2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결함 건수</w:t>
            </w:r>
          </w:p>
        </w:tc>
        <w:tc>
          <w:tcPr>
            <w:tcW w:type="dxa" w:w="2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전체 결함 대비</w:t>
            </w:r>
          </w:p>
        </w:tc>
        <w:tc>
          <w:tcPr>
            <w:tcW w:type="dxa" w:w="2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건당 평균 결함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SLITING2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83,337건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94.6%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110.7건/건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SLITING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3,511건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4.0%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3.2건/건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LEVELLING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1,211건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1.4%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12.5건/건</w:t>
            </w:r>
          </w:p>
        </w:tc>
      </w:tr>
    </w:tbl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SLITING2 라인이 전체 작업지시서의 38.5%에 불과하지만 전체 결함의 94.6%를 차지합니다. 건당 평균 결함도 SLITING 대비 약 35배(110.7건 vs 3.2건) 높습니다 — SLITING2 라인의 결함 검출 카메라 구성(측면 burr 검출 포함)이 더 촘촘하거나, 실제로 SLITING2 라인의 품질 이슈가 두드러지는 것으로 해석할 수 있어 원인 확인이 필요합니다.</w:t>
      </w:r>
    </w:p>
    <w:p>
      <w:pPr>
        <w:pStyle w:val="Heading2"/>
        <w:spacing w:after="120" w:before="260"/>
      </w:pPr>
      <w:r>
        <w:rPr>
          <w:b/>
          <w:bCs/>
          <w:color w:val="0F1E33"/>
          <w:sz w:val="24"/>
          <w:szCs w:val="24"/>
        </w:rPr>
        <w:t xml:space="preserve">거래처별 결함 현황 (Top 8, 결함 건수 기준)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400"/>
      </w:tblGrid>
      <w:tr>
        <w:trPr>
          <w:tblHeader/>
        </w:trPr>
        <w:tc>
          <w:tcPr>
            <w:tcW w:type="dxa" w:w="26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거래처</w:t>
            </w:r>
          </w:p>
        </w:tc>
        <w:tc>
          <w:tcPr>
            <w:tcW w:type="dxa" w:w="2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작업지시서 수</w:t>
            </w:r>
          </w:p>
        </w:tc>
        <w:tc>
          <w:tcPr>
            <w:tcW w:type="dxa" w:w="2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결함 건수</w:t>
            </w:r>
          </w:p>
        </w:tc>
        <w:tc>
          <w:tcPr>
            <w:tcW w:type="dxa" w:w="2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건당 평균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(주)대한강재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1,326건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65,794건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49.6건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(주)유창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178건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8,948건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50.3건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(주)미래이엔아이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110건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2,768건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25.2건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정현철강(주)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85건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2,582건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30.4건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(주)허브에스엔티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11건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1,730건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157.3건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(주)미래이엔제이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21건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1,329건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63.3건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태경스틸(주)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32건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1,267건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39.6건</w:t>
            </w:r>
          </w:p>
        </w:tc>
      </w:tr>
      <w:tr>
        <w:tc>
          <w:tcPr>
            <w:tcW w:type="dxa" w:w="26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에버스틸(주)</w:t>
            </w:r>
          </w:p>
        </w:tc>
        <w:tc>
          <w:tcPr>
            <w:tcW w:type="dxa" w:w="2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40건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1,211건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30.3건</w:t>
            </w:r>
          </w:p>
        </w:tc>
      </w:tr>
    </w:tbl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(주)대한강재가 전체 작업지시서의 67.9%, 전체 결함의 74.7%를 차지하는 최대 거래처입니다 — 물량이 압도적으로 많아 결함 총량도 자연히 큽니다.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(주)허브에스엔티는 작업지시서가 11건뿐이지만 건당 평균 157.3건으로 전체 거래처 중 가장 높습니다 — 표본이 작아 일반화하기는 이르지만, 소재·작업 조건을 별도로 확인해볼 가치가 있습니다.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4. 월별 추이 — 검출 급증 후 안정화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200"/>
      </w:tblGrid>
      <w:tr>
        <w:trPr>
          <w:tblHeader/>
        </w:trPr>
        <w:tc>
          <w:tcPr>
            <w:tcW w:type="dxa" w:w="2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2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작업지시서 수</w:t>
            </w:r>
          </w:p>
        </w:tc>
        <w:tc>
          <w:tcPr>
            <w:tcW w:type="dxa" w:w="2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결함 건수</w:t>
            </w:r>
          </w:p>
        </w:tc>
        <w:tc>
          <w:tcPr>
            <w:tcW w:type="dxa" w:w="22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건당 평균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2025-12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13건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0.0건</w:t>
            </w:r>
          </w:p>
        </w:tc>
      </w:tr>
      <w:tr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2026-01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52건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173건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3.3건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2026-02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84건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31,154건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370.9건</w:t>
            </w:r>
          </w:p>
        </w:tc>
      </w:tr>
      <w:tr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2026-03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170건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22,073건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129.8건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2026-04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420건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9,721건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23.1건</w:t>
            </w:r>
          </w:p>
        </w:tc>
      </w:tr>
      <w:tr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2026-05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440건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9,027건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20.5건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2026-06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409건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6,399건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15.6건</w:t>
            </w:r>
          </w:p>
        </w:tc>
      </w:tr>
      <w:tr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2026-07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366건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9,512건</w:t>
            </w:r>
          </w:p>
        </w:tc>
        <w:tc>
          <w:tcPr>
            <w:tcW w:type="dxa" w:w="22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26.0건</w:t>
            </w:r>
          </w:p>
        </w:tc>
      </w:tr>
    </w:tbl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2025-12은 결함 0건으로, 검사 모델이 아직 가동되지 않은 파일럿 초기 구간으로 보입니다.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2026-02~03에 건당 평균 결함이 129~371건까지 치솟았다가 4월부터 20건 내외로 큰 폭으로 낮아져 이후 안정적으로 유지되고 있습니다 — 불량 관리방안 협의서의 시점(2026-03-19)과 겹치는 것으로 볼 때, 이 시기에 모델 임계값 조정이나 오검(과검) 필터링이 이루어졌을 가능성이 높습니다. 2~3월 수치를 그대로 "결함 발생량"으로 해석하면 과대평가될 수 있습니다.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5. 데이터 품질 이슈 — 데모 데이터 혼입 (중요)</w:t>
      </w:r>
    </w:p>
    <w:p>
      <w:pPr>
        <w:spacing w:after="160" w:line="300"/>
      </w:pPr>
      <w:r>
        <w:rPr>
          <w:b w:val="false"/>
          <w:bCs w:val="false"/>
          <w:color w:val="243040"/>
          <w:sz w:val="21"/>
          <w:szCs w:val="21"/>
        </w:rPr>
        <w:t xml:space="preserve">결함 건수 상위 20개 작업지시서를 표본 조사한 결과, 상당수 이벤트가 실제 라인이 아닌 "데모" 카메라에서 발생한 것으로 확인되었습니다.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800"/>
      </w:tblGrid>
      <w:tr>
        <w:trPr>
          <w:tblHeader/>
        </w:trPr>
        <w:tc>
          <w:tcPr>
            <w:tcW w:type="dxa" w:w="40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카메라/모델 이름</w:t>
            </w:r>
          </w:p>
        </w:tc>
        <w:tc>
          <w:tcPr>
            <w:tcW w:type="dxa" w:w="24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2800"/>
            <w:shd w:fill="0F1E33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표본 내 이벤트 수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[실시간] 슬리팅 이전 - 1/2, 이후 - 1/2, 측면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실제 생산 라인 검사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24,041건 (67.1%)</w:t>
            </w:r>
          </w:p>
        </w:tc>
      </w:tr>
      <w:tr>
        <w:tc>
          <w:tcPr>
            <w:tcW w:type="dxa" w:w="40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[데모] 찌그러짐 검출 데모 - IAD / SEG</w:t>
            </w:r>
          </w:p>
        </w:tc>
        <w:tc>
          <w:tcPr>
            <w:tcW w:type="dxa" w:w="24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시연·테스트용</w:t>
            </w:r>
          </w:p>
        </w:tc>
        <w:tc>
          <w:tcPr>
            <w:tcW w:type="dxa" w:w="2800"/>
            <w:shd w:fill="F4F6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10,571건 (29.5%)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[데모] 스크래치 검출 - SEG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시연·테스트용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243040"/>
                <w:sz w:val="19"/>
                <w:szCs w:val="19"/>
              </w:rPr>
              <w:t xml:space="preserve">1,247건 (3.5%)</w:t>
            </w:r>
          </w:p>
        </w:tc>
      </w:tr>
    </w:tbl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표본(상위 20건, 35,859건) 중 6건(30%)의 작업지시서에 데모 카메라 이벤트가 섞여 있었고, 데모 이벤트만 합쳐 11,818건(표본의 33%)이었습니다.</w:t>
      </w:r>
    </w:p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가장 결함이 많은 작업지시서(코일 HCX075Y, 총 8,042건)는 그 중 7,582건(94.2%)이 데모 카메라 이벤트였습니다 — 즉 이 작업지시서의 "결함 8,042건"은 실제 생산 결함이 아니라 대부분 시연/테스트 데이터입니다.</w:t>
      </w:r>
    </w:p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대시보드나 종합리포트가 데모 이벤트를 실제 결함과 구분 없이 합산하고 있다면, 특정 작업지시서의 결함 수치가 실제보다 크게 부풀려질 수 있습니다 — 데모 카메라 데이터를 집계에서 제외하는 필터링을 세이지 측에 요청하는 것을 권장합니다.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6. 카메라 및 모델 구성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/vims/v1/cameras API는 3개 카메라만 반환했지만, 실제 결함 이벤트 데이터에는 실시간 카메라 5개(슬리팅 이전-1/2, 슬리팅 이후-1/2, 측면)와 데모 카메라 3개가 모두 기록되어 있습니다 — 등록 카메라 목록 API와 실제 이벤트 로그 사이에 차이가 있어, 현재 실가동 카메라 수는 세이지 측에 재확인이 필요합니다.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AI 모델은 최소 2개 이상 확인되며(모델ID 13: 상단, 5개 클래스 / 모델ID 15: 측면, 2개 클래스), 데모용 모델은 별도 영문 클래스명("iad", "Scratch")을 사용해 실운영 모델(한글 클래스명)과 구분됩니다.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7. 결함 리뷰 프로세스 현황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표본 조사한 상위 20개 작업지시서의 이벤트 35,859건 전량이 리뷰 상태 "미확인(unreviewed)"이었습니다 — 매뉴얼에 안내된 "결함/과검 리뷰" 기능이 실제로는 거의 사용되지 않고 있는 것으로 보입니다.</w:t>
      </w:r>
    </w:p>
    <w:p>
      <w:pPr>
        <w:spacing w:after="80" w:line="280"/>
        <w:ind w:left="300"/>
      </w:pPr>
      <w:r>
        <w:rPr>
          <w:b/>
          <w:bCs/>
          <w:color w:val="A3610A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상태값과 결함 수 사이 정합성 이상 사례: "준비"(미착수) 상태인데 이벤트가 1건 이상 기록된 작업지시서 31건, "완료" 상태인데 결함이 0건인(정상) 작업지시서 132건이 확인되었습니다. 전자는 상태 업데이트 지연 가능성이 있어 확인이 필요합니다.</w:t>
      </w:r>
    </w:p>
    <w:p>
      <w:pPr>
        <w:pStyle w:val="Heading1"/>
        <w:pBdr>
          <w:bottom w:val="single" w:color="0F1E33" w:sz="6" w:space="4"/>
        </w:pBdr>
        <w:spacing w:after="200" w:before="400"/>
      </w:pPr>
      <w:r>
        <w:rPr>
          <w:b/>
          <w:bCs/>
          <w:color w:val="0F1E33"/>
          <w:sz w:val="30"/>
          <w:szCs w:val="30"/>
        </w:rPr>
        <w:t xml:space="preserve">8. 종합 시사점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SLITING2 라인 결함 집중(전체의 94.6%)이 실제 품질 문제인지, 카메라·모델 구성 차이로 인한 검출 편향인지 원인 분석이 우선 필요합니다.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2~3월 데이터는 모델 미조정 구간일 가능성이 높아, 이 시기 수치를 기준으로 한 결함율 통계는 4월 이후 안정화 구간과 분리해서 해석해야 합니다.</w:t>
      </w:r>
    </w:p>
    <w:p>
      <w:pPr>
        <w:spacing w:after="80" w:line="280"/>
        <w:ind w:left="300"/>
      </w:pPr>
      <w:r>
        <w:rPr>
          <w:b/>
          <w:bCs/>
          <w:color w:val="C8372C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데모 카메라 이벤트를 실제 결함 집계에서 제외하는 필터가 없다면, ERP 2.0에 결함 통계를 연동하기 전에 반드시 필터링 로직을 추가해야 합니다.</w:t>
      </w:r>
    </w:p>
    <w:p>
      <w:pPr>
        <w:spacing w:after="80" w:line="280"/>
        <w:ind w:left="300"/>
      </w:pPr>
      <w:r>
        <w:rPr>
          <w:b/>
          <w:bCs/>
          <w:color w:val="E8830F"/>
          <w:sz w:val="21"/>
          <w:szCs w:val="21"/>
        </w:rPr>
        <w:t xml:space="preserve">— </w:t>
      </w:r>
      <w:r>
        <w:rPr>
          <w:color w:val="243040"/>
          <w:sz w:val="21"/>
          <w:szCs w:val="21"/>
        </w:rPr>
        <w:t xml:space="preserve">결함 리뷰(미확인→결함/과검 확정) 프로세스가 정착되지 않아, 현재 "결함 수"는 AI 1차 검출값 그대로이며 실제 확정 불량 수와는 다를 수 있습니다.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5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5b8"/>
        <w:sz w:val="16"/>
        <w:szCs w:val="16"/>
      </w:rPr>
      <w:t xml:space="preserve">SAIGE VIMS 데이터 분석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2026-07-28T09:22:35.267Z</dcterms:created>
  <dcterms:modified xsi:type="dcterms:W3CDTF">2026-07-28T09:22:35.268Z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