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98E2B"/>
          <w:sz w:val="20"/>
          <w:szCs w:val="20"/>
        </w:rPr>
        <w:t xml:space="preserve">Ohsung Steel ERP 2.0 · Production Floor Tools</w:t>
      </w:r>
    </w:p>
    <w:p>
      <w:pPr>
        <w:spacing w:after="60"/>
      </w:pPr>
      <w:r>
        <w:rPr>
          <w:b/>
          <w:bCs/>
          <w:color w:val="0F2A4A"/>
          <w:sz w:val="44"/>
          <w:szCs w:val="44"/>
        </w:rPr>
        <w:t xml:space="preserve">Leveling Production Report</w:t>
      </w:r>
    </w:p>
    <w:p>
      <w:pPr>
        <w:spacing w:after="300"/>
      </w:pPr>
      <w:r>
        <w:rPr>
          <w:i/>
          <w:iCs/>
          <w:color w:val="5A6674"/>
          <w:sz w:val="21"/>
          <w:szCs w:val="21"/>
        </w:rPr>
        <w:t xml:space="preserve">Thursday, September 3, 2026 - Based on leveling-line PLC telemetry (LEVELING_DATA) - How equipment settings, box handling, and uncoiler tension behave as each coil's length progresses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1. Overview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Two leveling jobs were completed on the leveling line on Thursday, September 3, 2026. The table below combines the GreenERP job order (erp_data) with leveling-line PLC telemetry (LEVELING_DATA, MariaDB osungsteel.servehttp.com). Total length and sheet count are not read from a direct counter - they are derived by detecting the moment the in-stroke position value (MOVELENSV) resets back toward zero after each sheet, then accumulating that sheet's cut-length setting (CUTLENSET). See Section 7 for methodology and caveats.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650"/>
        <w:gridCol w:w="1500"/>
        <w:gridCol w:w="1050"/>
        <w:gridCol w:w="1750"/>
        <w:gridCol w:w="1300"/>
        <w:gridCol w:w="1000"/>
      </w:tblGrid>
      <w:tr>
        <w:trPr>
          <w:tblHeader/>
        </w:trPr>
        <w:tc>
          <w:tcPr>
            <w:tcW w:type="dxa" w:w="175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Coil ID</w:t>
            </w:r>
          </w:p>
        </w:tc>
        <w:tc>
          <w:tcPr>
            <w:tcW w:type="dxa" w:w="165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Customer</w:t>
            </w:r>
          </w:p>
        </w:tc>
        <w:tc>
          <w:tcPr>
            <w:tcW w:type="dxa" w:w="15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Spec</w:t>
            </w:r>
          </w:p>
        </w:tc>
        <w:tc>
          <w:tcPr>
            <w:tcW w:type="dxa" w:w="105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 (kg)</w:t>
            </w:r>
          </w:p>
        </w:tc>
        <w:tc>
          <w:tcPr>
            <w:tcW w:type="dxa" w:w="175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Work window (KST)</w:t>
            </w:r>
          </w:p>
        </w:tc>
        <w:tc>
          <w:tcPr>
            <w:tcW w:type="dxa" w:w="13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Est. total length</w:t>
            </w:r>
          </w:p>
        </w:tc>
        <w:tc>
          <w:tcPr>
            <w:tcW w:type="dxa" w:w="10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Est. sheets</w:t>
            </w:r>
          </w:p>
        </w:tc>
      </w:tr>
      <w:tr>
        <w:tc>
          <w:tcPr>
            <w:tcW w:type="dxa" w:w="17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EPD2871C01</w:t>
            </w:r>
          </w:p>
        </w:tc>
        <w:tc>
          <w:tcPr>
            <w:tcW w:type="dxa" w:w="1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Daehan Gangjae
((주)대한강재)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0.76X4XC</w:t>
            </w:r>
          </w:p>
        </w:tc>
        <w:tc>
          <w:tcPr>
            <w:tcW w:type="dxa" w:w="10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10,410</w:t>
            </w:r>
          </w:p>
        </w:tc>
        <w:tc>
          <w:tcPr>
            <w:tcW w:type="dxa" w:w="17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08:34-10:27
(1h 53m)</w:t>
            </w:r>
          </w:p>
        </w:tc>
        <w:tc>
          <w:tcPr>
            <w:tcW w:type="dxa" w:w="1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863.4 m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289</w:t>
            </w:r>
          </w:p>
        </w:tc>
      </w:tr>
      <w:tr>
        <w:tc>
          <w:tcPr>
            <w:tcW w:type="dxa" w:w="175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59A2078B</w:t>
            </w:r>
          </w:p>
        </w:tc>
        <w:tc>
          <w:tcPr>
            <w:tcW w:type="dxa" w:w="165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Yuchang
((주)유창)</w:t>
            </w:r>
          </w:p>
        </w:tc>
        <w:tc>
          <w:tcPr>
            <w:tcW w:type="dxa" w:w="15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1.15X1200XC</w:t>
            </w:r>
          </w:p>
        </w:tc>
        <w:tc>
          <w:tcPr>
            <w:tcW w:type="dxa" w:w="105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10,700</w:t>
            </w:r>
          </w:p>
        </w:tc>
        <w:tc>
          <w:tcPr>
            <w:tcW w:type="dxa" w:w="175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11:37-15:30
(3h 53m)</w:t>
            </w:r>
          </w:p>
        </w:tc>
        <w:tc>
          <w:tcPr>
            <w:tcW w:type="dxa" w:w="13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992.4 m</w:t>
            </w:r>
          </w:p>
        </w:tc>
        <w:tc>
          <w:tcPr>
            <w:tcW w:type="dxa" w:w="10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332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140" w:line="300"/>
      </w:pPr>
      <w:r>
        <w:rPr>
          <w:b w:val="false"/>
          <w:bCs w:val="false"/>
          <w:i/>
          <w:iCs/>
          <w:color w:val="1A1A1A"/>
          <w:sz w:val="21"/>
          <w:szCs w:val="21"/>
        </w:rPr>
        <w:t xml:space="preserve">Both jobs used essentially the same cut length per sheet (~2.99 m) and both ran well inside the normal 08:30-17:30 work day. Coil 1 started shortly after the shift began (08:34) and finished at 10:27; after a changeover gap of about 1h 10m (10:27-11:37), Coil 2 ran from 11:37 to 15:30. The line finished both jobs by mid-afternoon, roughly two hours before the shift's normal close.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2. Job 1 - EPD2871C01 (Daehan Gangjae, 0.76mm)</w:t>
      </w:r>
    </w:p>
    <w:p>
      <w:pPr>
        <w:pStyle w:val="Heading2"/>
        <w:spacing w:after="120" w:before="260"/>
      </w:pPr>
      <w:r>
        <w:rPr>
          <w:b/>
          <w:bCs/>
          <w:color w:val="0F2A4A"/>
          <w:sz w:val="25"/>
          <w:szCs w:val="25"/>
        </w:rPr>
        <w:t xml:space="preserve">2.1 Equipment settings (fixed for the entire length)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Settings were finalized once at 08:48:02 - about 14 minutes after the PLC log for this job begins at 08:34:03 - and never changed again through the 10:27:06 finish (a 1mm wobble in CUTLENSET between 2994 and 2995mm at 09:01-09:03 is sensor rounding noise, not a real change).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400"/>
      </w:tblGrid>
      <w:tr>
        <w:trPr>
          <w:tblHeader/>
        </w:trPr>
        <w:tc>
          <w:tcPr>
            <w:tcW w:type="dxa" w:w="36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22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CUTLENSET (cut-length setting)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2,994 mm (~2.994 m)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Fixed from 08:48:02 to end</w:t>
            </w:r>
          </w:p>
        </w:tc>
      </w:tr>
      <w:tr>
        <w:tc>
          <w:tcPr>
            <w:tcW w:type="dxa" w:w="36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SPEEDSET (speed setting)</w:t>
            </w:r>
          </w:p>
        </w:tc>
        <w:tc>
          <w:tcPr>
            <w:tcW w:type="dxa" w:w="2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Fixed for the entire run, never changed</w:t>
            </w:r>
          </w:p>
        </w:tc>
      </w:tr>
      <w:tr>
        <w:tc>
          <w:tcPr>
            <w:tcW w:type="dxa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ACCTM (acceleration time)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10.0 sec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36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DECTM (deceleration time)</w:t>
            </w:r>
          </w:p>
        </w:tc>
        <w:tc>
          <w:tcPr>
            <w:tcW w:type="dxa" w:w="2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1.0 sec</w:t>
            </w:r>
          </w:p>
        </w:tc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SLOWLENSET (slow-down length setting)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50 mm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36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INVERTERSPEEDCOEFF (inverter speed coefficient)</w:t>
            </w:r>
          </w:p>
        </w:tc>
        <w:tc>
          <w:tcPr>
            <w:tcW w:type="dxa" w:w="2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23.7 - 24.0</w:t>
            </w:r>
          </w:p>
        </w:tc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Measurement-noise level only, effectively fixed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b/>
          <w:bCs/>
          <w:color w:val="0F2A4A"/>
          <w:sz w:val="25"/>
          <w:szCs w:val="25"/>
        </w:rPr>
        <w:t xml:space="preserve">2.2 Measured performance vs. coil length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6674"/>
          <w:sz w:val="18"/>
          <w:szCs w:val="18"/>
        </w:rPr>
        <w:t xml:space="preserve">Figure 1. EPD2871C01 - inverter load (%) and cycle time per stroke (sec) vs. cumulative coil length (m)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Warm-up phase (0-220m, roughly the first 25% of the coil): load climbs 6.5% -&gt; 22.4% -&gt; 36.9% -&gt; ~48%, while cycle time shortens from 9.06 sec to ~4.8 sec. Settings did not change at all in this phase, so this is a real warm-up in the machine's realized performance, not a settings adjustment.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Steady-state phases (220-432m and 504-863m): load holds at 47-51%, cycle time at 4.8-5.1 sec.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Low-load dip (431.7-503.65m, 09:39-10:07 KST, ~28 minutes): load falls to as low as 9.5% and cycle time returns to a warm-up-like 9.04 sec. Since no setting changed during this window, this looks like a temporary stop or slow-down on the floor (e.g. checking material) rather than a control-parameter change.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Box handling: per LEVELING_DATA's BOXIDX field, this entire coil was processed as a single box - there was no box change during this run.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Because this coil has only one box, the 28-minute dip above is NOT explained by a box change (unlike Coil 2's pattern in Section 3). Its cause is not visible in the PLC settings and would need to be confirmed with the floor team - e.g. a splice/material check or an unlogged stoppage.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2b. Uncoiler Tension (PR-DTC-3100)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uncoiler ahead of the leveling line has its own legacy tension-controller display (no data port), read by camera + OCR (Groq/Qwen vision) into the ai_tension_readings table roughly every 5 minutes while the monitoring script is running. A reading has no coil ID or length of its own, so it is attributed here by two independent signals: (a) time overlap with each coil's LEVELING_DATA run window, and (b) an exact match between the reading's OCR'd thickness_um field and each coil's spec (760um = 0.76mm for Coil 1, 1150um = 1.15mm for Coil 2).</w:t>
      </w:r>
    </w:p>
    <w:p>
      <w:pPr>
        <w:spacing w:after="140" w:line="30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With the timeline corrected, the two signals agree: 63 of that day's 64 readings carry exactly one of those two thickness values, and each group's time range sits right on top of the matching coil's run window. So - unlike this report's earlier draft - there is good overlapping tension telemetry for both of today's jobs.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6674"/>
          <w:sz w:val="18"/>
          <w:szCs w:val="18"/>
        </w:rPr>
        <w:t xml:space="preserve">Figure 1b. Uncoiler tension output % vs. time of day, split by matched coil (thickness_um)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2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Coil 1 (760um / 0.76mm)</w:t>
            </w:r>
          </w:p>
        </w:tc>
        <w:tc>
          <w:tcPr>
            <w:tcW w:type="dxa" w:w="32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Coil 2 (1150um / 1.15mm)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Reading window (KST)</w:t>
            </w:r>
          </w:p>
        </w:tc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09:01:20 - 11:32:34</w:t>
            </w:r>
          </w:p>
        </w:tc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11:56:52 - 15:40:29</w:t>
            </w:r>
          </w:p>
        </w:tc>
      </w:tr>
      <w:tr>
        <w:tc>
          <w:tcPr>
            <w:tcW w:type="dxa" w:w="26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Readings</w:t>
            </w:r>
          </w:p>
        </w:tc>
        <w:tc>
          <w:tcPr>
            <w:tcW w:type="dxa" w:w="3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3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32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Avg. output % (=tension_set)</w:t>
            </w:r>
          </w:p>
        </w:tc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69.8 %</w:t>
            </w:r>
          </w:p>
        </w:tc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70.7 %</w:t>
            </w:r>
          </w:p>
        </w:tc>
      </w:tr>
      <w:tr>
        <w:tc>
          <w:tcPr>
            <w:tcW w:type="dxa" w:w="26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Tension steps observed</w:t>
            </w:r>
          </w:p>
        </w:tc>
        <w:tc>
          <w:tcPr>
            <w:tcW w:type="dxa" w:w="3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90.0 -&gt; 70.9 -&gt; 60.0 -&gt; 50.5 -&gt; 40.1</w:t>
            </w:r>
          </w:p>
        </w:tc>
        <w:tc>
          <w:tcPr>
            <w:tcW w:type="dxa" w:w="3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90.0 -&gt; 60.3 -&gt; 50.0 -&gt; 40.0 -&gt; 20.1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Coverage vs. PLC run window</w:t>
            </w:r>
          </w:p>
        </w:tc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Starts ~27 min after PLC start (08:34); continues ~65 min past PLC finish (10:27) into the changeover</w:t>
            </w:r>
          </w:p>
        </w:tc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First reading at start, then a monitoring gap (below); resumes mid-run; last reading ~10 min after PLC finish (15:30)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Taper-tension pattern: both coils show the same shape - tension holds at a high plateau (90%) for most of the run, then steps down through 4-5 discrete levels as the run nears completion, rather than drifting continuously. This matches the PR-DTC-3100 controller's designed purpose - reducing tension as the remaining coil diameter shrinks, to avoid core crush/telescoping - and the fact that both coils independently show the same 5-step pattern is a good sign the behavior is a real, repeatable control response rather than noise.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Coil 1's step-down continues into the post-job changeover (60.0% at 10:32, still 40.1% at 11:32, one reading before Coil 2's tension appears) - consistent with the old coil physically remaining on the uncoiler stand, still unwinding down to its core, until it is swapped out for Coil 2.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Monitoring gap during Coil 2: there is a ~67-minute gap in readings from 11:56:52 to 13:04:15, which falls entirely inside Box 1 (11:37-13:37, Section 3b). This is a data-collection gap, not a production stoppage - LEVELING_DATA shows the line running normally through this window. Worth checking whether the OCR monitor script paused or restarted around this time.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Both reading windows start after and/or end slightly after the matching PLC run window's edges (Coil 1: readings start 27 min into the run; Coil 2: last reading is 10 min after the run finished) - a small, expected lag from the ~5-minute OCR polling interval plus the monitor continuing to read the display briefly after a job ends.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3. Job 2 - 59A2078B (Yuchang, 1.15mm)</w:t>
      </w:r>
    </w:p>
    <w:p>
      <w:pPr>
        <w:pStyle w:val="Heading2"/>
        <w:spacing w:after="120" w:before="260"/>
      </w:pPr>
      <w:r>
        <w:rPr>
          <w:b/>
          <w:bCs/>
          <w:color w:val="0F2A4A"/>
          <w:sz w:val="25"/>
          <w:szCs w:val="25"/>
        </w:rPr>
        <w:t xml:space="preserve">3.1 Equipment settings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previous job's (Coil 1, 0.76mm) SPEEDSET=25 was still in effect when Coil 2 began, then was corrected to 15 at the 3m mark (11:55:58) - consistent with Yuchang's thicker spec (1.15mm) calling for a lower speed. It did not change again for the rest of the 992m run. CUTLENSET was also nudged from 2994 to 2993.5mm at the 15m mark, then held fixed.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400"/>
      </w:tblGrid>
      <w:tr>
        <w:trPr>
          <w:tblHeader/>
        </w:trPr>
        <w:tc>
          <w:tcPr>
            <w:tcW w:type="dxa" w:w="36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22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CUTLENSET (cut-length setting)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2,993.5 mm (~2.994 m)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Fixed after the 15m mark</w:t>
            </w:r>
          </w:p>
        </w:tc>
      </w:tr>
      <w:tr>
        <w:tc>
          <w:tcPr>
            <w:tcW w:type="dxa" w:w="36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SPEEDSET (speed setting)</w:t>
            </w:r>
          </w:p>
        </w:tc>
        <w:tc>
          <w:tcPr>
            <w:tcW w:type="dxa" w:w="2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Corrected from 25 to 15 at the 3m mark, then fixed (reflects thicker spec vs. Coil 1)</w:t>
            </w:r>
          </w:p>
        </w:tc>
      </w:tr>
      <w:tr>
        <w:tc>
          <w:tcPr>
            <w:tcW w:type="dxa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ACCTM / DECTM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10.0 sec / 1.0 sec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36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SLOWLENSET (slow-down length setting)</w:t>
            </w:r>
          </w:p>
        </w:tc>
        <w:tc>
          <w:tcPr>
            <w:tcW w:type="dxa" w:w="2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50 mm</w:t>
            </w:r>
          </w:p>
        </w:tc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INVERTERSPEEDCOEFF (inverter speed coefficient)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24.2 - 24.5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Fixed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b/>
          <w:bCs/>
          <w:color w:val="0F2A4A"/>
          <w:sz w:val="25"/>
          <w:szCs w:val="25"/>
        </w:rPr>
        <w:t xml:space="preserve">3.2 Measured performance vs. coil length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6674"/>
          <w:sz w:val="18"/>
          <w:szCs w:val="18"/>
        </w:rPr>
        <w:t xml:space="preserve">Figure 2. 59A2078B - inverter load (%) and cycle time per stroke (sec) vs. cumulative coil length (m)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Unlike Coil 1's single warm-up curve, this coil shows a repeating sawtooth: low-load segments (5-14%, cycle time 8.7-12.7 sec) alternate with high-load segments (24-31%, cycle time 7.0-7.5 sec) about every 80-90m, 6+ times over the run.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Settings never changed again after the 3m mark - so the repeated rise and fall in load is a real, measured effect, not the operator re-tuning the machine.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3b. Box breakdown - Coil 2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Coil 2 was processed as 4 separate boxes (BOXIDX 1-4). The table and chart below show each box's production time and the gap between boxes (i.e. the box-change pause).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900"/>
        <w:gridCol w:w="1500"/>
        <w:gridCol w:w="2600"/>
        <w:gridCol w:w="1400"/>
      </w:tblGrid>
      <w:tr>
        <w:trPr>
          <w:tblHeader/>
        </w:trPr>
        <w:tc>
          <w:tcPr>
            <w:tcW w:type="dxa" w:w="9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Box</w:t>
            </w:r>
          </w:p>
        </w:tc>
        <w:tc>
          <w:tcPr>
            <w:tcW w:type="dxa" w:w="17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Start (KST)</w:t>
            </w:r>
          </w:p>
        </w:tc>
        <w:tc>
          <w:tcPr>
            <w:tcW w:type="dxa" w:w="19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 (KST)</w:t>
            </w:r>
          </w:p>
        </w:tc>
        <w:tc>
          <w:tcPr>
            <w:tcW w:type="dxa" w:w="15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6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Gap before next box</w:t>
            </w:r>
          </w:p>
        </w:tc>
        <w:tc>
          <w:tcPr>
            <w:tcW w:type="dxa" w:w="1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Avg. load %</w:t>
            </w:r>
          </w:p>
        </w:tc>
      </w:tr>
      <w:tr>
        <w:tc>
          <w:tcPr>
            <w:tcW w:type="dxa" w:w="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11:36:58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13:37:06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2h 00m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7.7 %</w:t>
            </w:r>
          </w:p>
        </w:tc>
      </w:tr>
      <w:tr>
        <w:tc>
          <w:tcPr>
            <w:tcW w:type="dxa" w:w="9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>11m 58s (box change)</w:t>
            </w:r>
          </w:p>
        </w:tc>
        <w:tc>
          <w:tcPr>
            <w:tcW w:type="dxa" w:w="14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13:49:04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14:28:44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39m 40s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17.0 %</w:t>
            </w:r>
          </w:p>
        </w:tc>
      </w:tr>
      <w:tr>
        <w:tc>
          <w:tcPr>
            <w:tcW w:type="dxa" w:w="9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>4m 36s (box change)</w:t>
            </w:r>
          </w:p>
        </w:tc>
        <w:tc>
          <w:tcPr>
            <w:tcW w:type="dxa" w:w="14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14:33:20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15:07:17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33m 57s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19.2 %</w:t>
            </w:r>
          </w:p>
        </w:tc>
      </w:tr>
      <w:tr>
        <w:tc>
          <w:tcPr>
            <w:tcW w:type="dxa" w:w="9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>2 sec (negligible)</w:t>
            </w:r>
          </w:p>
        </w:tc>
        <w:tc>
          <w:tcPr>
            <w:tcW w:type="dxa" w:w="14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15:07:19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15:30:00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22m 41s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24.7 %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6674"/>
          <w:sz w:val="18"/>
          <w:szCs w:val="18"/>
        </w:rPr>
        <w:t xml:space="preserve">Figure 3. Coil 2 59A2078B - box production spans and the gaps between them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This confirms the operator's own explanation: leveling packs finished sheets into boxes underneath each coil, and the brief pauses seen in the load/cycle-time chart correspond to stopping to swap out a full box. The two clearest gaps (12 minutes after Box 1, ~4.6 minutes after Box 2) line up with the low-load dips visible in Figure 2.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Box-average load rises from box to box (7.7% -&gt; 17.0% -&gt; 19.2% -&gt; 24.7%), which matches the same warm-up-then-plateau behavior seen in Coil 1, just interrupted by 3 box changes instead of running as one continuous block.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Note the asymmetry with Coil 1 (Section 2): Coil 1's own 28-minute dip is not a box change, since it was processed as a single box throughout. So box changes explain Coil 2's repeating pattern well, but do not explain Coil 1's one dip - that one still needs a floor-side explanation.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4. Comparing the two jobs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6674"/>
          <w:sz w:val="18"/>
          <w:szCs w:val="18"/>
        </w:rPr>
        <w:t xml:space="preserve">Figure 4. Load (%) vs. progress through the coil (%) - both jobs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Common pattern: both jobs show the same operating model - settings are locked in once at the start and held for the whole run, while only the measured values (load %, cycle time) move with length. The leveling line is not being re-tuned in real time as a coil progresses; it is set once to match the job spec and then left alone.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Thickness vs. SPEEDSET: the 0.76mm coil ran at SPEEDSET 25, the thicker 1.15mm coil at SPEEDSET 15 - thicker material set to run slower (only 2 data points here, so this should be confirmed against more coils before treating it as a rule).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Difference: Coil 1 only shows a warm-up in its first ~25% of length and is stable for the remaining 75%; Coil 2 never reaches a single stable plateau, instead repeating the rise-and-fall pattern tied to its 4 box changes. Coil 1 being a single box vs. Coil 2's four boxes is the most likely reason for that difference.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5. Key insights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(1) Leveling-line settings (CUTLENSET, SPEEDSET, ACCTM, DECTM, SLOWLENSET, INVERTERSPEEDCOEFF) are not adjusted gradually as a coil's length progresses - they are locked in once at job start to match the spec, then held fixed to the end. Operators are not re-tuning the line in real time during a run.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(2) What does change with length is measured performance (load % / cycle time), and that change is explained almost entirely by two things: (a) machine warm-up early in a run, and (b) box-change pauses - confirmed directly for Coil 2 (Section 3b), and matching the pattern seen in Coil 1's own warm-up, even though Coil 1's mid-run dip is not itself a box change.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(3) Finding (1) supports the case for the already-planned 'Leveler AI Helper / length-based control guide' (planned 2026-09-03, architecture.md Section 11): since operators are not currently adjusting settings by length, an automated length-based recommendation tool would add real, new value rather than just reproducing what operators already do.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(4) Sheet-count method check: this report's MOVELENSV-reset method gives 289 sheets for Coil 1 and 332 for Coil 2. The existing leveling-detail screen's method (span-time / average cycle time) gives 861 and 1,359 - about 3.0x and 4.1x too high. This directly reconfirms, with fresh data, the known issue already documented in architecture.md that CYCLETM is an in-stroke counter and over-counts sheets 3-4x.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(5) Uncoiler tension follows a 'taper' pattern rather than a continuous one: both coils independently show tension holding at a 90% plateau for most of the run, then stepping down through 4-5 discrete levels as each coil nears completion (Section 2b) - direct evidence the PR-DTC-3100 controller is reducing tension as coil diameter shrinks, exactly as it is designed to do. The one gap in this data is a ~67-minute OCR monitoring blackout during Coil 2's Box 1, worth checking against the OCR script's logs.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6. Data and methodology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Data sources: the leveler-explore Supabase Edge Function (new leveling_length_profile mode, added 2026-09-04) against LEVELING_DATA (leveling PLC telemetry, MariaDB osungsteel.servehttp.com) and erp_data (job orders); ai_tension_readings (Supabase Postgres) for uncoiler tension.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Deriving cumulative length: LEVELING_DATA has no column for a coil's total accumulated length - only MOVELENSV, which rises from 0 toward CUTLENSET within each stroke and resets for the next sheet. This analysis flags a reset whenever MOVELENSV drops more than 100mm from the previous reading, and accumulates each completed sheet's CUTLENSET to back into a cumulative length.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Cross-check: Coil 2 (59A2078B, 1.15mm x 1,200mm, 10,700kg) converts to an estimated ~987.7m via steel density (7,850 kg/m3), within 0.5% of this report's PLC-derived 992.4m - supporting the method's reliability. Coil 1's spec string (0.76X4XC) doesn't clearly encode a width, so the same cross-check wasn't possible for it.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Limitations: cumulative length and sheet counts are estimates, not direct counter readings. Improving accuracy would need (a) a real cut counter tag in the PLC, (b) the OCR/production tooling to record COIL_ID and sheet count at capture time, and (c) enforcing COIL_ID tagging across all runs - all already listed as follow-ups in the existing plan (레벨러_AI헬퍼_개발기획_정리.md).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Uncoiler tension readings (ai_tension_readings) carry no coil ID or length of their own; each reading is attributed here to a coil using two independent signals - time overlap with that coil's LEVELING_DATA run window, and an exact match between the reading's OCR'd thickness_um and the coil's spec thickness (760um/0.76mm for Coil 1, 1150um/1.15mm for Coil 2). Both signals agree for 63 of the day's 64 readings (Section 2b).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An earlier version of this report incorrectly added 9 hours to LEVELING_DATA's TIMESTAMP field when converting to KST. LEVELING_DATA.TIMESTAMP is already stored in KST (confirmed by an hour-of-day histogram of the raw values, which peaks exactly at the plant's 08:00-17:40 business hours with no shift needed), while ai_tension_readings.captured_at is genuine UTC and does need the +9h conversion. All clock times in this report have been corrected accordingly.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7. Recommendations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Prioritize the planned length-based control guide (including cycle-rhythm prediction and box-change alerts), since this report confirms its core premise: operators fix settings at job start and do not adjust them by length.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Add automatic detection of 'measured values drop with no setting change' windows - like Coil 1's 28-minute dip and Coil 2's repeating box-change dips - to the live dashboards, so unusual stops can be traced after the fact.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Investigate the ~67-minute uncoiler-tension OCR monitoring gap during Coil 2's Box 1 (11:56:52-13:04:15) to see whether it is a script pause/restart, a camera issue, or something else worth fixing so future reports have continuous coverage.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Work with the floor team to add a real cut-counter PLC tag, to remove the 3-4x sheet-count discrepancy documented in Section 5(4).</w:t>
      </w:r>
    </w:p>
    <w:p>
      <w:pPr>
        <w:pBdr>
          <w:top w:val="single" w:color="CCCCCC" w:sz="6" w:space="8"/>
        </w:pBdr>
        <w:spacing w:before="400"/>
      </w:pPr>
      <w:r>
        <w:rPr>
          <w:i/>
          <w:iCs/>
          <w:color w:val="5A6674"/>
          <w:sz w:val="17"/>
          <w:szCs w:val="17"/>
        </w:rPr>
        <w:t xml:space="preserve">Prepared by: Ohsung Steel ERP 2.0 - Automated analysis report - 2026-09-04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adaa959f30770ef579a31f5b30ee342409aa915.png"/><Relationship Id="rId8" Type="http://schemas.openxmlformats.org/officeDocument/2006/relationships/image" Target="media/ee2c55fe1c6ed23288d81db481260dcbdfaaf53d.png"/><Relationship Id="rId9" Type="http://schemas.openxmlformats.org/officeDocument/2006/relationships/image" Target="media/9ae6d23e70989ef4d06f9f458255334f6dbfdaae.png"/><Relationship Id="rId10" Type="http://schemas.openxmlformats.org/officeDocument/2006/relationships/image" Target="media/c0cf7c1a8f4aff040af38bbd468a124d720e5e15.png"/><Relationship Id="rId11" Type="http://schemas.openxmlformats.org/officeDocument/2006/relationships/image" Target="media/55ea6cabf4c0daafd68d373d426464e53237fca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2026-09-03T23:57:18.052Z</dcterms:created>
  <dcterms:modified xsi:type="dcterms:W3CDTF">2026-09-03T23:57:18.053Z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