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1E33"/>
          <w:sz w:val="44"/>
          <w:szCs w:val="44"/>
        </w:rPr>
        <w:t xml:space="preserve">오성철강 AX 여정 &amp; 스마트ERP 2.0</w:t>
      </w:r>
    </w:p>
    <w:p>
      <w:pPr>
        <w:spacing w:after="200"/>
      </w:pPr>
      <w:r>
        <w:rPr>
          <w:b/>
          <w:bCs/>
          <w:color w:val="C46B06"/>
          <w:sz w:val="28"/>
          <w:szCs w:val="28"/>
        </w:rPr>
        <w:t xml:space="preserve">반월시화 기업 현장방문 발표 스토리라인 (안)</w:t>
      </w:r>
    </w:p>
    <w:p>
      <w:pPr>
        <w:spacing w:after="60"/>
      </w:pPr>
      <w:r>
        <w:rPr>
          <w:color w:val="595D6C"/>
          <w:sz w:val="20"/>
          <w:szCs w:val="20"/>
        </w:rPr>
        <w:t xml:space="preserve">일시: 2026.8.11.(화) 14:40~16:00  ·  장소: 오성철강 회의실(2층)  ·  대상: 산업통상부 · 안산시 · 산단공 · 생기원 · 한양대 등</w:t>
      </w:r>
    </w:p>
    <w:p>
      <w:pPr>
        <w:spacing w:after="300"/>
      </w:pPr>
      <w:r>
        <w:rPr>
          <w:color w:val="595D6C"/>
          <w:sz w:val="20"/>
          <w:szCs w:val="20"/>
        </w:rPr>
        <w:t xml:space="preserve">발표 배정: 간담회 40분 중 약 12~15분 발표 + 질의응답</w:t>
      </w:r>
    </w:p>
    <w:p>
      <w:pPr>
        <w:pStyle w:val="Heading1"/>
        <w:spacing w:after="160" w:before="320"/>
      </w:pPr>
      <w:r>
        <w:t xml:space="preserve">0. 이 스토리라인의 전제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자료 「제조업 생존의 7단계, 그리고 AI」(오성철강 AI 도입 전략 보고)의 7단계 서사를 그대로 뼈대로 쓰되, 그 자료가 만들어진 뒤에도 계속 진행된 스마트ERP 2.0 개발 내용을 3막(Act 3)으로 추가해 “끝난 프로젝트”가 아니라 “지금도 진행 중인 여정”으로 보여준다.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청중이 산업부·산단공·생기원 등 정책 관계자이므로, 단순 성과 자랑이 아니라 8.20 반월시화 미니얼라이언스 간담회에서 논의된 정책 이슈(데이터 표준화, 장비도입 마중물, 장비심의 간소화)에 오성철강의 실제 경험을 데이터로 직접 연결하는 것을 마지막 Act의 핵심으로 잡는다.</w:t>
      </w:r>
    </w:p>
    <w:p>
      <w:pPr>
        <w:pStyle w:val="Heading1"/>
        <w:spacing w:after="160" w:before="320"/>
      </w:pPr>
      <w:r>
        <w:t xml:space="preserve">1. 한 줄 스토리</w:t>
      </w:r>
    </w:p>
    <w:p>
      <w:pPr>
        <w:spacing w:after="300"/>
      </w:pPr>
      <w:r>
        <w:rPr>
          <w:i/>
          <w:iCs/>
          <w:color w:val="0F1E33"/>
          <w:sz w:val="24"/>
          <w:szCs w:val="24"/>
        </w:rPr>
        <w:t xml:space="preserve">“설비를 바꿔도 살아남지 못하는 게 중소 제조업의 현실이다 — 오성철강은 그 벽을 AI로 넘었고, 지금도 매주 그 시스템을 스스로 넓혀가고 있다.”</w:t>
      </w:r>
    </w:p>
    <w:p>
      <w:pPr>
        <w:pStyle w:val="Heading1"/>
        <w:spacing w:after="160" w:before="320"/>
      </w:pPr>
      <w:r>
        <w:t xml:space="preserve">2. 전체 구성 (약 12~15분)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200"/>
        <w:gridCol w:w="2360"/>
        <w:gridCol w:w="1300"/>
      </w:tblGrid>
      <w:tr>
        <w:tc>
          <w:tcPr>
            <w:tcW w:type="dxa" w:w="9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6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파트</w:t>
            </w:r>
          </w:p>
        </w:tc>
        <w:tc>
          <w:tcPr>
            <w:tcW w:type="dxa" w:w="32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236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근거/자료</w:t>
            </w:r>
          </w:p>
        </w:tc>
        <w:tc>
          <w:tcPr>
            <w:tcW w:type="dxa" w:w="13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오프닝 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왜 여러 기업이 오성철강을 견학 오는가 — 특별해서가 아니라, 대부분이 무너지는 지점을 정확히 지나왔기 때문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7단계 생존 깔때기 인포그래픽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1분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문제 정의 (Stage 1~3)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설비를 바꾸는 것만으로는 안 된다 — 오성철강도 -32.5억을 감수하고 신규장비를 넣었지만 발주는 그대로였다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1983년 설립, 설비교체 1차년도 현금흐름 -32.5억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2분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AI가 채운 것 (Stage 4~6)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AI가 채운 건 기능이 아니라 '없던 부서' — QC팀·기술팀·영업CS팀·경리팀을 사람 증원 없이 채웠다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SAIGE VIMS, AI Helper, 고객포털, FAX/카톡 OCR, 지출결의서 OCR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4분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지금도 진행 중 (스마트ERP 2.0)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이건 끝난 프로젝트가 아니라 매주 커지는 시스템이다 — 오늘도 실데이터 11만 건을 직접 뒤져 새 인사이트를 뽑았다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RPA 34,707건 동기화, 세퍼레이터 키오스크, 작업현황 대시보드, 레벨링 데이터 전수분석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4분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정책 제언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이 여정에서 확인된 3가지가 정부 지원이 있으면 다른 기업도 복제 가능해진다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데이터 표준화 · 마중물 지원 · 장비심의 간소화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2~3분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클로징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우리는 기계를 바꾼 게 아니라 회사의 DNA를 바꾸고 있다 — 그리고 그 전환은 오늘도 계속된다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1분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3. Act별 상세</w:t>
      </w:r>
    </w:p>
    <w:p>
      <w:pPr>
        <w:pStyle w:val="Heading2"/>
        <w:spacing w:after="120" w:before="260"/>
      </w:pPr>
      <w:r>
        <w:t xml:space="preserve">Act 0 — 오프닝 훅 (1분)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슬라이드(안): 7단계 생존 깔때기 (첨부 이미지 그대로 활용 — 1단계 활황기부터 7단계 진짜영업까지, 각 단계마다 '대부분 탈락' 붉은 화살표, 맨 위 '극소수 생존(오성철강)')</w:t>
      </w:r>
    </w:p>
    <w:p>
      <w:pPr>
        <w:spacing w:after="200"/>
      </w:pPr>
      <w:r>
        <w:rPr>
          <w:b/>
          <w:bCs/>
          <w:color w:val="0F1E33"/>
        </w:rPr>
        <w:t xml:space="preserve">말씀 포인트: </w:t>
      </w:r>
      <w:r>
        <w:t xml:space="preserve">“오늘 저희를 찾아주신 건 오성철강이 특별한 기술을 가져서가 아닙니다. 반월시화에 있는 대부분의 제조업체가 이 7단계 중 어딘가에서 멈춰 서 있습니다. 저희는 그 벽을 하나씩 AI로 넘어왔고, 오늘은 그 과정과 — 지금 이 순간에도 계속 확장하고 있는 저희 자체 시스템을 보여드리려 합니다.”</w:t>
      </w:r>
    </w:p>
    <w:p>
      <w:pPr>
        <w:pStyle w:val="Heading2"/>
        <w:spacing w:after="120" w:before="260"/>
      </w:pPr>
      <w:r>
        <w:t xml:space="preserve">Act 1 — 왜 대부분은 여기서 멈추는가 (2분)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 1~2: 1983년 설립, 88올림픽 전후 활황기엔 영업조직 없이도 생존. 이후 설비 노후화로 품질이 저하되고 숙련공(용접공 등)이 이탈.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 3: 신규 스마트 설비 전면 교체 시 1차년도 현금흐름 -32.5억(장비+부지 28억, 가동중단 기회비용 4.5억). 오성철강은 이 리스크를 감수하고 실제로 투자했다.</w:t>
      </w:r>
    </w:p>
    <w:p>
      <w:pPr>
        <w:spacing w:after="200"/>
      </w:pPr>
      <w:r>
        <w:rPr>
          <w:b/>
          <w:bCs/>
          <w:color w:val="0F1E33"/>
        </w:rPr>
        <w:t xml:space="preserve">전환 포인트: </w:t>
      </w:r>
      <w:r>
        <w:t xml:space="preserve">“그런데 설비를 바꾸고 나니 알게 된 사실이 있습니다 — 생산성은 올랐는데 발주는 그대로였습니다. 진짜 병목은 설비가 아니라, 그 생산성을 받아줄 영업력과 관리 조직이 없다는 것이었습니다.” 이 문장이 다음 Act(AI가 채운 것)로 넘어가는 다리 역할.</w:t>
      </w:r>
    </w:p>
    <w:p>
      <w:pPr>
        <w:pStyle w:val="Heading2"/>
        <w:spacing w:after="120" w:before="260"/>
      </w:pPr>
      <w:r>
        <w:t xml:space="preserve">Act 2 — AI가 채운 것은 기능이 아니라 '부서'였다 (4분, 발표의 핵심)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660"/>
      </w:tblGrid>
      <w:tr>
        <w:tc>
          <w:tcPr>
            <w:tcW w:type="dxa" w:w="21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보완한 부서</w:t>
            </w:r>
          </w:p>
        </w:tc>
        <w:tc>
          <w:tcPr>
            <w:tcW w:type="dxa" w:w="26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시스템</w:t>
            </w:r>
          </w:p>
        </w:tc>
        <w:tc>
          <w:tcPr>
            <w:tcW w:type="dxa" w:w="466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실제 성과 수치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QC팀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품질측정 SAIGE VIMS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분당 250m 고속 회전 철판 표면결함 실시간 100% 자동 탐지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기술팀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Helper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숙련공 암묵지 데이터화 — 외국인 초보 숙련기간 24개월→1개월(96%↓), 2025 경기 AX 대상 수상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영업/CS팀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고객사 포털 + 카카오톡·FAX OCR 접수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발주 상태·이력 24시간 셀프 조회, 비정형 FAX·카톡 요청서를 AI가 읽어 작업지시 초안 자동 생성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경리팀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지출결의서 OCR + 계좌·손익 통합 대시보드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영수증/거래명세서 이미지에서 항목 자동 추출, 은행별 입금 대사 자동화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마케팅팀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영업대상 고객사 리스트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재고를 맡겨둔 거래처 중 작업이 뜸해진 '휴면 거래처' 자동 탐지·추천, 실운영 중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  <w:color w:val="0F1E33"/>
        </w:rPr>
        <w:t xml:space="preserve">결론 문장(그대로 인용 권장): </w:t>
      </w:r>
      <w:r>
        <w:t xml:space="preserve">“AI 도입은 저가 단순제조업을, 스탭 조직 없이도 대기업 수준의 고부가가치 제조 서비스업으로 전환시키는 지렛대입니다.”</w:t>
      </w:r>
    </w:p>
    <w:p>
      <w:pPr>
        <w:pStyle w:val="Heading2"/>
        <w:spacing w:after="120" w:before="260"/>
      </w:pPr>
      <w:r>
        <w:t xml:space="preserve">Act 3 — 이건 끝난 프로젝트가 아니라 매주 커지는 시스템이다 (4분, 이번에 새로 추가하는 파트)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그린ERP(기존 시스템)를 갈아엎지 않고 그 위에 AI 레이어(스마트ERP 2.0)를 얹는 방식 — 10분 주기 자동 동기화, 누적 34,707건. “레거시를 버리지 않고도 전환할 수 있다”는 저비용·저리스크 모델임을 강조.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현장 자체개발 사례: 슬리터2 세퍼레이터 태블릿 키오스크 — 레벨러 설비 시스템과 실시간 연동해 코일번호·가공규격을 현장 작업자에게 자동 표시, 실제 배포되어 매일 사용 중.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경영진 실시간 가시성: 레벨링·슬리팅1·슬리팅2 전체 라인의 작업현황을 하나의 대시보드로 통합(오늘 완성) — 작업지시 대비 진행률, 라인별 생산금액을 실시간으로 확인.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가장 최근 사례(오늘 진행): 레벨링 설비의 원시 로그 데이터 11만 5천여 건을 AI가 직접 전수 조회·분석해, 라인 가동이 매우 간헐적이라는 점과 ERP 상 '완료' 처리와 실제 가동 실적이 어긋나는 사례가 다수 있다는 점을 스스로 찾아냄 — 사람이 미리 정해둔 리포트가 아니라, AI가 데이터에 직접 질의해서 찾아낸 인사이트.</w:t>
      </w:r>
    </w:p>
    <w:p>
      <w:pPr>
        <w:spacing w:after="200"/>
      </w:pPr>
      <w:r>
        <w:rPr>
          <w:b/>
          <w:bCs/>
          <w:color w:val="0F1E33"/>
        </w:rPr>
        <w:t xml:space="preserve">말씀 포인트: </w:t>
      </w:r>
      <w:r>
        <w:t xml:space="preserve">“이 자료를 보여드리는 이유는, 저희가 AI 도입을 '한 번의 프로젝트'로 끝내지 않았다는 걸 증명하기 위해서입니다. 담당 실장 한 명이 계속 새로운 기능을 요청하고, AI가 그 자리에서 화면을 만들고, 실제 데이터베이스에 접속해 검증까지 합니다. 오늘 아침에도 저희는 레벨링 설비 데이터 11만 건을 AI와 함께 직접 뒤져서 새로운 문제를 하나 찾아냈습니다.”</w:t>
      </w:r>
    </w:p>
    <w:p>
      <w:pPr>
        <w:pStyle w:val="Heading2"/>
        <w:spacing w:after="120" w:before="260"/>
      </w:pPr>
      <w:r>
        <w:t xml:space="preserve">Act 4 — 정책 제언: 저희 경험이 다른 기업에 복제되려면 (2~3분)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정책 이슈</w:t>
            </w:r>
          </w:p>
        </w:tc>
        <w:tc>
          <w:tcPr>
            <w:tcW w:type="dxa" w:w="348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오성철강이 실제로 겪은 문제</w:t>
            </w:r>
          </w:p>
        </w:tc>
        <w:tc>
          <w:tcPr>
            <w:tcW w:type="dxa" w:w="348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제언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데이터 수집 단계부터 정부 가이드라인·표준화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설비 벤더마다 데이터 스키마가 제각각. 예: 코일ID 필드가 있어도 수개월째 비어 있다가 이제야 채우기 시작, 일부 품질 필드는 아예 운영에 안 쓰임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설비 신규 도입 시 최소 필수 데이터 항목(코일ID, 규격, 속도 등) 표준 스키마 가이드라인 제시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DX 단계 마중물 지원 (대학·연구소 컨설팅)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스마트 설비 전면 교체 1차년도 현금흐름 -32.5억 — 이 리스크를 감수할 수 있는 중소기업은 극소수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설비교체 리스크 구간(1~2년차)에 집중된 자금·컨설팅 마중물 지원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정부사업 설비도입 시 심의 간소화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자체 AI 개발 역량을 갖춘 기업도 신규 설비 심의 절차에서 병목을 겪음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오성철강을 파일럿으로 삼아 심의 간소화 모델 실증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추가 제언(신규): “레거시 ERP를 갈아엎지 않고 그 위에 AI 레이어를 얹는” 저비용 전환 모델 자체를 반월시화 다른 입주기업에 이식 가능한 표준 방법론으로 검토 요청.</w:t>
      </w:r>
    </w:p>
    <w:p>
      <w:pPr>
        <w:pStyle w:val="Heading2"/>
        <w:spacing w:after="120" w:before="260"/>
      </w:pPr>
      <w:r>
        <w:t xml:space="preserve">클로징 (1분)</w:t>
      </w:r>
    </w:p>
    <w:p>
      <w:pPr>
        <w:spacing w:after="300"/>
      </w:pPr>
      <w:r>
        <w:rPr>
          <w:i/>
          <w:iCs/>
          <w:color w:val="0F1E33"/>
          <w:sz w:val="22"/>
          <w:szCs w:val="22"/>
        </w:rPr>
        <w:t xml:space="preserve">“우리는 단순히 기계를 바꾼 것이 아닙니다. 회사의 구조(DNA)를 바꾸고 있습니다. 그리고 이 전환은 오늘 아침에도, 이 발표를 준비하는 동안에도 계속되고 있었습니다.”</w:t>
      </w:r>
    </w:p>
    <w:p>
      <w:pPr>
        <w:pStyle w:val="Heading1"/>
        <w:spacing w:after="160" w:before="320"/>
      </w:pPr>
      <w:r>
        <w:t xml:space="preserve">4. 부록 — 오늘 새로 인용 가능한 스마트ERP 2.0 숫자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그린ERP ↔ ERP2.0 자동 동기화: 10분 주기, 누적 34,707건 (RPA Agent)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레벨러 시스템 연동: 세퍼레이터2 키오스크 현장 실배포·매일 사용 중, 레벨러 대시보드 10분 주기 미러링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작업현황 대시보드: 레벨링·슬리팅1·슬리팅2 통합 실시간 뷰 신규 완성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레벨링 설비 원시 로그 전수분석: 115,398건(2026.6.4~7.29) 직접 조회 — 56일 중 실가동일 19일(34%), ERP '완료' 10건 vs '준비' 81건으로 상태 불일치 다수 확인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고객사 포털: 실운영 중 / 카카오톡·FAX OCR 주문접수: 검증 중 / AI 영업대상 고객사 리스트: 실운영 중</w:t>
      </w:r>
    </w:p>
    <w:p>
      <w:pPr>
        <w:pStyle w:val="Heading1"/>
        <w:spacing w:after="160" w:before="320"/>
      </w:pPr>
      <w:r>
        <w:t xml:space="preserve">5. 예상 질문 &amp; 답변 포인트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“이거 다 자체 개발인가, 외주인가?” → 핵심 로직(그린ERP 동기화, 레벨러 연동, 대시보드)은 100% 자체 개발. AI 도구를 활용해 소수 인력(실장 1명 수준)이 개발·운영.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“다른 중소기업도 따라할 수 있나?” → 레거시 시스템을 안 버리고 그 위에 얹는 구조라 초기 투자비가 낮음. 다만 데이터 스키마가 표준화돼 있지 않으면 시작이 늦어짐 — 그래서 정책 제언 1번(데이터 표준화)이 중요.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“투자 대비 효과를 숫자로 보여줄 수 있나?” → AI Helper 숙련기간 96%단축, RPA 3.4만 건 자동처리 등은 이미 확보. ROI 금액 환산은 준비 필요(발표 전 재무팀과 확인 권장).</w:t>
      </w:r>
    </w:p>
    <w:p>
      <w:pPr>
        <w:pStyle w:val="Heading1"/>
        <w:spacing w:after="160" w:before="320"/>
      </w:pPr>
      <w:r>
        <w:t xml:space="preserve">6. 다음 단계 제안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 스토리라인 확정 후 실제 PPTX 슬라이드 제작 (기존 「제조업 생존의 7단계」 디자인 톤 유지, Act 3만 신규 슬라이드 3~4장 추가)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 3의 '레벨링 데이터 11만 건 분석'은 가능하면 현장에서 화면으로 라이브 시연하면 임팩트가 큼 — 노트북/태블릿으로 작업현황 대시보드 실시간 접속 준비 권장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발표 리허설 1회 권장 (배정시간 12~15분 엄수, 질의응답 여유 확보)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2026-08-08T23:26:58.113Z</dcterms:created>
  <dcterms:modified xsi:type="dcterms:W3CDTF">2026-08-08T23:26:58.130Z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