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E2761"/>
          <w:sz w:val="44"/>
          <w:szCs w:val="44"/>
        </w:rPr>
        <w:t xml:space="preserve">오성철강 스마트 ERP 2.0</w:t>
      </w:r>
    </w:p>
    <w:p>
      <w:pPr>
        <w:spacing w:after="300" w:before="100"/>
        <w:jc w:val="center"/>
      </w:pPr>
      <w:r>
        <w:rPr>
          <w:b/>
          <w:bCs/>
          <w:color w:val="445069"/>
          <w:sz w:val="26"/>
          <w:szCs w:val="26"/>
        </w:rPr>
        <w:t xml:space="preserve">신규 기획서 — 실데이터 흐름 진단 + 시중 철강ERP 벤치마킹 반영</w:t>
      </w:r>
    </w:p>
    <w:p>
      <w:pPr>
        <w:spacing w:before="700"/>
        <w:jc w:val="center"/>
      </w:pPr>
      <w:r>
        <w:rPr>
          <w:color w:val="445069"/>
          <w:sz w:val="20"/>
          <w:szCs w:val="20"/>
        </w:rPr>
        <w:t xml:space="preserve">작성일: 2026-07-18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20"/>
      </w:pPr>
      <w:r>
        <w:t xml:space="preserve">1. 개요</w:t>
      </w:r>
    </w:p>
    <w:p>
      <w:pPr>
        <w:spacing w:after="120"/>
      </w:pPr>
      <w:r>
        <w:t xml:space="preserve">본 기획서는 (1) 그린피(greenpweb) 실데이터 6개 모듈(입고·출고·재고·작업지시서·생산전표·미수금) 연동 및 데이터 흐름 진단 결과와, (2) 국내 철강 전문 ERP '철강마법사(steelwizard, ㈜엠엔에스아이씨티)'의 기능 구성을 벤치마킹한 결과를 종합하여, 오성철강에 최적화된 스마트 ERP 2.0의 다음 단계 기능을 제안합니다.</w:t>
      </w:r>
    </w:p>
    <w:p>
      <w:pPr>
        <w:pStyle w:val="Heading1"/>
        <w:spacing w:after="150" w:before="320"/>
      </w:pPr>
      <w:r>
        <w:t xml:space="preserve">2. 현재까지 구축된 실데이터 연동 현황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rPr>
          <w:tblHeader/>
        </w:trPr>
        <w:tc>
          <w:tcPr>
            <w:tcW w:type="dxa" w:w="26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6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3개월 데이터(4/20~7/18)</w:t>
            </w:r>
          </w:p>
        </w:tc>
        <w:tc>
          <w:tcPr>
            <w:tcW w:type="dxa" w:w="43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연동 방식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상품입고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1,242건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그린피 자동 로그인 후 실시간 API 연동, 매시간 갱신</w:t>
            </w:r>
          </w:p>
        </w:tc>
      </w:tr>
      <w:tr>
        <w:tc>
          <w:tcPr>
            <w:tcW w:type="dxa" w:w="2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출고(품목단위)</w:t>
            </w:r>
          </w:p>
        </w:tc>
        <w:tc>
          <w:tcPr>
            <w:tcW w:type="dxa" w:w="2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1,282건</w:t>
            </w:r>
          </w:p>
        </w:tc>
        <w:tc>
          <w:tcPr>
            <w:tcW w:type="dxa" w:w="43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재고(현재 스냅샷)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589품목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매시간 전체 스냅샷 갱신</w:t>
            </w:r>
          </w:p>
        </w:tc>
      </w:tr>
      <w:tr>
        <w:tc>
          <w:tcPr>
            <w:tcW w:type="dxa" w:w="2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작업지시서</w:t>
            </w:r>
          </w:p>
        </w:tc>
        <w:tc>
          <w:tcPr>
            <w:tcW w:type="dxa" w:w="2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1,171건</w:t>
            </w:r>
          </w:p>
        </w:tc>
        <w:tc>
          <w:tcPr>
            <w:tcW w:type="dxa" w:w="43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생산전표(가공비)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1,173건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미수금 현황</w:t>
            </w:r>
          </w:p>
        </w:tc>
        <w:tc>
          <w:tcPr>
            <w:tcW w:type="dxa" w:w="2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137개사</w:t>
            </w:r>
          </w:p>
        </w:tc>
        <w:tc>
          <w:tcPr>
            <w:tcW w:type="dxa" w:w="43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매시간 전체 스냅샷 갱신</w:t>
            </w:r>
          </w:p>
        </w:tc>
      </w:tr>
    </w:tbl>
    <w:p>
      <w:pPr>
        <w:spacing w:after="120"/>
      </w:pPr>
      <w:r>
        <w:rPr>
          <w:i/>
          <w:iCs/>
          <w:color w:val="445069"/>
          <w:sz w:val="18"/>
          <w:szCs w:val="18"/>
        </w:rPr>
        <w:t xml:space="preserve">자동화는 Supabase Edge Function이 그린피의 실제 로그인 암호화 절차(RSA+AES)를 서버에서 재현해 사람 개입 없이 매시간 자동 로그인·수집하는 구조로 구축되어 있습니다.</w:t>
      </w:r>
    </w:p>
    <w:p>
      <w:pPr>
        <w:pStyle w:val="Heading1"/>
        <w:spacing w:after="150" w:before="320"/>
      </w:pPr>
      <w:r>
        <w:t xml:space="preserve">3. 데이터 흐름 진단 결과</w:t>
      </w:r>
    </w:p>
    <w:p>
      <w:pPr>
        <w:pStyle w:val="Heading2"/>
        <w:spacing w:after="120" w:before="240"/>
      </w:pPr>
      <w:r>
        <w:t xml:space="preserve">3.1 잘 추적되는 구간: 작업지시 → 생산 → 출고</w:t>
      </w:r>
    </w:p>
    <w:p>
      <w:pPr>
        <w:spacing w:after="120"/>
      </w:pPr>
      <w:r>
        <w:t xml:space="preserve">작업지시서의 99.8%(1,169/1,171건)가 생산전표와 실제 전표번호로 연결되고, 출고의 89%(1,140/1,282건)가 작업지시서와 연결됩니다. 이 구간은 '어떤 지시로 무엇을 가공해서 언제 출고했는지' 신뢰도 높게 추적할 수 있습니다.</w:t>
      </w:r>
    </w:p>
    <w:p>
      <w:pPr>
        <w:pStyle w:val="Heading2"/>
        <w:spacing w:after="120" w:before="240"/>
      </w:pPr>
      <w:r>
        <w:t xml:space="preserve">3.2 약한 구간: 원자재 입고 → 재고 로트 → 출고</w:t>
      </w:r>
    </w:p>
    <w:p>
      <w:pPr>
        <w:spacing w:after="120"/>
      </w:pPr>
      <w:r>
        <w:t xml:space="preserve">그린피 원본 데이터에는 입고-재고-출고를 잇는 고유 로트번호가 없어, 품목명·규격·업체명으로만 대략 매칭됩니다. 최근 3개월 이내 입고분만 보면 매칭률이 52%→80%로 개선되지만, 출고 매칭은 여전히 낮습니다(1.5%) — 이는 데이터 오류가 아니라 '현재 재고=아직 출고 안 된 것'이라는 구조적 특성 때문으로 확인했습니다. 즉 개별 코일(로트) 단위의 실물 이동 추적은 그린피 데이터만으로는 근본적으로 불가능하며, 아래 5장에서 자체 로트관리 도입을 제안합니다.</w:t>
      </w:r>
    </w:p>
    <w:p>
      <w:pPr>
        <w:pStyle w:val="Heading1"/>
        <w:spacing w:after="150" w:before="320"/>
      </w:pPr>
      <w:r>
        <w:t xml:space="preserve">4. 시중 철강 전문 ERP 벤치마킹 — 철강마법사(steelwizard)</w:t>
      </w:r>
    </w:p>
    <w:p>
      <w:pPr>
        <w:spacing w:after="120"/>
      </w:pPr>
      <w:r>
        <w:t xml:space="preserve">㈜엠엔에스아이씨티가 공급하는 철강 유통/제조업 전용 ERP로, 국내 철강업계에서 널리 쓰이는 제품입니다. 버전 구조와 핵심 기능을 조사했습니다.</w:t>
      </w:r>
    </w:p>
    <w:p>
      <w:pPr>
        <w:pStyle w:val="Heading2"/>
        <w:spacing w:after="120" w:before="240"/>
      </w:pPr>
      <w:r>
        <w:t xml:space="preserve">4.1 버전 구조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rPr>
          <w:tblHeader/>
        </w:trPr>
        <w:tc>
          <w:tcPr>
            <w:tcW w:type="dxa" w:w="18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75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LITE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구매관리·영업관리·재고관리·계산서관리 (1~3인 소규모)</w:t>
            </w:r>
          </w:p>
        </w:tc>
      </w:tr>
      <w:tr>
        <w:tc>
          <w:tcPr>
            <w:tcW w:type="dxa" w:w="18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PLUS</w:t>
            </w:r>
          </w:p>
        </w:tc>
        <w:tc>
          <w:tcPr>
            <w:tcW w:type="dxa" w:w="75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LITE + 다중하치장관리·회계관리·외주가공관리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PRO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PLUS + 생산관리·임가공정산·다중사업장관리 (제조업 최적화)</w:t>
            </w:r>
          </w:p>
        </w:tc>
      </w:tr>
    </w:tbl>
    <w:p>
      <w:pPr>
        <w:pStyle w:val="Heading2"/>
        <w:spacing w:after="120" w:before="240"/>
      </w:pPr>
      <w:r>
        <w:t xml:space="preserve">4.2 핵심 차별화 기능 (오성철강 시사점 포함)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00"/>
      </w:tblGrid>
      <w:tr>
        <w:trPr>
          <w:tblHeader/>
        </w:trPr>
        <w:tc>
          <w:tcPr>
            <w:tcW w:type="dxa" w:w="16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40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철강마법사 기능</w:t>
            </w:r>
          </w:p>
        </w:tc>
        <w:tc>
          <w:tcPr>
            <w:tcW w:type="dxa" w:w="37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오성철강 시사점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품목관리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KSD표준규격 채택 + 비표준 규격도 사용자정의 단중으로 관리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이미 실데이터에 다양한 규격이 존재 — 표준/비표준 구분 필드 추가 여지</w:t>
            </w:r>
          </w:p>
        </w:tc>
      </w:tr>
      <w:tr>
        <w:tc>
          <w:tcPr>
            <w:tcW w:type="dxa" w:w="1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생산관리</w:t>
            </w:r>
          </w:p>
        </w:tc>
        <w:tc>
          <w:tcPr>
            <w:tcW w:type="dxa" w:w="40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슬리팅·샤링·포밍·도금·압출 등 다양한 공정 지원, 공정 추가 가능, 가공단가+Loss 반영한 개별원가</w:t>
            </w:r>
          </w:p>
        </w:tc>
        <w:tc>
          <w:tcPr>
            <w:tcW w:type="dxa" w:w="37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현재 SLITING/SLITING2/LEVELLING 3종만 관리 중 — 공정 확장 가능한 구조로 미리 설계 필요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재고관리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수요가 지정(매출확정재고 보호), 재고이력조회(판매이력까지), 시점재고조회(마감용)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우리는 '현재' 스냅샷만 보관 — 일별 스냅샷 히스토리 저장 필요 (5.2절)</w:t>
            </w:r>
          </w:p>
        </w:tc>
      </w:tr>
      <w:tr>
        <w:tc>
          <w:tcPr>
            <w:tcW w:type="dxa" w:w="16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유통관리</w:t>
            </w:r>
          </w:p>
        </w:tc>
        <w:tc>
          <w:tcPr>
            <w:tcW w:type="dxa" w:w="40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입고→출고 단일화된 이력관리, 매출등록 즉시 매출이익률 확인</w:t>
            </w:r>
          </w:p>
        </w:tc>
        <w:tc>
          <w:tcPr>
            <w:tcW w:type="dxa" w:w="37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3.2절 진단의 핵심 약점과 정확히 일치 — 자체 로트관리로 보완 (5.1절)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회계관리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분개전표, 계정별 원장, 전자세금계산서 직접 전송, 실시간 예금/시재 관리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기존 지출결의서 시스템과 연계해 세금계산서 자동발행까지 확장 여지</w:t>
            </w:r>
          </w:p>
        </w:tc>
      </w:tr>
    </w:tbl>
    <w:p>
      <w:pPr>
        <w:pStyle w:val="Heading1"/>
        <w:spacing w:after="150" w:before="320"/>
      </w:pPr>
      <w:r>
        <w:t xml:space="preserve">5. 오성철강 스마트 ERP 2.0 최적화 기획</w:t>
      </w:r>
    </w:p>
    <w:p>
      <w:pPr>
        <w:pStyle w:val="Heading2"/>
        <w:spacing w:after="120" w:before="240"/>
      </w:pPr>
      <w:r>
        <w:t xml:space="preserve">5.1 자체 로트번호 관리 (원자재 추적 한계 극복) — 최우선</w:t>
      </w:r>
    </w:p>
    <w:p>
      <w:pPr>
        <w:spacing w:after="120"/>
      </w:pPr>
      <w:r>
        <w:t xml:space="preserve">그린피가 제공하지 못하는 입고→재고→출고 실물 추적을, 오성철강 자체적으로 입고 시점에 로트번호를 부여하고 작업지시서에 사용 로트를 기록하는 방식으로 보완합니다. 신규 화면 '로트 등록/사용 이력'을 만들어, 입고건에 로트번호 태깅 → 작업지시 시 사용 로트 선택 → 출고 시 자동 차감이 이어지도록 설계합니다. 그린피에는 없는, 오성철강만의 정확한 코일 이력 추적 시스템이 됩니다.</w:t>
      </w:r>
    </w:p>
    <w:p>
      <w:pPr>
        <w:pStyle w:val="Heading2"/>
        <w:spacing w:after="120" w:before="240"/>
      </w:pPr>
      <w:r>
        <w:t xml:space="preserve">5.2 시점재고 스냅샷 히스토리</w:t>
      </w:r>
    </w:p>
    <w:p>
      <w:pPr>
        <w:spacing w:after="120"/>
      </w:pPr>
      <w:r>
        <w:t xml:space="preserve">현재는 재고 조회 시점의 스냅샷만 유지됩니다(매시간 덮어쓰기). 매일 자정 기준 스냅샷을 별도 이력 테이블에 누적 저장해, 철강마법사의 '시점재고조회'처럼 특정 날짜 기준 재고를 조회하고 월마감·결산에 활용할 수 있게 합니다.</w:t>
      </w:r>
    </w:p>
    <w:p>
      <w:pPr>
        <w:pStyle w:val="Heading2"/>
        <w:spacing w:after="120" w:before="240"/>
      </w:pPr>
      <w:r>
        <w:t xml:space="preserve">5.3 매출확정재고(예약재고) 기능</w:t>
      </w:r>
    </w:p>
    <w:p>
      <w:pPr>
        <w:spacing w:after="120"/>
      </w:pPr>
      <w:r>
        <w:t xml:space="preserve">특정 고객사에게 판매 확정된 재고를 다른 주문에 배정되지 않도록 '예약' 표시하는 기능입니다. 재고현황 화면에 '가용재고 / 예약재고' 구분을 추가해 이중판매를 방지합니다.</w:t>
      </w:r>
    </w:p>
    <w:p>
      <w:pPr>
        <w:pStyle w:val="Heading2"/>
        <w:spacing w:after="120" w:before="240"/>
      </w:pPr>
      <w:r>
        <w:t xml:space="preserve">5.4 실시간 매출이익률 표시</w:t>
      </w:r>
    </w:p>
    <w:p>
      <w:pPr>
        <w:spacing w:after="120"/>
      </w:pPr>
      <w:r>
        <w:t xml:space="preserve">생산전표(가공비)와 매입단가를 연결해, 출고 등록 시점에 건별 매출이익률을 즉시 계산해 보여줍니다. 대표님이 '이 거래가 남는 장사인지' 바로 확인할 수 있습니다.</w:t>
      </w:r>
    </w:p>
    <w:p>
      <w:pPr>
        <w:pStyle w:val="Heading2"/>
        <w:spacing w:after="120" w:before="240"/>
      </w:pPr>
      <w:r>
        <w:t xml:space="preserve">5.5 고객사 포털 — '고객사도 좋아할 기능' 핵심</w:t>
      </w:r>
    </w:p>
    <w:p>
      <w:pPr>
        <w:spacing w:after="120"/>
      </w:pPr>
      <w:r>
        <w:t xml:space="preserve">고객사가 직접 로그인해 확인할 수 있는 셀프서비스 화면을 제안합니다. 이는 철강마법사에는 없는 오성철강만의 차별화 포인트가 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내 주문 진행현황: 작업지시 등록 → 가공중 → 출고완료 단계를 고객사가 직접 실시간 조회 (전화 문의 감소)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미수금 셀프 조회: 그린피 미수금 데이터를 거래처별로 분리해, 고객사가 로그인 시 본인 미수금만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거래명세서/세금계산서 다운로드: 재발행 요청 전화 없이 고객사가 직접 다운로드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납기 임박 알림: 출고 예정일이 다가오면 문자/카카오 자동 알림</w:t>
      </w:r>
    </w:p>
    <w:p>
      <w:pPr>
        <w:pStyle w:val="Heading2"/>
        <w:spacing w:after="120" w:before="240"/>
      </w:pPr>
      <w:r>
        <w:t xml:space="preserve">5.6 생산공정 확장 가능한 구조</w:t>
      </w:r>
    </w:p>
    <w:p>
      <w:pPr>
        <w:spacing w:after="120"/>
      </w:pPr>
      <w:r>
        <w:t xml:space="preserve">현재 슬리팅/레벨링 중심이지만, 향후 샤링·포밍·도금 등 공정이 추가될 경우를 대비해 work_type을 코드 테이블로 분리하고 공정별 소요시간·표준 Loss율을 관리할 수 있는 구조로 설계합니다.</w:t>
      </w:r>
    </w:p>
    <w:p>
      <w:pPr>
        <w:pStyle w:val="Heading2"/>
        <w:spacing w:after="120" w:before="240"/>
      </w:pPr>
      <w:r>
        <w:t xml:space="preserve">5.7 회계 연계 확장</w:t>
      </w:r>
    </w:p>
    <w:p>
      <w:pPr>
        <w:spacing w:after="120"/>
      </w:pPr>
      <w:r>
        <w:t xml:space="preserve">기존 지출결의서 시스템에 매출 세금계산서 발행 기능을 추가하고, 분개전표·계정별원장을 연결해 회계사무실에 넘길 기장자료를 자동 생성하는 것을 중기 과제로 제안합니다.</w:t>
      </w:r>
    </w:p>
    <w:p>
      <w:pPr>
        <w:pStyle w:val="Heading1"/>
        <w:spacing w:after="150" w:before="320"/>
      </w:pPr>
      <w:r>
        <w:t xml:space="preserve">6. 우선순위 로드맵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00"/>
      </w:tblGrid>
      <w:tr>
        <w:trPr>
          <w:tblHeader/>
        </w:trPr>
        <w:tc>
          <w:tcPr>
            <w:tcW w:type="dxa" w:w="18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2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3300"/>
            <w:shd w:fill="1E2761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고객사 포털(주문현황·미수금 조회), 시점재고 스냅샷 히스토리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이미 확보된 실데이터만으로 바로 구현 가능, 고객 체감 효과 큼</w:t>
            </w:r>
          </w:p>
        </w:tc>
      </w:tr>
      <w:tr>
        <w:tc>
          <w:tcPr>
            <w:tcW w:type="dxa" w:w="18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2단계 (1~2개월)</w:t>
            </w:r>
          </w:p>
        </w:tc>
        <w:tc>
          <w:tcPr>
            <w:tcW w:type="dxa" w:w="42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자체 로트번호 관리, 매출확정재고(예약재고)</w:t>
            </w:r>
          </w:p>
        </w:tc>
        <w:tc>
          <w:tcPr>
            <w:tcW w:type="dxa" w:w="3300"/>
            <w:shd w:fill="EEF1F8" w:color="auto" w:val="clear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신규 입력 프로세스 설계·현장 교육 필요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3단계 (중장기)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실시간 매출이익률, 생산공정 확장 구조, 회계 연계(세금계산서 발행)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매입단가·표준원가 등 추가 마스터데이터 정비 선행 필요</w:t>
            </w:r>
          </w:p>
        </w:tc>
      </w:tr>
    </w:tbl>
    <w:p>
      <w:pPr>
        <w:pStyle w:val="Heading1"/>
        <w:spacing w:after="150" w:before="320"/>
      </w:pPr>
      <w:r>
        <w:t xml:space="preserve">7. 다음 단계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1단계 우선순위 기능(고객사 포털)부터 실제 화면 개발에 착수 — 이번 작업에서 바로 이어서 진행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자체 로트번호 체계는 현장 입력 방식(누가, 언제, 어떻게 로트번호를 부여할지) 논의가 선행되어야 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세금계산서 발행 연동은 오성철강이 사용 중인 전자세금계산서 발급 방식(그린피 스마일EDI 등) 확인 후 설계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2026-07-18T14:23:22.931Z</dcterms:created>
  <dcterms:modified xsi:type="dcterms:W3CDTF">2026-07-18T14:23:22.936Z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