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r>
        <w:t xml:space="preserve">A plain paragraph having some </w:t>
      </w:r>
      <w:r>
        <w:rPr>
          <w:b/>
        </w:rPr>
        <w:t>bold</w:t>
      </w:r>
      <w:r>
        <w:t xml:space="preserve"> and some </w:t>
      </w:r>
      <w:r>
        <w:rPr>
          <w:i/>
        </w:rPr>
        <w:t>italic.</w:t>
      </w:r>
    </w:p>
    <w:p>
      <w:pPr>
        <w:pStyle w:val="Heading1"/>
      </w:pPr>
      <w:r>
        <w:t>Heading, level 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first item in unordered list</w:t>
      </w:r>
    </w:p>
    <w:p>
      <w:pPr>
        <w:pStyle w:val="ListNumber"/>
      </w:pPr>
      <w:r>
        <w:t>first item in ordered list</w:t>
      </w:r>
    </w:p>
    <w:p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t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Spam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Eggs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>Spam, spam, eggs, and spam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