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BEBF1" w14:textId="79DABE65" w:rsidR="00F963F0" w:rsidRPr="00F963F0" w:rsidRDefault="00F963F0" w:rsidP="00F963F0">
      <w:bookmarkStart w:id="0" w:name="OLE_LINK1"/>
      <w:r w:rsidRPr="00F963F0">
        <w:rPr>
          <w:rFonts w:hint="eastAsia"/>
        </w:rPr>
        <w:t>7.3 Analysis of the Impact of New Olympic Events on Host Country Performance</w:t>
      </w:r>
    </w:p>
    <w:p w14:paraId="5C072CF4" w14:textId="77777777" w:rsidR="00F963F0" w:rsidRPr="00F963F0" w:rsidRDefault="00F963F0" w:rsidP="00F963F0"/>
    <w:p w14:paraId="1A547385" w14:textId="77777777" w:rsidR="00F963F0" w:rsidRPr="00F963F0" w:rsidRDefault="00F963F0" w:rsidP="00F963F0">
      <w:r w:rsidRPr="00F963F0">
        <w:rPr>
          <w:rFonts w:hint="eastAsia"/>
        </w:rPr>
        <w:t>In most Olympic Games, new events are introduced either to promote the development of a specific sport or at the discretion of the host country to encourage the popularity of certain activities. The objective of this analysis is to evaluate the impact of these new events on the performance of athletes from the host country, by comparing the per capita performance of host country athletes with that of all athletes.</w:t>
      </w:r>
    </w:p>
    <w:p w14:paraId="34E077DB" w14:textId="77777777" w:rsidR="00F963F0" w:rsidRPr="00F963F0" w:rsidRDefault="00F963F0" w:rsidP="00F963F0"/>
    <w:p w14:paraId="2262CB6D" w14:textId="7D3722D4" w:rsidR="00F963F0" w:rsidRPr="00F963F0" w:rsidRDefault="00F963F0" w:rsidP="00F963F0">
      <w:r w:rsidRPr="00F963F0">
        <w:rPr>
          <w:rFonts w:hint="eastAsia"/>
        </w:rPr>
        <w:t>Step 1: Quantification of Performance</w:t>
      </w:r>
    </w:p>
    <w:p w14:paraId="4322D749" w14:textId="77777777" w:rsidR="00F963F0" w:rsidRPr="00F963F0" w:rsidRDefault="00F963F0" w:rsidP="00F963F0"/>
    <w:p w14:paraId="2AA9D853" w14:textId="77777777" w:rsidR="00F963F0" w:rsidRPr="00F963F0" w:rsidRDefault="00F963F0" w:rsidP="00F963F0">
      <w:r w:rsidRPr="00F963F0">
        <w:rPr>
          <w:rFonts w:hint="eastAsia"/>
        </w:rPr>
        <w:t>To account for the incomplete nature of early Olympic Games, which introduced many new events, we focus on data from the Games held after 1964. The performance of athletes is quantified as follows:</w:t>
      </w:r>
    </w:p>
    <w:p w14:paraId="50DCA299" w14:textId="11F6BDBC" w:rsidR="00F963F0" w:rsidRPr="00F963F0" w:rsidRDefault="00F963F0" w:rsidP="00F963F0">
      <w:r w:rsidRPr="00F963F0">
        <w:rPr>
          <w:noProof/>
        </w:rPr>
        <w:drawing>
          <wp:inline distT="0" distB="0" distL="0" distR="0" wp14:anchorId="41D99848" wp14:editId="2059423F">
            <wp:extent cx="4306529" cy="1470421"/>
            <wp:effectExtent l="0" t="0" r="0" b="0"/>
            <wp:docPr id="1508285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85382" name=""/>
                    <pic:cNvPicPr/>
                  </pic:nvPicPr>
                  <pic:blipFill>
                    <a:blip r:embed="rId5"/>
                    <a:stretch>
                      <a:fillRect/>
                    </a:stretch>
                  </pic:blipFill>
                  <pic:spPr>
                    <a:xfrm>
                      <a:off x="0" y="0"/>
                      <a:ext cx="4346986" cy="1484235"/>
                    </a:xfrm>
                    <a:prstGeom prst="rect">
                      <a:avLst/>
                    </a:prstGeom>
                  </pic:spPr>
                </pic:pic>
              </a:graphicData>
            </a:graphic>
          </wp:inline>
        </w:drawing>
      </w:r>
    </w:p>
    <w:p w14:paraId="3B569522" w14:textId="05B8DC50" w:rsidR="00F963F0" w:rsidRPr="00F963F0" w:rsidRDefault="00F963F0" w:rsidP="00F963F0">
      <w:r w:rsidRPr="00F963F0">
        <w:rPr>
          <w:rFonts w:hint="eastAsia"/>
        </w:rPr>
        <w:t xml:space="preserve">- </w:t>
      </w:r>
      <w:r>
        <w:rPr>
          <w:rFonts w:hint="eastAsia"/>
        </w:rPr>
        <w:t>PEh</w:t>
      </w:r>
      <w:r w:rsidRPr="00F963F0">
        <w:rPr>
          <w:rFonts w:hint="eastAsia"/>
        </w:rPr>
        <w:t>: Per capita performance score of host country athletes. The formula is:</w:t>
      </w:r>
    </w:p>
    <w:p w14:paraId="03A4131F" w14:textId="77777777" w:rsidR="00F963F0" w:rsidRPr="00F963F0" w:rsidRDefault="00F963F0" w:rsidP="00F963F0">
      <w:r w:rsidRPr="00F963F0">
        <w:rPr>
          <w:rFonts w:hint="eastAsia"/>
        </w:rPr>
        <w:t xml:space="preserve">  \[</w:t>
      </w:r>
    </w:p>
    <w:p w14:paraId="487E309A" w14:textId="77777777" w:rsidR="00F963F0" w:rsidRPr="00F963F0" w:rsidRDefault="00F963F0" w:rsidP="00F963F0">
      <w:r w:rsidRPr="00F963F0">
        <w:rPr>
          <w:rFonts w:hint="eastAsia"/>
        </w:rPr>
        <w:t xml:space="preserve">  PE_h = \frac{1}{n} \sum_{i=1}^{n} PE_{ij}</w:t>
      </w:r>
    </w:p>
    <w:p w14:paraId="2C1B6175" w14:textId="77777777" w:rsidR="00F963F0" w:rsidRPr="00F963F0" w:rsidRDefault="00F963F0" w:rsidP="00F963F0">
      <w:r w:rsidRPr="00F963F0">
        <w:rPr>
          <w:rFonts w:hint="eastAsia"/>
        </w:rPr>
        <w:t xml:space="preserve">  \]</w:t>
      </w:r>
    </w:p>
    <w:p w14:paraId="3176935B" w14:textId="77777777" w:rsidR="00F963F0" w:rsidRPr="00F963F0" w:rsidRDefault="00F963F0" w:rsidP="00F963F0">
      <w:r w:rsidRPr="00F963F0">
        <w:rPr>
          <w:rFonts w:hint="eastAsia"/>
        </w:rPr>
        <w:t xml:space="preserve">  where \(PE_{ij}\) represents the performance score of the \(i\)-th athlete in the \(j\)-th event, and \(n\) is the total number of athletes.</w:t>
      </w:r>
    </w:p>
    <w:p w14:paraId="2CFFD956" w14:textId="77777777" w:rsidR="00F963F0" w:rsidRPr="00F963F0" w:rsidRDefault="00F963F0" w:rsidP="00F963F0"/>
    <w:p w14:paraId="6E417275" w14:textId="394E915E" w:rsidR="00F963F0" w:rsidRPr="00F963F0" w:rsidRDefault="00F963F0" w:rsidP="00F963F0">
      <w:r w:rsidRPr="00F963F0">
        <w:rPr>
          <w:rFonts w:hint="eastAsia"/>
        </w:rPr>
        <w:t>PEo: Per capita performance score of all athletes, calculated in the same way as for the host country.</w:t>
      </w:r>
    </w:p>
    <w:p w14:paraId="5FD0F7E0" w14:textId="77777777" w:rsidR="00F963F0" w:rsidRPr="00F963F0" w:rsidRDefault="00F963F0" w:rsidP="00F963F0"/>
    <w:p w14:paraId="2B184872" w14:textId="535A09B9" w:rsidR="00F963F0" w:rsidRPr="00F963F0" w:rsidRDefault="00635F3A" w:rsidP="00F963F0">
      <w:r w:rsidRPr="00635F3A">
        <w:t>As shown in Figure X, the differences in performance between the host countries and all athletes vary across different Olympic Games.</w:t>
      </w:r>
    </w:p>
    <w:p w14:paraId="5D9FFF46" w14:textId="77777777" w:rsidR="00F963F0" w:rsidRPr="00F963F0" w:rsidRDefault="00F963F0" w:rsidP="00F963F0">
      <w:r w:rsidRPr="00F963F0">
        <w:rPr>
          <w:rFonts w:hint="eastAsia"/>
        </w:rPr>
        <w:t>#### Step 2: Mann-Whitney U Test</w:t>
      </w:r>
    </w:p>
    <w:p w14:paraId="5E1113AB" w14:textId="77777777" w:rsidR="00F963F0" w:rsidRPr="00F963F0" w:rsidRDefault="00F963F0" w:rsidP="00F963F0"/>
    <w:p w14:paraId="502C6EE5" w14:textId="24810BA9" w:rsidR="00F963F0" w:rsidRPr="00F963F0" w:rsidRDefault="00F963F0" w:rsidP="00F963F0">
      <w:pPr>
        <w:rPr>
          <w:color w:val="FF0000"/>
        </w:rPr>
      </w:pPr>
      <w:r w:rsidRPr="00F963F0">
        <w:rPr>
          <w:rFonts w:hint="eastAsia"/>
        </w:rPr>
        <w:t xml:space="preserve">To evaluate whether there is a significant difference between the performance of host country athletes in new events and that of all athletes, </w:t>
      </w:r>
      <w:r w:rsidRPr="00F963F0">
        <w:rPr>
          <w:rFonts w:hint="eastAsia"/>
          <w:color w:val="FF0000"/>
        </w:rPr>
        <w:t>we applied the **Mann-Whitney U Test**, also known as the **Wilcoxon Rank-Sum Test**.</w:t>
      </w:r>
      <w:r w:rsidRPr="00F963F0">
        <w:rPr>
          <w:rFonts w:hint="eastAsia"/>
        </w:rPr>
        <w:t xml:space="preserve"> </w:t>
      </w:r>
      <w:r>
        <w:rPr>
          <w:rFonts w:hint="eastAsia"/>
        </w:rPr>
        <w:t>【】</w:t>
      </w:r>
      <w:r w:rsidRPr="00F963F0">
        <w:rPr>
          <w:rFonts w:hint="eastAsia"/>
          <w:color w:val="FF0000"/>
        </w:rPr>
        <w:t>This non-parametric test is suitable for small sample sizes and non-normally distributed data, and it has been shown to be effective (K. V. Mardia).</w:t>
      </w:r>
      <w:r>
        <w:rPr>
          <w:rFonts w:hint="eastAsia"/>
          <w:color w:val="FF0000"/>
        </w:rPr>
        <w:t>【】</w:t>
      </w:r>
    </w:p>
    <w:p w14:paraId="53A736FC" w14:textId="77777777" w:rsidR="00F963F0" w:rsidRPr="00F963F0" w:rsidRDefault="00F963F0" w:rsidP="00F963F0"/>
    <w:p w14:paraId="50F53BAF" w14:textId="063B566C" w:rsidR="00F963F0" w:rsidRPr="00F963F0" w:rsidRDefault="00F963F0" w:rsidP="00F963F0">
      <w:r w:rsidRPr="00F963F0">
        <w:rPr>
          <w:rFonts w:hint="eastAsia"/>
        </w:rPr>
        <w:t>Hypotheses:</w:t>
      </w:r>
    </w:p>
    <w:p w14:paraId="6AFF961E" w14:textId="77777777" w:rsidR="00F963F0" w:rsidRPr="00F963F0" w:rsidRDefault="00F963F0" w:rsidP="00F963F0">
      <w:r w:rsidRPr="00F963F0">
        <w:t>- **Null hypothesis (H</w:t>
      </w:r>
      <w:r w:rsidRPr="00F963F0">
        <w:rPr>
          <w:rFonts w:ascii="Cambria Math" w:hAnsi="Cambria Math" w:cs="Cambria Math"/>
        </w:rPr>
        <w:t>₀</w:t>
      </w:r>
      <w:r w:rsidRPr="00F963F0">
        <w:t>)**: The per capita performance of host country athletes is equal to that of all athletes, i.e., \(PE_{host} = PE_{all}\).</w:t>
      </w:r>
    </w:p>
    <w:p w14:paraId="6A2EEC2A" w14:textId="77777777" w:rsidR="00F963F0" w:rsidRPr="00F963F0" w:rsidRDefault="00F963F0" w:rsidP="00F963F0">
      <w:r w:rsidRPr="00F963F0">
        <w:lastRenderedPageBreak/>
        <w:t>- **Alternative hypothesis (H</w:t>
      </w:r>
      <w:r w:rsidRPr="00F963F0">
        <w:rPr>
          <w:rFonts w:ascii="Cambria Math" w:hAnsi="Cambria Math" w:cs="Cambria Math"/>
        </w:rPr>
        <w:t>₁</w:t>
      </w:r>
      <w:r w:rsidRPr="00F963F0">
        <w:t>)**: The per capita performance of host country athletes is not equal to that of all athletes, i.e., \(PE_{host} \neq PE_{all}\).</w:t>
      </w:r>
    </w:p>
    <w:p w14:paraId="2526FD6C" w14:textId="77777777" w:rsidR="00F963F0" w:rsidRPr="00F963F0" w:rsidRDefault="00F963F0" w:rsidP="00F963F0"/>
    <w:p w14:paraId="63D4DCDE" w14:textId="77777777" w:rsidR="00F963F0" w:rsidRPr="00F963F0" w:rsidRDefault="00F963F0" w:rsidP="00F963F0">
      <w:r w:rsidRPr="00F963F0">
        <w:rPr>
          <w:rFonts w:hint="eastAsia"/>
        </w:rPr>
        <w:t>#### U Test Statistic Formula:</w:t>
      </w:r>
    </w:p>
    <w:p w14:paraId="782A192C" w14:textId="77777777" w:rsidR="00F963F0" w:rsidRPr="00F963F0" w:rsidRDefault="00F963F0" w:rsidP="00F963F0">
      <w:r w:rsidRPr="00F963F0">
        <w:rPr>
          <w:rFonts w:hint="eastAsia"/>
        </w:rPr>
        <w:t>The Mann-Whitney U test statistic is computed as follows:</w:t>
      </w:r>
    </w:p>
    <w:p w14:paraId="021495BD" w14:textId="77777777" w:rsidR="00F963F0" w:rsidRPr="00F963F0" w:rsidRDefault="00F963F0" w:rsidP="00F963F0">
      <w:r w:rsidRPr="00F963F0">
        <w:rPr>
          <w:rFonts w:hint="eastAsia"/>
        </w:rPr>
        <w:t>\[</w:t>
      </w:r>
    </w:p>
    <w:p w14:paraId="6AC124BC" w14:textId="77777777" w:rsidR="00F963F0" w:rsidRPr="00F963F0" w:rsidRDefault="00F963F0" w:rsidP="00F963F0">
      <w:r w:rsidRPr="00F963F0">
        <w:rPr>
          <w:rFonts w:hint="eastAsia"/>
        </w:rPr>
        <w:t>U = n_1n_2 + \frac{n_1(n_1+1)}{2} - R_1</w:t>
      </w:r>
    </w:p>
    <w:p w14:paraId="0EAB3F88" w14:textId="77777777" w:rsidR="00F963F0" w:rsidRDefault="00F963F0" w:rsidP="00F963F0">
      <w:r w:rsidRPr="00F963F0">
        <w:rPr>
          <w:rFonts w:hint="eastAsia"/>
        </w:rPr>
        <w:t>\]</w:t>
      </w:r>
    </w:p>
    <w:p w14:paraId="1D68DF38" w14:textId="040EC79F" w:rsidR="00F963F0" w:rsidRPr="00F963F0" w:rsidRDefault="00F963F0" w:rsidP="00F963F0">
      <w:r w:rsidRPr="00F963F0">
        <w:rPr>
          <w:noProof/>
        </w:rPr>
        <w:drawing>
          <wp:inline distT="0" distB="0" distL="0" distR="0" wp14:anchorId="460CC4AD" wp14:editId="72E1F73D">
            <wp:extent cx="4229690" cy="857370"/>
            <wp:effectExtent l="0" t="0" r="0" b="0"/>
            <wp:docPr id="16418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53" name=""/>
                    <pic:cNvPicPr/>
                  </pic:nvPicPr>
                  <pic:blipFill>
                    <a:blip r:embed="rId6"/>
                    <a:stretch>
                      <a:fillRect/>
                    </a:stretch>
                  </pic:blipFill>
                  <pic:spPr>
                    <a:xfrm>
                      <a:off x="0" y="0"/>
                      <a:ext cx="4229690" cy="857370"/>
                    </a:xfrm>
                    <a:prstGeom prst="rect">
                      <a:avLst/>
                    </a:prstGeom>
                  </pic:spPr>
                </pic:pic>
              </a:graphicData>
            </a:graphic>
          </wp:inline>
        </w:drawing>
      </w:r>
    </w:p>
    <w:p w14:paraId="5AB0F8DB" w14:textId="77777777" w:rsidR="00F963F0" w:rsidRPr="00F963F0" w:rsidRDefault="00F963F0" w:rsidP="00F963F0">
      <w:r w:rsidRPr="00F963F0">
        <w:rPr>
          <w:rFonts w:hint="eastAsia"/>
        </w:rPr>
        <w:t>where \(n_1\) and \(n_2\) represent the sample sizes of the two groups, and \(R_1\) is the sum of ranks for the host country athletes.</w:t>
      </w:r>
    </w:p>
    <w:p w14:paraId="5247C917" w14:textId="77777777" w:rsidR="00F963F0" w:rsidRPr="00F963F0" w:rsidRDefault="00F963F0" w:rsidP="00F963F0"/>
    <w:p w14:paraId="26FA67E6" w14:textId="77777777" w:rsidR="00F963F0" w:rsidRPr="00F963F0" w:rsidRDefault="00F963F0" w:rsidP="00F963F0">
      <w:r w:rsidRPr="00F963F0">
        <w:rPr>
          <w:rFonts w:hint="eastAsia"/>
        </w:rPr>
        <w:t>Using Python, the Mann-Whitney U test statistic was computed to be **47.0**, with a p-value of **0.596**.</w:t>
      </w:r>
    </w:p>
    <w:p w14:paraId="6F70B5A6" w14:textId="77777777" w:rsidR="00F963F0" w:rsidRPr="00F963F0" w:rsidRDefault="00F963F0" w:rsidP="00F963F0"/>
    <w:p w14:paraId="51F58C00" w14:textId="77777777" w:rsidR="00F963F0" w:rsidRPr="00F963F0" w:rsidRDefault="00F963F0" w:rsidP="00F963F0">
      <w:r w:rsidRPr="00F963F0">
        <w:rPr>
          <w:rFonts w:hint="eastAsia"/>
        </w:rPr>
        <w:t>#### Result Analysis:</w:t>
      </w:r>
    </w:p>
    <w:p w14:paraId="5408CF04" w14:textId="77777777" w:rsidR="00F963F0" w:rsidRPr="00F963F0" w:rsidRDefault="00F963F0" w:rsidP="00F963F0"/>
    <w:p w14:paraId="70FA9F52" w14:textId="77777777" w:rsidR="00F963F0" w:rsidRPr="00F963F0" w:rsidRDefault="00F963F0" w:rsidP="00F963F0">
      <w:pPr>
        <w:rPr>
          <w:color w:val="FF0000"/>
        </w:rPr>
      </w:pPr>
      <w:r w:rsidRPr="00F963F0">
        <w:rPr>
          <w:rFonts w:hint="eastAsia"/>
        </w:rPr>
        <w:t xml:space="preserve">Given that the p-value is greater than 0.05, we fail to reject the null hypothesis. This suggests that there is </w:t>
      </w:r>
      <w:r w:rsidRPr="00F963F0">
        <w:rPr>
          <w:rFonts w:hint="eastAsia"/>
          <w:b/>
          <w:bCs/>
        </w:rPr>
        <w:t>no statistically significant difference</w:t>
      </w:r>
      <w:r w:rsidRPr="00F963F0">
        <w:rPr>
          <w:rFonts w:hint="eastAsia"/>
        </w:rPr>
        <w:t xml:space="preserve"> between the per capita performance of host country athletes and that of all athletes in the new events. T</w:t>
      </w:r>
      <w:r w:rsidRPr="00F963F0">
        <w:rPr>
          <w:rFonts w:hint="eastAsia"/>
          <w:color w:val="FF0000"/>
        </w:rPr>
        <w:t>his finding aligns with the conclusions of Gergely Csurilla, who reported no significant effect of hosting on athlete performance.</w:t>
      </w:r>
    </w:p>
    <w:p w14:paraId="59BF08F2" w14:textId="77777777" w:rsidR="00F963F0" w:rsidRPr="00F963F0" w:rsidRDefault="00F963F0" w:rsidP="00F963F0"/>
    <w:p w14:paraId="10C70502" w14:textId="77777777" w:rsidR="00F963F0" w:rsidRPr="00F963F0" w:rsidRDefault="00F963F0" w:rsidP="00F963F0">
      <w:r w:rsidRPr="00F963F0">
        <w:rPr>
          <w:rFonts w:hint="eastAsia"/>
        </w:rPr>
        <w:t>---</w:t>
      </w:r>
    </w:p>
    <w:p w14:paraId="3019F660" w14:textId="73BFA08D" w:rsidR="008734FA" w:rsidRPr="00F963F0" w:rsidRDefault="008734FA">
      <w:pPr>
        <w:rPr>
          <w:color w:val="00B0F0"/>
        </w:rPr>
      </w:pPr>
      <w:r w:rsidRPr="00F963F0">
        <w:rPr>
          <w:color w:val="00B0F0"/>
        </w:rPr>
        <w:t>McKnight, P. E., &amp; Najab, J. (2010). Mann‐Whitney U Test. </w:t>
      </w:r>
      <w:r w:rsidRPr="00F963F0">
        <w:rPr>
          <w:i/>
          <w:iCs/>
          <w:color w:val="00B0F0"/>
        </w:rPr>
        <w:t>The Corsini encyclopedia of psychology</w:t>
      </w:r>
      <w:r w:rsidRPr="00F963F0">
        <w:rPr>
          <w:color w:val="00B0F0"/>
        </w:rPr>
        <w:t>, 1-1.</w:t>
      </w:r>
    </w:p>
    <w:p w14:paraId="7420FC40" w14:textId="77777777" w:rsidR="008734FA" w:rsidRPr="00F963F0" w:rsidRDefault="008734FA">
      <w:pPr>
        <w:rPr>
          <w:color w:val="00B0F0"/>
        </w:rPr>
      </w:pPr>
    </w:p>
    <w:p w14:paraId="568143FA" w14:textId="77777777" w:rsidR="008734FA" w:rsidRPr="00F963F0" w:rsidRDefault="008734FA">
      <w:pPr>
        <w:rPr>
          <w:color w:val="00B0F0"/>
        </w:rPr>
      </w:pPr>
    </w:p>
    <w:p w14:paraId="2FBF4603" w14:textId="6F172440" w:rsidR="00E758B5" w:rsidRPr="00F963F0" w:rsidRDefault="00BB1727">
      <w:pPr>
        <w:rPr>
          <w:color w:val="00B0F0"/>
        </w:rPr>
      </w:pPr>
      <w:r w:rsidRPr="00F963F0">
        <w:rPr>
          <w:color w:val="00B0F0"/>
        </w:rPr>
        <w:t>K. V. Mardi</w:t>
      </w:r>
      <w:bookmarkEnd w:id="0"/>
      <w:r w:rsidRPr="00F963F0">
        <w:rPr>
          <w:color w:val="00B0F0"/>
        </w:rPr>
        <w:t>a. "Small Sample Power of a Non-Parametric Test for the Bivariate Two-Sample Location Problem in the Normal Case." Journal of the Royal Statistical Society Series B: Statistical Methodology 1(2018).</w:t>
      </w:r>
    </w:p>
    <w:p w14:paraId="0E04FB62" w14:textId="77777777" w:rsidR="00F963F0" w:rsidRPr="00F963F0" w:rsidRDefault="00F963F0">
      <w:pPr>
        <w:rPr>
          <w:color w:val="00B0F0"/>
        </w:rPr>
      </w:pPr>
    </w:p>
    <w:p w14:paraId="7B5F7EBE" w14:textId="4607D57D" w:rsidR="00F963F0" w:rsidRPr="00F963F0" w:rsidRDefault="00F963F0">
      <w:pPr>
        <w:rPr>
          <w:color w:val="00B0F0"/>
        </w:rPr>
      </w:pPr>
      <w:r w:rsidRPr="00F963F0">
        <w:rPr>
          <w:color w:val="00B0F0"/>
        </w:rPr>
        <w:t>Csurilla, G., Fert</w:t>
      </w:r>
      <w:r w:rsidRPr="00F963F0">
        <w:rPr>
          <w:rFonts w:ascii="Cambria" w:hAnsi="Cambria" w:cs="Cambria"/>
          <w:color w:val="00B0F0"/>
        </w:rPr>
        <w:t>ő</w:t>
      </w:r>
      <w:r w:rsidRPr="00F963F0">
        <w:rPr>
          <w:color w:val="00B0F0"/>
        </w:rPr>
        <w:t>, I. The less obvious effect of hosting the Olympics on sporting performance.</w:t>
      </w:r>
      <w:r w:rsidRPr="00F963F0">
        <w:rPr>
          <w:rFonts w:ascii="DengXian" w:eastAsia="DengXian" w:hAnsi="DengXian" w:cs="DengXian" w:hint="eastAsia"/>
          <w:color w:val="00B0F0"/>
        </w:rPr>
        <w:t> </w:t>
      </w:r>
      <w:r w:rsidRPr="00F963F0">
        <w:rPr>
          <w:i/>
          <w:iCs/>
          <w:color w:val="00B0F0"/>
        </w:rPr>
        <w:t>Sci Rep</w:t>
      </w:r>
      <w:r w:rsidRPr="00F963F0">
        <w:rPr>
          <w:color w:val="00B0F0"/>
        </w:rPr>
        <w:t> </w:t>
      </w:r>
      <w:r w:rsidRPr="00F963F0">
        <w:rPr>
          <w:b/>
          <w:bCs/>
          <w:color w:val="00B0F0"/>
        </w:rPr>
        <w:t>13</w:t>
      </w:r>
      <w:r w:rsidRPr="00F963F0">
        <w:rPr>
          <w:color w:val="00B0F0"/>
        </w:rPr>
        <w:t>, 819 (2023). https://doi.org/10.1038/s41598-022-27259-8</w:t>
      </w:r>
    </w:p>
    <w:sectPr w:rsidR="00F963F0" w:rsidRPr="00F96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F7ECC"/>
    <w:multiLevelType w:val="hybridMultilevel"/>
    <w:tmpl w:val="CF268542"/>
    <w:lvl w:ilvl="0" w:tplc="0934686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3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hideGrammatical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A5"/>
    <w:rsid w:val="00115B91"/>
    <w:rsid w:val="00432D28"/>
    <w:rsid w:val="005B1B81"/>
    <w:rsid w:val="00635F3A"/>
    <w:rsid w:val="006A36BA"/>
    <w:rsid w:val="007241BA"/>
    <w:rsid w:val="008734FA"/>
    <w:rsid w:val="00BB1727"/>
    <w:rsid w:val="00C127A5"/>
    <w:rsid w:val="00D9720D"/>
    <w:rsid w:val="00DE22C3"/>
    <w:rsid w:val="00E758B5"/>
    <w:rsid w:val="00F9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BE66"/>
  <w15:chartTrackingRefBased/>
  <w15:docId w15:val="{11F68937-DFE5-4BC1-A997-960BAB37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27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127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127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27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27A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127A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27A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27A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127A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27A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127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127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27A5"/>
    <w:rPr>
      <w:rFonts w:cstheme="majorBidi"/>
      <w:color w:val="0F4761" w:themeColor="accent1" w:themeShade="BF"/>
      <w:sz w:val="28"/>
      <w:szCs w:val="28"/>
    </w:rPr>
  </w:style>
  <w:style w:type="character" w:customStyle="1" w:styleId="50">
    <w:name w:val="标题 5 字符"/>
    <w:basedOn w:val="a0"/>
    <w:link w:val="5"/>
    <w:uiPriority w:val="9"/>
    <w:semiHidden/>
    <w:rsid w:val="00C127A5"/>
    <w:rPr>
      <w:rFonts w:cstheme="majorBidi"/>
      <w:color w:val="0F4761" w:themeColor="accent1" w:themeShade="BF"/>
      <w:sz w:val="24"/>
      <w:szCs w:val="24"/>
    </w:rPr>
  </w:style>
  <w:style w:type="character" w:customStyle="1" w:styleId="60">
    <w:name w:val="标题 6 字符"/>
    <w:basedOn w:val="a0"/>
    <w:link w:val="6"/>
    <w:uiPriority w:val="9"/>
    <w:semiHidden/>
    <w:rsid w:val="00C127A5"/>
    <w:rPr>
      <w:rFonts w:cstheme="majorBidi"/>
      <w:b/>
      <w:bCs/>
      <w:color w:val="0F4761" w:themeColor="accent1" w:themeShade="BF"/>
    </w:rPr>
  </w:style>
  <w:style w:type="character" w:customStyle="1" w:styleId="70">
    <w:name w:val="标题 7 字符"/>
    <w:basedOn w:val="a0"/>
    <w:link w:val="7"/>
    <w:uiPriority w:val="9"/>
    <w:semiHidden/>
    <w:rsid w:val="00C127A5"/>
    <w:rPr>
      <w:rFonts w:cstheme="majorBidi"/>
      <w:b/>
      <w:bCs/>
      <w:color w:val="595959" w:themeColor="text1" w:themeTint="A6"/>
    </w:rPr>
  </w:style>
  <w:style w:type="character" w:customStyle="1" w:styleId="80">
    <w:name w:val="标题 8 字符"/>
    <w:basedOn w:val="a0"/>
    <w:link w:val="8"/>
    <w:uiPriority w:val="9"/>
    <w:semiHidden/>
    <w:rsid w:val="00C127A5"/>
    <w:rPr>
      <w:rFonts w:cstheme="majorBidi"/>
      <w:color w:val="595959" w:themeColor="text1" w:themeTint="A6"/>
    </w:rPr>
  </w:style>
  <w:style w:type="character" w:customStyle="1" w:styleId="90">
    <w:name w:val="标题 9 字符"/>
    <w:basedOn w:val="a0"/>
    <w:link w:val="9"/>
    <w:uiPriority w:val="9"/>
    <w:semiHidden/>
    <w:rsid w:val="00C127A5"/>
    <w:rPr>
      <w:rFonts w:eastAsiaTheme="majorEastAsia" w:cstheme="majorBidi"/>
      <w:color w:val="595959" w:themeColor="text1" w:themeTint="A6"/>
    </w:rPr>
  </w:style>
  <w:style w:type="paragraph" w:styleId="a3">
    <w:name w:val="Title"/>
    <w:basedOn w:val="a"/>
    <w:next w:val="a"/>
    <w:link w:val="a4"/>
    <w:uiPriority w:val="10"/>
    <w:qFormat/>
    <w:rsid w:val="00C127A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27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27A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27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27A5"/>
    <w:pPr>
      <w:spacing w:before="160" w:after="160"/>
      <w:jc w:val="center"/>
    </w:pPr>
    <w:rPr>
      <w:i/>
      <w:iCs/>
      <w:color w:val="404040" w:themeColor="text1" w:themeTint="BF"/>
    </w:rPr>
  </w:style>
  <w:style w:type="character" w:customStyle="1" w:styleId="a8">
    <w:name w:val="引用 字符"/>
    <w:basedOn w:val="a0"/>
    <w:link w:val="a7"/>
    <w:uiPriority w:val="29"/>
    <w:rsid w:val="00C127A5"/>
    <w:rPr>
      <w:i/>
      <w:iCs/>
      <w:color w:val="404040" w:themeColor="text1" w:themeTint="BF"/>
    </w:rPr>
  </w:style>
  <w:style w:type="paragraph" w:styleId="a9">
    <w:name w:val="List Paragraph"/>
    <w:basedOn w:val="a"/>
    <w:uiPriority w:val="34"/>
    <w:qFormat/>
    <w:rsid w:val="00C127A5"/>
    <w:pPr>
      <w:ind w:left="720"/>
      <w:contextualSpacing/>
    </w:pPr>
  </w:style>
  <w:style w:type="character" w:styleId="aa">
    <w:name w:val="Intense Emphasis"/>
    <w:basedOn w:val="a0"/>
    <w:uiPriority w:val="21"/>
    <w:qFormat/>
    <w:rsid w:val="00C127A5"/>
    <w:rPr>
      <w:i/>
      <w:iCs/>
      <w:color w:val="0F4761" w:themeColor="accent1" w:themeShade="BF"/>
    </w:rPr>
  </w:style>
  <w:style w:type="paragraph" w:styleId="ab">
    <w:name w:val="Intense Quote"/>
    <w:basedOn w:val="a"/>
    <w:next w:val="a"/>
    <w:link w:val="ac"/>
    <w:uiPriority w:val="30"/>
    <w:qFormat/>
    <w:rsid w:val="00C12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27A5"/>
    <w:rPr>
      <w:i/>
      <w:iCs/>
      <w:color w:val="0F4761" w:themeColor="accent1" w:themeShade="BF"/>
    </w:rPr>
  </w:style>
  <w:style w:type="character" w:styleId="ad">
    <w:name w:val="Intense Reference"/>
    <w:basedOn w:val="a0"/>
    <w:uiPriority w:val="32"/>
    <w:qFormat/>
    <w:rsid w:val="00C127A5"/>
    <w:rPr>
      <w:b/>
      <w:bCs/>
      <w:smallCaps/>
      <w:color w:val="0F4761" w:themeColor="accent1" w:themeShade="BF"/>
      <w:spacing w:val="5"/>
    </w:rPr>
  </w:style>
  <w:style w:type="paragraph" w:styleId="ae">
    <w:name w:val="Normal (Web)"/>
    <w:basedOn w:val="a"/>
    <w:uiPriority w:val="99"/>
    <w:semiHidden/>
    <w:unhideWhenUsed/>
    <w:rsid w:val="008734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852573">
      <w:bodyDiv w:val="1"/>
      <w:marLeft w:val="0"/>
      <w:marRight w:val="0"/>
      <w:marTop w:val="0"/>
      <w:marBottom w:val="0"/>
      <w:divBdr>
        <w:top w:val="none" w:sz="0" w:space="0" w:color="auto"/>
        <w:left w:val="none" w:sz="0" w:space="0" w:color="auto"/>
        <w:bottom w:val="none" w:sz="0" w:space="0" w:color="auto"/>
        <w:right w:val="none" w:sz="0" w:space="0" w:color="auto"/>
      </w:divBdr>
    </w:div>
    <w:div w:id="823935850">
      <w:bodyDiv w:val="1"/>
      <w:marLeft w:val="0"/>
      <w:marRight w:val="0"/>
      <w:marTop w:val="0"/>
      <w:marBottom w:val="0"/>
      <w:divBdr>
        <w:top w:val="none" w:sz="0" w:space="0" w:color="auto"/>
        <w:left w:val="none" w:sz="0" w:space="0" w:color="auto"/>
        <w:bottom w:val="none" w:sz="0" w:space="0" w:color="auto"/>
        <w:right w:val="none" w:sz="0" w:space="0" w:color="auto"/>
      </w:divBdr>
    </w:div>
    <w:div w:id="1165632921">
      <w:bodyDiv w:val="1"/>
      <w:marLeft w:val="0"/>
      <w:marRight w:val="0"/>
      <w:marTop w:val="0"/>
      <w:marBottom w:val="0"/>
      <w:divBdr>
        <w:top w:val="none" w:sz="0" w:space="0" w:color="auto"/>
        <w:left w:val="none" w:sz="0" w:space="0" w:color="auto"/>
        <w:bottom w:val="none" w:sz="0" w:space="0" w:color="auto"/>
        <w:right w:val="none" w:sz="0" w:space="0" w:color="auto"/>
      </w:divBdr>
    </w:div>
    <w:div w:id="1370301875">
      <w:bodyDiv w:val="1"/>
      <w:marLeft w:val="0"/>
      <w:marRight w:val="0"/>
      <w:marTop w:val="0"/>
      <w:marBottom w:val="0"/>
      <w:divBdr>
        <w:top w:val="none" w:sz="0" w:space="0" w:color="auto"/>
        <w:left w:val="none" w:sz="0" w:space="0" w:color="auto"/>
        <w:bottom w:val="none" w:sz="0" w:space="0" w:color="auto"/>
        <w:right w:val="none" w:sz="0" w:space="0" w:color="auto"/>
      </w:divBdr>
    </w:div>
    <w:div w:id="1396582537">
      <w:bodyDiv w:val="1"/>
      <w:marLeft w:val="0"/>
      <w:marRight w:val="0"/>
      <w:marTop w:val="0"/>
      <w:marBottom w:val="0"/>
      <w:divBdr>
        <w:top w:val="none" w:sz="0" w:space="0" w:color="auto"/>
        <w:left w:val="none" w:sz="0" w:space="0" w:color="auto"/>
        <w:bottom w:val="none" w:sz="0" w:space="0" w:color="auto"/>
        <w:right w:val="none" w:sz="0" w:space="0" w:color="auto"/>
      </w:divBdr>
    </w:div>
    <w:div w:id="1533375926">
      <w:bodyDiv w:val="1"/>
      <w:marLeft w:val="0"/>
      <w:marRight w:val="0"/>
      <w:marTop w:val="0"/>
      <w:marBottom w:val="0"/>
      <w:divBdr>
        <w:top w:val="none" w:sz="0" w:space="0" w:color="auto"/>
        <w:left w:val="none" w:sz="0" w:space="0" w:color="auto"/>
        <w:bottom w:val="none" w:sz="0" w:space="0" w:color="auto"/>
        <w:right w:val="none" w:sz="0" w:space="0" w:color="auto"/>
      </w:divBdr>
    </w:div>
    <w:div w:id="17467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cxandmuller@163.com</dc:creator>
  <cp:keywords/>
  <dc:description/>
  <cp:lastModifiedBy>恺 陈</cp:lastModifiedBy>
  <cp:revision>2</cp:revision>
  <dcterms:created xsi:type="dcterms:W3CDTF">2025-01-27T22:35:00Z</dcterms:created>
  <dcterms:modified xsi:type="dcterms:W3CDTF">2025-01-27T22:35:00Z</dcterms:modified>
</cp:coreProperties>
</file>