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137D" w14:textId="19C26237" w:rsidR="00163D7B" w:rsidRPr="00A75FD6" w:rsidRDefault="00673C4F" w:rsidP="00673C4F">
      <w:pPr>
        <w:pStyle w:val="Heading1"/>
        <w:rPr>
          <w:rFonts w:asciiTheme="minorHAnsi" w:hAnsiTheme="minorHAnsi" w:cstheme="minorHAnsi"/>
        </w:rPr>
      </w:pPr>
      <w:r w:rsidRPr="00A75FD6">
        <w:rPr>
          <w:rFonts w:asciiTheme="minorHAnsi" w:hAnsiTheme="minorHAnsi" w:cstheme="minorHAnsi"/>
        </w:rPr>
        <w:t>WEEK</w:t>
      </w:r>
      <w:r w:rsidR="00F153D4">
        <w:rPr>
          <w:rFonts w:asciiTheme="minorHAnsi" w:hAnsiTheme="minorHAnsi" w:cstheme="minorHAnsi"/>
        </w:rPr>
        <w:t>S</w:t>
      </w:r>
      <w:r w:rsidR="00CB4D49" w:rsidRPr="00A75FD6">
        <w:rPr>
          <w:rFonts w:asciiTheme="minorHAnsi" w:hAnsiTheme="minorHAnsi" w:cstheme="minorHAnsi"/>
        </w:rPr>
        <w:t xml:space="preserve"> </w:t>
      </w:r>
      <w:r w:rsidR="004836EA" w:rsidRPr="00A75FD6">
        <w:rPr>
          <w:rFonts w:asciiTheme="minorHAnsi" w:hAnsiTheme="minorHAnsi" w:cstheme="minorHAnsi"/>
        </w:rPr>
        <w:t>12</w:t>
      </w:r>
      <w:r w:rsidR="00F153D4">
        <w:rPr>
          <w:rFonts w:asciiTheme="minorHAnsi" w:hAnsiTheme="minorHAnsi" w:cstheme="minorHAnsi"/>
        </w:rPr>
        <w:t xml:space="preserve"> &amp; 13</w:t>
      </w:r>
    </w:p>
    <w:p w14:paraId="1469D2E6" w14:textId="77777777" w:rsidR="004836EA" w:rsidRPr="00A75FD6" w:rsidRDefault="004836EA" w:rsidP="004836EA">
      <w:pPr>
        <w:rPr>
          <w:rFonts w:asciiTheme="minorHAnsi" w:hAnsiTheme="minorHAnsi" w:cstheme="minorHAnsi"/>
        </w:rPr>
      </w:pPr>
    </w:p>
    <w:p w14:paraId="08B19C7F" w14:textId="7AF197A3" w:rsidR="00E466D6" w:rsidRPr="00A75FD6" w:rsidRDefault="004836EA" w:rsidP="00F27668">
      <w:pPr>
        <w:pStyle w:val="Heading1"/>
        <w:rPr>
          <w:rFonts w:asciiTheme="minorHAnsi" w:hAnsiTheme="minorHAnsi" w:cstheme="minorHAnsi"/>
          <w:u w:val="none"/>
        </w:rPr>
      </w:pPr>
      <w:r w:rsidRPr="00A75FD6">
        <w:rPr>
          <w:rFonts w:asciiTheme="minorHAnsi" w:hAnsiTheme="minorHAnsi" w:cstheme="minorHAnsi"/>
          <w:u w:val="none"/>
        </w:rPr>
        <w:t>PRIVACY AND DEFAMATION</w:t>
      </w:r>
    </w:p>
    <w:p w14:paraId="29E9FF03" w14:textId="77777777" w:rsidR="0009748A" w:rsidRDefault="0009748A" w:rsidP="005B6558">
      <w:pPr>
        <w:rPr>
          <w:rFonts w:asciiTheme="minorHAnsi" w:hAnsiTheme="minorHAnsi" w:cstheme="minorHAnsi"/>
          <w:b/>
          <w:bCs/>
        </w:rPr>
      </w:pPr>
    </w:p>
    <w:p w14:paraId="6ED3B5C3" w14:textId="513E9FB0" w:rsidR="00036B4B" w:rsidRDefault="00F153D4" w:rsidP="005B6558">
      <w:pPr>
        <w:rPr>
          <w:rFonts w:asciiTheme="minorHAnsi" w:hAnsiTheme="minorHAnsi" w:cstheme="minorHAnsi"/>
        </w:rPr>
      </w:pPr>
      <w:r>
        <w:rPr>
          <w:rFonts w:asciiTheme="minorHAnsi" w:hAnsiTheme="minorHAnsi" w:cstheme="minorHAnsi"/>
        </w:rPr>
        <w:t>Next</w:t>
      </w:r>
      <w:r w:rsidR="0009748A" w:rsidRPr="0009748A">
        <w:rPr>
          <w:rFonts w:asciiTheme="minorHAnsi" w:hAnsiTheme="minorHAnsi" w:cstheme="minorHAnsi"/>
        </w:rPr>
        <w:t xml:space="preserve"> we will look at </w:t>
      </w:r>
      <w:r w:rsidR="00036B4B" w:rsidRPr="0009748A">
        <w:rPr>
          <w:rFonts w:asciiTheme="minorHAnsi" w:hAnsiTheme="minorHAnsi" w:cstheme="minorHAnsi"/>
        </w:rPr>
        <w:t>Privacy</w:t>
      </w:r>
      <w:r w:rsidR="0009748A" w:rsidRPr="0009748A">
        <w:rPr>
          <w:rFonts w:asciiTheme="minorHAnsi" w:hAnsiTheme="minorHAnsi" w:cstheme="minorHAnsi"/>
        </w:rPr>
        <w:t xml:space="preserve"> and </w:t>
      </w:r>
      <w:r w:rsidR="00036B4B" w:rsidRPr="0009748A">
        <w:rPr>
          <w:rFonts w:asciiTheme="minorHAnsi" w:hAnsiTheme="minorHAnsi" w:cstheme="minorHAnsi"/>
        </w:rPr>
        <w:t>Defamation</w:t>
      </w:r>
      <w:r w:rsidR="0009748A" w:rsidRPr="0009748A">
        <w:rPr>
          <w:rFonts w:asciiTheme="minorHAnsi" w:hAnsiTheme="minorHAnsi" w:cstheme="minorHAnsi"/>
        </w:rPr>
        <w:t>.  These are two entirely separate mechanism</w:t>
      </w:r>
      <w:r>
        <w:rPr>
          <w:rFonts w:asciiTheme="minorHAnsi" w:hAnsiTheme="minorHAnsi" w:cstheme="minorHAnsi"/>
        </w:rPr>
        <w:t>s</w:t>
      </w:r>
      <w:r w:rsidR="0009748A" w:rsidRPr="0009748A">
        <w:rPr>
          <w:rFonts w:asciiTheme="minorHAnsi" w:hAnsiTheme="minorHAnsi" w:cstheme="minorHAnsi"/>
        </w:rPr>
        <w:t xml:space="preserve"> but often go hand in hand.  </w:t>
      </w:r>
      <w:r w:rsidR="0009748A">
        <w:rPr>
          <w:rFonts w:asciiTheme="minorHAnsi" w:hAnsiTheme="minorHAnsi" w:cstheme="minorHAnsi"/>
        </w:rPr>
        <w:t>These types of claims are commonly made by celebrities or well known public figures due to the legal elements that must be fulfilled, but not always.</w:t>
      </w:r>
      <w:r w:rsidR="00CF3A3E">
        <w:rPr>
          <w:rFonts w:asciiTheme="minorHAnsi" w:hAnsiTheme="minorHAnsi" w:cstheme="minorHAnsi"/>
        </w:rPr>
        <w:t xml:space="preserve">  Defamation may be written or otherwise fixed (libel) or spoken (slander). The statement must cause serious harm to reputation or serious financial loss; refer to the claimant; and be published. Available defences include truth and honest opinion.</w:t>
      </w:r>
    </w:p>
    <w:p w14:paraId="7FEA2B4A" w14:textId="77777777" w:rsidR="0009748A" w:rsidRDefault="0009748A" w:rsidP="005B6558">
      <w:pPr>
        <w:rPr>
          <w:rFonts w:asciiTheme="minorHAnsi" w:hAnsiTheme="minorHAnsi" w:cstheme="minorHAnsi"/>
        </w:rPr>
      </w:pPr>
    </w:p>
    <w:p w14:paraId="67CE68EF" w14:textId="24D6FB30" w:rsidR="0009748A" w:rsidRPr="0009748A" w:rsidRDefault="00F153D4" w:rsidP="005B6558">
      <w:pPr>
        <w:rPr>
          <w:rFonts w:asciiTheme="minorHAnsi" w:hAnsiTheme="minorHAnsi" w:cstheme="minorHAnsi"/>
        </w:rPr>
      </w:pPr>
      <w:r>
        <w:rPr>
          <w:rFonts w:asciiTheme="minorHAnsi" w:hAnsiTheme="minorHAnsi" w:cstheme="minorHAnsi"/>
        </w:rPr>
        <w:t>‘</w:t>
      </w:r>
      <w:r w:rsidR="0009748A">
        <w:rPr>
          <w:rFonts w:asciiTheme="minorHAnsi" w:hAnsiTheme="minorHAnsi" w:cstheme="minorHAnsi"/>
        </w:rPr>
        <w:t>Invasion of privacy</w:t>
      </w:r>
      <w:r>
        <w:rPr>
          <w:rFonts w:asciiTheme="minorHAnsi" w:hAnsiTheme="minorHAnsi" w:cstheme="minorHAnsi"/>
        </w:rPr>
        <w:t>’</w:t>
      </w:r>
      <w:r w:rsidR="0009748A">
        <w:rPr>
          <w:rFonts w:asciiTheme="minorHAnsi" w:hAnsiTheme="minorHAnsi" w:cstheme="minorHAnsi"/>
        </w:rPr>
        <w:t xml:space="preserve"> is not a standalone claim in the UK even though you may frequently hear the term in disputes.  </w:t>
      </w:r>
      <w:r w:rsidR="00CF3A3E">
        <w:rPr>
          <w:rFonts w:asciiTheme="minorHAnsi" w:hAnsiTheme="minorHAnsi" w:cstheme="minorHAnsi"/>
        </w:rPr>
        <w:t>Two causes of action can be claimed: breach of confidence or misuse of private information, jurisprudentially underpinned by the Human Rights Act</w:t>
      </w:r>
      <w:r>
        <w:rPr>
          <w:rFonts w:asciiTheme="minorHAnsi" w:hAnsiTheme="minorHAnsi" w:cstheme="minorHAnsi"/>
        </w:rPr>
        <w:t xml:space="preserve"> 1998</w:t>
      </w:r>
      <w:r w:rsidR="00CF3A3E">
        <w:rPr>
          <w:rFonts w:asciiTheme="minorHAnsi" w:hAnsiTheme="minorHAnsi" w:cstheme="minorHAnsi"/>
        </w:rPr>
        <w:t xml:space="preserve">.  </w:t>
      </w:r>
      <w:r w:rsidR="00FA4099">
        <w:rPr>
          <w:rFonts w:asciiTheme="minorHAnsi" w:hAnsiTheme="minorHAnsi" w:cstheme="minorHAnsi"/>
        </w:rPr>
        <w:t xml:space="preserve">Breach of confidence requires information with a ‘necessary element of confidence’, that the defendant was obliged to keep it confidential, and that there was unauthorised use. Alternatively, claims under misuse of private information require that the claimant had a ‘reasonable expectation of privacy’ regarding information, and that the claimant’s privacy interest outweighs the defendant’s freedom of expression.  You’ll often see these cases regarding celebrities and the paparazzi.  </w:t>
      </w:r>
      <w:r>
        <w:rPr>
          <w:rFonts w:asciiTheme="minorHAnsi" w:hAnsiTheme="minorHAnsi" w:cstheme="minorHAnsi"/>
        </w:rPr>
        <w:t>NB:</w:t>
      </w:r>
      <w:r w:rsidR="0009748A">
        <w:rPr>
          <w:rFonts w:asciiTheme="minorHAnsi" w:hAnsiTheme="minorHAnsi" w:cstheme="minorHAnsi"/>
        </w:rPr>
        <w:t xml:space="preserve"> data privacy is a different type of action covered </w:t>
      </w:r>
      <w:r w:rsidR="00FA4099">
        <w:rPr>
          <w:rFonts w:asciiTheme="minorHAnsi" w:hAnsiTheme="minorHAnsi" w:cstheme="minorHAnsi"/>
        </w:rPr>
        <w:t xml:space="preserve">primarily with data protection </w:t>
      </w:r>
      <w:r w:rsidR="0009748A">
        <w:rPr>
          <w:rFonts w:asciiTheme="minorHAnsi" w:hAnsiTheme="minorHAnsi" w:cstheme="minorHAnsi"/>
        </w:rPr>
        <w:t>law – and now largely regulated by statute</w:t>
      </w:r>
      <w:r>
        <w:rPr>
          <w:rFonts w:asciiTheme="minorHAnsi" w:hAnsiTheme="minorHAnsi" w:cstheme="minorHAnsi"/>
        </w:rPr>
        <w:t>s like the GDPR</w:t>
      </w:r>
      <w:r w:rsidR="0009748A">
        <w:rPr>
          <w:rFonts w:asciiTheme="minorHAnsi" w:hAnsiTheme="minorHAnsi" w:cstheme="minorHAnsi"/>
        </w:rPr>
        <w:t xml:space="preserve"> – so we will not cover data privacy in tort.</w:t>
      </w:r>
    </w:p>
    <w:p w14:paraId="44B073E9" w14:textId="77777777" w:rsidR="00C64C65" w:rsidRPr="00A75FD6" w:rsidRDefault="00C64C65" w:rsidP="005B6558">
      <w:pPr>
        <w:rPr>
          <w:rFonts w:asciiTheme="minorHAnsi" w:hAnsiTheme="minorHAnsi" w:cstheme="minorHAnsi"/>
          <w:iCs/>
        </w:rPr>
      </w:pPr>
    </w:p>
    <w:p w14:paraId="15672A2D" w14:textId="512A6959" w:rsidR="00C64C65" w:rsidRPr="00A75FD6" w:rsidRDefault="000B1DCA" w:rsidP="005B6558">
      <w:pPr>
        <w:rPr>
          <w:rFonts w:asciiTheme="minorHAnsi" w:hAnsiTheme="minorHAnsi" w:cstheme="minorHAnsi"/>
          <w:iCs/>
        </w:rPr>
      </w:pPr>
      <w:r w:rsidRPr="00A75FD6">
        <w:rPr>
          <w:rFonts w:asciiTheme="minorHAnsi" w:hAnsiTheme="minorHAnsi" w:cstheme="minorHAnsi"/>
          <w:iCs/>
        </w:rPr>
        <w:t xml:space="preserve">All assigned readings will reflect important content for related upcoming Workshops as well.  </w:t>
      </w:r>
      <w:r w:rsidR="00F153D4">
        <w:rPr>
          <w:rFonts w:asciiTheme="minorHAnsi" w:hAnsiTheme="minorHAnsi" w:cstheme="minorHAnsi"/>
          <w:iCs/>
        </w:rPr>
        <w:t>P</w:t>
      </w:r>
      <w:r w:rsidR="00C64C65" w:rsidRPr="00A75FD6">
        <w:rPr>
          <w:rFonts w:asciiTheme="minorHAnsi" w:hAnsiTheme="minorHAnsi" w:cstheme="minorHAnsi"/>
          <w:iCs/>
        </w:rPr>
        <w:t xml:space="preserve">lease read: </w:t>
      </w:r>
    </w:p>
    <w:p w14:paraId="684115E5" w14:textId="77777777" w:rsidR="00C64C65" w:rsidRPr="00A75FD6" w:rsidRDefault="00C64C65" w:rsidP="005B6558">
      <w:pPr>
        <w:rPr>
          <w:rFonts w:asciiTheme="minorHAnsi" w:hAnsiTheme="minorHAnsi" w:cstheme="minorHAnsi"/>
          <w:iCs/>
        </w:rPr>
      </w:pPr>
    </w:p>
    <w:p w14:paraId="41E8A596" w14:textId="23F1D938" w:rsidR="00C30539" w:rsidRPr="00A75FD6" w:rsidRDefault="00C30539" w:rsidP="00C30539">
      <w:pPr>
        <w:jc w:val="both"/>
        <w:rPr>
          <w:rFonts w:asciiTheme="minorHAnsi" w:hAnsiTheme="minorHAnsi" w:cstheme="minorHAnsi"/>
          <w:b/>
          <w:bCs/>
          <w:color w:val="000000" w:themeColor="text1"/>
        </w:rPr>
      </w:pPr>
      <w:r w:rsidRPr="00A75FD6">
        <w:rPr>
          <w:rFonts w:asciiTheme="minorHAnsi" w:hAnsiTheme="minorHAnsi" w:cstheme="minorHAnsi"/>
          <w:b/>
          <w:bCs/>
          <w:color w:val="000000" w:themeColor="text1"/>
        </w:rPr>
        <w:t>Textbook:</w:t>
      </w:r>
    </w:p>
    <w:p w14:paraId="6CE0320E" w14:textId="384BC1DD" w:rsidR="001439A0" w:rsidRPr="00C372FC" w:rsidRDefault="00036B4B" w:rsidP="00C372FC">
      <w:pPr>
        <w:pStyle w:val="Default"/>
        <w:rPr>
          <w:rFonts w:asciiTheme="minorHAnsi" w:hAnsiTheme="minorHAnsi" w:cstheme="minorHAnsi"/>
          <w:b/>
          <w:bCs/>
          <w:color w:val="4472C4" w:themeColor="accent1"/>
        </w:rPr>
      </w:pPr>
      <w:r w:rsidRPr="00A75FD6">
        <w:rPr>
          <w:rFonts w:asciiTheme="minorHAnsi" w:hAnsiTheme="minorHAnsi" w:cstheme="minorHAnsi"/>
          <w:b/>
          <w:bCs/>
          <w:color w:val="4472C4" w:themeColor="accent1"/>
        </w:rPr>
        <w:t xml:space="preserve">*H&amp;R Chs </w:t>
      </w:r>
      <w:r w:rsidR="00C372FC">
        <w:rPr>
          <w:rFonts w:asciiTheme="minorHAnsi" w:hAnsiTheme="minorHAnsi" w:cstheme="minorHAnsi"/>
          <w:b/>
          <w:bCs/>
          <w:color w:val="4472C4" w:themeColor="accent1"/>
        </w:rPr>
        <w:t xml:space="preserve">15 &amp; 16.  </w:t>
      </w:r>
      <w:r w:rsidR="00F153D4">
        <w:rPr>
          <w:rFonts w:asciiTheme="minorHAnsi" w:hAnsiTheme="minorHAnsi" w:cstheme="minorHAnsi"/>
          <w:b/>
          <w:bCs/>
          <w:color w:val="4472C4" w:themeColor="accent1"/>
        </w:rPr>
        <w:t>C</w:t>
      </w:r>
      <w:r w:rsidR="001439A0" w:rsidRPr="00A75FD6">
        <w:rPr>
          <w:rFonts w:asciiTheme="minorHAnsi" w:hAnsiTheme="minorHAnsi" w:cstheme="minorHAnsi"/>
          <w:b/>
          <w:bCs/>
          <w:color w:val="4472C4" w:themeColor="accent1"/>
        </w:rPr>
        <w:t xml:space="preserve">losely review </w:t>
      </w:r>
      <w:r w:rsidR="00C372FC">
        <w:rPr>
          <w:rFonts w:asciiTheme="minorHAnsi" w:hAnsiTheme="minorHAnsi" w:cstheme="minorHAnsi"/>
          <w:b/>
          <w:bCs/>
          <w:color w:val="4472C4" w:themeColor="accent1"/>
        </w:rPr>
        <w:t>the</w:t>
      </w:r>
      <w:r w:rsidR="001439A0" w:rsidRPr="00A75FD6">
        <w:rPr>
          <w:rFonts w:asciiTheme="minorHAnsi" w:hAnsiTheme="minorHAnsi" w:cstheme="minorHAnsi"/>
          <w:b/>
          <w:bCs/>
          <w:color w:val="4472C4" w:themeColor="accent1"/>
        </w:rPr>
        <w:t xml:space="preserve"> </w:t>
      </w:r>
      <w:r w:rsidR="00C372FC">
        <w:rPr>
          <w:rFonts w:asciiTheme="minorHAnsi" w:hAnsiTheme="minorHAnsi" w:cstheme="minorHAnsi"/>
          <w:b/>
          <w:bCs/>
          <w:color w:val="4472C4" w:themeColor="accent1"/>
        </w:rPr>
        <w:t xml:space="preserve">H&amp;R </w:t>
      </w:r>
      <w:r w:rsidR="001439A0" w:rsidRPr="00A75FD6">
        <w:rPr>
          <w:rFonts w:asciiTheme="minorHAnsi" w:hAnsiTheme="minorHAnsi" w:cstheme="minorHAnsi"/>
          <w:b/>
          <w:bCs/>
          <w:color w:val="4472C4" w:themeColor="accent1"/>
        </w:rPr>
        <w:t>breakdown and analysis of the Defamation Act 2013.</w:t>
      </w:r>
    </w:p>
    <w:p w14:paraId="21039EE3" w14:textId="22F337A5" w:rsidR="00C30539" w:rsidRPr="00A75FD6" w:rsidRDefault="00C30539" w:rsidP="00C30539">
      <w:pPr>
        <w:jc w:val="both"/>
        <w:rPr>
          <w:rFonts w:asciiTheme="minorHAnsi" w:hAnsiTheme="minorHAnsi" w:cstheme="minorHAnsi"/>
          <w:b/>
          <w:bCs/>
          <w:color w:val="000000" w:themeColor="text1"/>
        </w:rPr>
      </w:pPr>
    </w:p>
    <w:p w14:paraId="0FF8DC99" w14:textId="27B6FEB6" w:rsidR="00C30539" w:rsidRPr="00A75FD6" w:rsidRDefault="00C30539" w:rsidP="00C30539">
      <w:pPr>
        <w:jc w:val="both"/>
        <w:rPr>
          <w:rFonts w:asciiTheme="minorHAnsi" w:hAnsiTheme="minorHAnsi" w:cstheme="minorHAnsi"/>
          <w:b/>
          <w:color w:val="000000" w:themeColor="text1"/>
        </w:rPr>
      </w:pPr>
      <w:r w:rsidRPr="00A75FD6">
        <w:rPr>
          <w:rFonts w:asciiTheme="minorHAnsi" w:hAnsiTheme="minorHAnsi" w:cstheme="minorHAnsi"/>
          <w:b/>
          <w:color w:val="000000" w:themeColor="text1"/>
        </w:rPr>
        <w:t>Core cases</w:t>
      </w:r>
      <w:r w:rsidR="006B3C8A" w:rsidRPr="00A75FD6">
        <w:rPr>
          <w:rFonts w:asciiTheme="minorHAnsi" w:hAnsiTheme="minorHAnsi" w:cstheme="minorHAnsi"/>
          <w:b/>
          <w:color w:val="000000" w:themeColor="text1"/>
        </w:rPr>
        <w:t>:</w:t>
      </w:r>
    </w:p>
    <w:p w14:paraId="7DBA3CC8" w14:textId="7C703EC7" w:rsidR="006B3C8A" w:rsidRPr="00C32E07" w:rsidRDefault="000801BD" w:rsidP="00C30539">
      <w:pPr>
        <w:ind w:right="26"/>
        <w:jc w:val="both"/>
        <w:rPr>
          <w:rFonts w:asciiTheme="minorHAnsi" w:hAnsiTheme="minorHAnsi" w:cstheme="minorHAnsi"/>
          <w:b/>
          <w:color w:val="0070C0"/>
        </w:rPr>
      </w:pPr>
      <w:r w:rsidRPr="00C32E07">
        <w:rPr>
          <w:rFonts w:asciiTheme="minorHAnsi" w:hAnsiTheme="minorHAnsi" w:cstheme="minorHAnsi"/>
          <w:b/>
          <w:i/>
          <w:iCs/>
          <w:color w:val="0070C0"/>
        </w:rPr>
        <w:t xml:space="preserve">Campbell v </w:t>
      </w:r>
      <w:r w:rsidR="00A74006" w:rsidRPr="00C32E07">
        <w:rPr>
          <w:rFonts w:asciiTheme="minorHAnsi" w:hAnsiTheme="minorHAnsi" w:cstheme="minorHAnsi"/>
          <w:b/>
          <w:i/>
          <w:iCs/>
          <w:color w:val="0070C0"/>
        </w:rPr>
        <w:t xml:space="preserve">MGN </w:t>
      </w:r>
      <w:r w:rsidR="00A74006" w:rsidRPr="00C32E07">
        <w:rPr>
          <w:rFonts w:asciiTheme="minorHAnsi" w:hAnsiTheme="minorHAnsi" w:cstheme="minorHAnsi"/>
          <w:b/>
          <w:color w:val="0070C0"/>
        </w:rPr>
        <w:t>[2004] UKHL 22</w:t>
      </w:r>
    </w:p>
    <w:p w14:paraId="61973BE9" w14:textId="21B47C99" w:rsidR="00A74006" w:rsidRPr="00C32E07" w:rsidRDefault="00A74006" w:rsidP="00C30539">
      <w:pPr>
        <w:ind w:right="26"/>
        <w:jc w:val="both"/>
        <w:rPr>
          <w:rFonts w:asciiTheme="minorHAnsi" w:hAnsiTheme="minorHAnsi" w:cstheme="minorHAnsi"/>
          <w:b/>
          <w:color w:val="0070C0"/>
        </w:rPr>
      </w:pPr>
      <w:r w:rsidRPr="00C32E07">
        <w:rPr>
          <w:rFonts w:asciiTheme="minorHAnsi" w:hAnsiTheme="minorHAnsi" w:cstheme="minorHAnsi"/>
          <w:b/>
          <w:i/>
          <w:iCs/>
          <w:color w:val="0070C0"/>
        </w:rPr>
        <w:t xml:space="preserve">Douglas, Zeta-Jones and Northern &amp; Shell v Hello! Ltd </w:t>
      </w:r>
      <w:r w:rsidRPr="00C32E07">
        <w:rPr>
          <w:rFonts w:asciiTheme="minorHAnsi" w:hAnsiTheme="minorHAnsi" w:cstheme="minorHAnsi"/>
          <w:b/>
          <w:color w:val="0070C0"/>
        </w:rPr>
        <w:t>[2005] EWCA Civ 595 (CA)</w:t>
      </w:r>
    </w:p>
    <w:p w14:paraId="1EFE4C0E" w14:textId="175697B8" w:rsidR="001439A0" w:rsidRPr="00C32E07" w:rsidRDefault="001439A0" w:rsidP="00C30539">
      <w:pPr>
        <w:ind w:right="26"/>
        <w:jc w:val="both"/>
        <w:rPr>
          <w:rFonts w:asciiTheme="minorHAnsi" w:hAnsiTheme="minorHAnsi" w:cstheme="minorHAnsi"/>
          <w:b/>
          <w:color w:val="0070C0"/>
        </w:rPr>
      </w:pPr>
      <w:r w:rsidRPr="00C32E07">
        <w:rPr>
          <w:rFonts w:asciiTheme="minorHAnsi" w:hAnsiTheme="minorHAnsi" w:cstheme="minorHAnsi"/>
          <w:b/>
          <w:i/>
          <w:iCs/>
          <w:color w:val="0070C0"/>
        </w:rPr>
        <w:t>Vardy V Rooney</w:t>
      </w:r>
      <w:r w:rsidRPr="00C32E07">
        <w:rPr>
          <w:rFonts w:asciiTheme="minorHAnsi" w:hAnsiTheme="minorHAnsi" w:cstheme="minorHAnsi"/>
          <w:b/>
          <w:color w:val="0070C0"/>
        </w:rPr>
        <w:t xml:space="preserve"> </w:t>
      </w:r>
      <w:r w:rsidR="0009748A" w:rsidRPr="00C32E07">
        <w:rPr>
          <w:rFonts w:asciiTheme="minorHAnsi" w:hAnsiTheme="minorHAnsi" w:cstheme="minorHAnsi"/>
          <w:b/>
          <w:bCs/>
          <w:color w:val="4472C4" w:themeColor="accent1"/>
        </w:rPr>
        <w:t>[2022] EWHC 1209 (QB)</w:t>
      </w:r>
    </w:p>
    <w:p w14:paraId="383CDE49" w14:textId="06AFB7E5" w:rsidR="001439A0" w:rsidRPr="00C32E07" w:rsidRDefault="001439A0" w:rsidP="00C30539">
      <w:pPr>
        <w:ind w:right="26"/>
        <w:jc w:val="both"/>
        <w:rPr>
          <w:rFonts w:asciiTheme="minorHAnsi" w:hAnsiTheme="minorHAnsi" w:cstheme="minorHAnsi"/>
          <w:b/>
          <w:color w:val="0070C0"/>
          <w:lang w:val="fr-FR"/>
        </w:rPr>
      </w:pPr>
      <w:r w:rsidRPr="00C32E07">
        <w:rPr>
          <w:rFonts w:asciiTheme="minorHAnsi" w:hAnsiTheme="minorHAnsi" w:cstheme="minorHAnsi"/>
          <w:b/>
          <w:i/>
          <w:iCs/>
          <w:color w:val="0070C0"/>
          <w:lang w:val="fr-FR"/>
        </w:rPr>
        <w:t>Lachaux v Independent Print</w:t>
      </w:r>
      <w:r w:rsidR="0009748A" w:rsidRPr="00C32E07">
        <w:rPr>
          <w:rFonts w:asciiTheme="minorHAnsi" w:hAnsiTheme="minorHAnsi" w:cstheme="minorHAnsi"/>
          <w:b/>
          <w:color w:val="0070C0"/>
          <w:lang w:val="fr-FR"/>
        </w:rPr>
        <w:t xml:space="preserve"> [2019] UKSC 27</w:t>
      </w:r>
    </w:p>
    <w:p w14:paraId="2B730CFC" w14:textId="7A4268D0" w:rsidR="00DC58AA" w:rsidRPr="00C32E07" w:rsidRDefault="001439A0" w:rsidP="0009748A">
      <w:pPr>
        <w:ind w:right="26"/>
        <w:jc w:val="both"/>
        <w:rPr>
          <w:rFonts w:asciiTheme="minorHAnsi" w:hAnsiTheme="minorHAnsi" w:cstheme="minorHAnsi"/>
          <w:b/>
          <w:color w:val="0070C0"/>
        </w:rPr>
      </w:pPr>
      <w:r w:rsidRPr="00C32E07">
        <w:rPr>
          <w:rFonts w:asciiTheme="minorHAnsi" w:hAnsiTheme="minorHAnsi" w:cstheme="minorHAnsi"/>
          <w:b/>
          <w:i/>
          <w:iCs/>
          <w:color w:val="0070C0"/>
        </w:rPr>
        <w:t>Riley v Murray</w:t>
      </w:r>
      <w:r w:rsidRPr="00C32E07">
        <w:rPr>
          <w:rFonts w:asciiTheme="minorHAnsi" w:hAnsiTheme="minorHAnsi" w:cstheme="minorHAnsi"/>
          <w:b/>
          <w:color w:val="0070C0"/>
        </w:rPr>
        <w:t xml:space="preserve"> </w:t>
      </w:r>
      <w:r w:rsidR="0009748A" w:rsidRPr="00C32E07">
        <w:rPr>
          <w:rFonts w:asciiTheme="minorHAnsi" w:hAnsiTheme="minorHAnsi" w:cstheme="minorHAnsi"/>
          <w:b/>
          <w:color w:val="0070C0"/>
        </w:rPr>
        <w:t>[202</w:t>
      </w:r>
      <w:r w:rsidR="00CF3A3E" w:rsidRPr="00C32E07">
        <w:rPr>
          <w:rFonts w:asciiTheme="minorHAnsi" w:hAnsiTheme="minorHAnsi" w:cstheme="minorHAnsi"/>
          <w:b/>
          <w:color w:val="0070C0"/>
        </w:rPr>
        <w:t>2</w:t>
      </w:r>
      <w:r w:rsidR="0009748A" w:rsidRPr="00C32E07">
        <w:rPr>
          <w:rFonts w:asciiTheme="minorHAnsi" w:hAnsiTheme="minorHAnsi" w:cstheme="minorHAnsi"/>
          <w:b/>
          <w:color w:val="0070C0"/>
        </w:rPr>
        <w:t>] E</w:t>
      </w:r>
      <w:r w:rsidR="00CF3A3E" w:rsidRPr="00C32E07">
        <w:rPr>
          <w:rFonts w:asciiTheme="minorHAnsi" w:hAnsiTheme="minorHAnsi" w:cstheme="minorHAnsi"/>
          <w:b/>
          <w:color w:val="0070C0"/>
        </w:rPr>
        <w:t>WCA Civ 1146</w:t>
      </w:r>
    </w:p>
    <w:p w14:paraId="619FB1CC" w14:textId="77777777" w:rsidR="00C30539" w:rsidRPr="00A75FD6" w:rsidRDefault="00C30539" w:rsidP="00C30539">
      <w:pPr>
        <w:jc w:val="both"/>
        <w:rPr>
          <w:rFonts w:asciiTheme="minorHAnsi" w:hAnsiTheme="minorHAnsi" w:cstheme="minorHAnsi"/>
        </w:rPr>
      </w:pPr>
    </w:p>
    <w:p w14:paraId="4674D5A5" w14:textId="028D99C9" w:rsidR="00C30539" w:rsidRPr="00A75FD6" w:rsidRDefault="00C30539" w:rsidP="00C30539">
      <w:pPr>
        <w:jc w:val="both"/>
        <w:rPr>
          <w:rFonts w:asciiTheme="minorHAnsi" w:hAnsiTheme="minorHAnsi" w:cstheme="minorHAnsi"/>
          <w:b/>
          <w:bCs/>
        </w:rPr>
      </w:pPr>
      <w:r w:rsidRPr="00A75FD6">
        <w:rPr>
          <w:rFonts w:asciiTheme="minorHAnsi" w:hAnsiTheme="minorHAnsi" w:cstheme="minorHAnsi"/>
          <w:b/>
          <w:bCs/>
        </w:rPr>
        <w:t>Article</w:t>
      </w:r>
      <w:r w:rsidR="00246BE5">
        <w:rPr>
          <w:rFonts w:asciiTheme="minorHAnsi" w:hAnsiTheme="minorHAnsi" w:cstheme="minorHAnsi"/>
          <w:b/>
          <w:bCs/>
        </w:rPr>
        <w:t>s</w:t>
      </w:r>
      <w:r w:rsidR="006B3C8A" w:rsidRPr="00A75FD6">
        <w:rPr>
          <w:rFonts w:asciiTheme="minorHAnsi" w:hAnsiTheme="minorHAnsi" w:cstheme="minorHAnsi"/>
          <w:b/>
          <w:bCs/>
        </w:rPr>
        <w:t>:</w:t>
      </w:r>
    </w:p>
    <w:p w14:paraId="5E57641B" w14:textId="7F78945E" w:rsidR="001439A0" w:rsidRPr="00BE1BBC" w:rsidRDefault="001439A0" w:rsidP="00C30539">
      <w:pPr>
        <w:jc w:val="both"/>
        <w:rPr>
          <w:rFonts w:asciiTheme="minorHAnsi" w:hAnsiTheme="minorHAnsi" w:cstheme="minorHAnsi"/>
        </w:rPr>
      </w:pPr>
      <w:r w:rsidRPr="00BE1BBC">
        <w:rPr>
          <w:rFonts w:asciiTheme="minorHAnsi" w:hAnsiTheme="minorHAnsi" w:cstheme="minorHAnsi"/>
        </w:rPr>
        <w:t xml:space="preserve">Erdos, D., ‘Serious Harm to Reputation Rights? Defamation in the Supreme Court’ [2019] </w:t>
      </w:r>
      <w:r w:rsidR="000E7C9B">
        <w:rPr>
          <w:rFonts w:asciiTheme="minorHAnsi" w:hAnsiTheme="minorHAnsi" w:cstheme="minorHAnsi"/>
        </w:rPr>
        <w:t xml:space="preserve">78 </w:t>
      </w:r>
      <w:r w:rsidRPr="00BE1BBC">
        <w:rPr>
          <w:rFonts w:asciiTheme="minorHAnsi" w:hAnsiTheme="minorHAnsi" w:cstheme="minorHAnsi"/>
        </w:rPr>
        <w:t>Cambridge L. J. 510</w:t>
      </w:r>
    </w:p>
    <w:p w14:paraId="44D204B7" w14:textId="77777777" w:rsidR="00E763FF" w:rsidRDefault="00E763FF" w:rsidP="00C30539">
      <w:pPr>
        <w:jc w:val="both"/>
        <w:rPr>
          <w:rFonts w:asciiTheme="minorHAnsi" w:hAnsiTheme="minorHAnsi" w:cstheme="minorHAnsi"/>
          <w:b/>
          <w:bCs/>
        </w:rPr>
      </w:pPr>
    </w:p>
    <w:p w14:paraId="00F09B7B" w14:textId="150FE222" w:rsidR="00FA4099" w:rsidRPr="00FA4099" w:rsidRDefault="00FA4099" w:rsidP="00C30539">
      <w:pPr>
        <w:jc w:val="both"/>
        <w:rPr>
          <w:rFonts w:asciiTheme="minorHAnsi" w:hAnsiTheme="minorHAnsi" w:cstheme="minorHAnsi"/>
        </w:rPr>
      </w:pPr>
      <w:r>
        <w:rPr>
          <w:rFonts w:asciiTheme="minorHAnsi" w:hAnsiTheme="minorHAnsi" w:cstheme="minorHAnsi"/>
        </w:rPr>
        <w:t>Moreham, N., ‘Unpacking the Reasonable Expectation of Privacy Test’</w:t>
      </w:r>
      <w:r w:rsidR="00BE1BBC">
        <w:rPr>
          <w:rFonts w:asciiTheme="minorHAnsi" w:hAnsiTheme="minorHAnsi" w:cstheme="minorHAnsi"/>
        </w:rPr>
        <w:t xml:space="preserve"> [2018] 134 L. Q. Rev. 651</w:t>
      </w:r>
    </w:p>
    <w:p w14:paraId="07984F34" w14:textId="77777777" w:rsidR="00E763FF" w:rsidRDefault="00E763FF" w:rsidP="00C30539">
      <w:pPr>
        <w:jc w:val="both"/>
        <w:rPr>
          <w:rFonts w:asciiTheme="minorHAnsi" w:hAnsiTheme="minorHAnsi" w:cstheme="minorHAnsi"/>
          <w:b/>
          <w:bCs/>
        </w:rPr>
      </w:pPr>
    </w:p>
    <w:p w14:paraId="0912ECC3" w14:textId="28A7E71F" w:rsidR="00246BE5" w:rsidRPr="00EE5AE9" w:rsidRDefault="00246BE5" w:rsidP="004A26C2">
      <w:pPr>
        <w:rPr>
          <w:rFonts w:asciiTheme="minorHAnsi" w:hAnsiTheme="minorHAnsi" w:cstheme="minorHAnsi"/>
        </w:rPr>
      </w:pPr>
      <w:r w:rsidRPr="00EE5AE9">
        <w:rPr>
          <w:rFonts w:asciiTheme="minorHAnsi" w:hAnsiTheme="minorHAnsi" w:cstheme="minorHAnsi"/>
        </w:rPr>
        <w:t>Tobi</w:t>
      </w:r>
      <w:r w:rsidR="004A26C2">
        <w:rPr>
          <w:rFonts w:asciiTheme="minorHAnsi" w:hAnsiTheme="minorHAnsi" w:cstheme="minorHAnsi"/>
        </w:rPr>
        <w:t>t</w:t>
      </w:r>
      <w:r w:rsidRPr="00EE5AE9">
        <w:rPr>
          <w:rFonts w:asciiTheme="minorHAnsi" w:hAnsiTheme="minorHAnsi" w:cstheme="minorHAnsi"/>
        </w:rPr>
        <w:t>t, C., ‘</w:t>
      </w:r>
      <w:r w:rsidR="00EE5AE9" w:rsidRPr="00EE5AE9">
        <w:rPr>
          <w:rFonts w:asciiTheme="minorHAnsi" w:hAnsiTheme="minorHAnsi" w:cstheme="minorHAnsi"/>
        </w:rPr>
        <w:t xml:space="preserve">Guardian </w:t>
      </w:r>
      <w:r w:rsidR="001C7763">
        <w:rPr>
          <w:rFonts w:asciiTheme="minorHAnsi" w:hAnsiTheme="minorHAnsi" w:cstheme="minorHAnsi"/>
        </w:rPr>
        <w:t>F</w:t>
      </w:r>
      <w:r w:rsidR="00EE5AE9" w:rsidRPr="00EE5AE9">
        <w:rPr>
          <w:rFonts w:asciiTheme="minorHAnsi" w:hAnsiTheme="minorHAnsi" w:cstheme="minorHAnsi"/>
        </w:rPr>
        <w:t xml:space="preserve">aces </w:t>
      </w:r>
      <w:r w:rsidR="001C7763">
        <w:rPr>
          <w:rFonts w:asciiTheme="minorHAnsi" w:hAnsiTheme="minorHAnsi" w:cstheme="minorHAnsi"/>
        </w:rPr>
        <w:t>Tr</w:t>
      </w:r>
      <w:r w:rsidR="00EE5AE9" w:rsidRPr="00EE5AE9">
        <w:rPr>
          <w:rFonts w:asciiTheme="minorHAnsi" w:hAnsiTheme="minorHAnsi" w:cstheme="minorHAnsi"/>
        </w:rPr>
        <w:t xml:space="preserve">ial </w:t>
      </w:r>
      <w:r w:rsidR="001C7763">
        <w:rPr>
          <w:rFonts w:asciiTheme="minorHAnsi" w:hAnsiTheme="minorHAnsi" w:cstheme="minorHAnsi"/>
        </w:rPr>
        <w:t>Af</w:t>
      </w:r>
      <w:r w:rsidR="00EE5AE9" w:rsidRPr="00EE5AE9">
        <w:rPr>
          <w:rFonts w:asciiTheme="minorHAnsi" w:hAnsiTheme="minorHAnsi" w:cstheme="minorHAnsi"/>
        </w:rPr>
        <w:t xml:space="preserve">ter </w:t>
      </w:r>
      <w:r w:rsidR="001C7763">
        <w:rPr>
          <w:rFonts w:asciiTheme="minorHAnsi" w:hAnsiTheme="minorHAnsi" w:cstheme="minorHAnsi"/>
        </w:rPr>
        <w:t>I</w:t>
      </w:r>
      <w:r w:rsidR="00EE5AE9" w:rsidRPr="00EE5AE9">
        <w:rPr>
          <w:rFonts w:asciiTheme="minorHAnsi" w:hAnsiTheme="minorHAnsi" w:cstheme="minorHAnsi"/>
        </w:rPr>
        <w:t xml:space="preserve">nfluencer </w:t>
      </w:r>
      <w:r w:rsidR="001C7763">
        <w:rPr>
          <w:rFonts w:asciiTheme="minorHAnsi" w:hAnsiTheme="minorHAnsi" w:cstheme="minorHAnsi"/>
        </w:rPr>
        <w:t>S</w:t>
      </w:r>
      <w:r w:rsidR="00EE5AE9" w:rsidRPr="00EE5AE9">
        <w:rPr>
          <w:rFonts w:asciiTheme="minorHAnsi" w:hAnsiTheme="minorHAnsi" w:cstheme="minorHAnsi"/>
        </w:rPr>
        <w:t xml:space="preserve">ues </w:t>
      </w:r>
      <w:r w:rsidR="001C7763">
        <w:rPr>
          <w:rFonts w:asciiTheme="minorHAnsi" w:hAnsiTheme="minorHAnsi" w:cstheme="minorHAnsi"/>
        </w:rPr>
        <w:t>O</w:t>
      </w:r>
      <w:r w:rsidR="00EE5AE9" w:rsidRPr="00EE5AE9">
        <w:rPr>
          <w:rFonts w:asciiTheme="minorHAnsi" w:hAnsiTheme="minorHAnsi" w:cstheme="minorHAnsi"/>
        </w:rPr>
        <w:t>ver ‘</w:t>
      </w:r>
      <w:r w:rsidR="001C7763">
        <w:rPr>
          <w:rFonts w:asciiTheme="minorHAnsi" w:hAnsiTheme="minorHAnsi" w:cstheme="minorHAnsi"/>
        </w:rPr>
        <w:t>Al</w:t>
      </w:r>
      <w:r w:rsidR="00EE5AE9" w:rsidRPr="00EE5AE9">
        <w:rPr>
          <w:rFonts w:asciiTheme="minorHAnsi" w:hAnsiTheme="minorHAnsi" w:cstheme="minorHAnsi"/>
        </w:rPr>
        <w:t xml:space="preserve">t-right </w:t>
      </w:r>
      <w:r w:rsidR="001C7763">
        <w:rPr>
          <w:rFonts w:asciiTheme="minorHAnsi" w:hAnsiTheme="minorHAnsi" w:cstheme="minorHAnsi"/>
        </w:rPr>
        <w:t>A</w:t>
      </w:r>
      <w:r w:rsidR="00EE5AE9" w:rsidRPr="00EE5AE9">
        <w:rPr>
          <w:rFonts w:asciiTheme="minorHAnsi" w:hAnsiTheme="minorHAnsi" w:cstheme="minorHAnsi"/>
        </w:rPr>
        <w:t>gitator</w:t>
      </w:r>
      <w:r w:rsidR="00410E35">
        <w:rPr>
          <w:rFonts w:asciiTheme="minorHAnsi" w:hAnsiTheme="minorHAnsi" w:cstheme="minorHAnsi"/>
        </w:rPr>
        <w:t>’ L</w:t>
      </w:r>
      <w:r w:rsidR="00EE5AE9" w:rsidRPr="00EE5AE9">
        <w:rPr>
          <w:rFonts w:asciiTheme="minorHAnsi" w:hAnsiTheme="minorHAnsi" w:cstheme="minorHAnsi"/>
        </w:rPr>
        <w:t>ab</w:t>
      </w:r>
      <w:r w:rsidR="00EE5AE9" w:rsidRPr="00EE5AE9">
        <w:rPr>
          <w:rFonts w:asciiTheme="minorHAnsi" w:hAnsiTheme="minorHAnsi" w:cstheme="minorHAnsi"/>
        </w:rPr>
        <w:t>el</w:t>
      </w:r>
      <w:r w:rsidR="001C7763">
        <w:rPr>
          <w:rFonts w:asciiTheme="minorHAnsi" w:hAnsiTheme="minorHAnsi" w:cstheme="minorHAnsi"/>
        </w:rPr>
        <w:t xml:space="preserve">’ </w:t>
      </w:r>
      <w:r w:rsidRPr="00577A0A">
        <w:rPr>
          <w:rFonts w:asciiTheme="minorHAnsi" w:hAnsiTheme="minorHAnsi" w:cstheme="minorHAnsi"/>
          <w:i/>
          <w:iCs/>
        </w:rPr>
        <w:t>PressGazette</w:t>
      </w:r>
      <w:r w:rsidR="00577A0A">
        <w:rPr>
          <w:rFonts w:asciiTheme="minorHAnsi" w:hAnsiTheme="minorHAnsi" w:cstheme="minorHAnsi"/>
          <w:i/>
          <w:iCs/>
        </w:rPr>
        <w:t xml:space="preserve"> </w:t>
      </w:r>
      <w:r w:rsidR="00577A0A">
        <w:rPr>
          <w:rFonts w:asciiTheme="minorHAnsi" w:hAnsiTheme="minorHAnsi" w:cstheme="minorHAnsi"/>
        </w:rPr>
        <w:t>(1 Dec. 2025),</w:t>
      </w:r>
      <w:r w:rsidR="00EE5AE9">
        <w:rPr>
          <w:rFonts w:asciiTheme="minorHAnsi" w:hAnsiTheme="minorHAnsi" w:cstheme="minorHAnsi"/>
        </w:rPr>
        <w:t xml:space="preserve"> </w:t>
      </w:r>
      <w:hyperlink r:id="rId10" w:history="1">
        <w:r w:rsidR="00EE5AE9" w:rsidRPr="00F37779">
          <w:rPr>
            <w:rStyle w:val="Hyperlink"/>
            <w:rFonts w:asciiTheme="minorHAnsi" w:hAnsiTheme="minorHAnsi" w:cstheme="minorHAnsi"/>
          </w:rPr>
          <w:t>https://pressgazette.co.uk/media_law/guardian-pre-trial-libel-judgment-andy-ng/</w:t>
        </w:r>
      </w:hyperlink>
      <w:r w:rsidR="00EE5AE9">
        <w:rPr>
          <w:rFonts w:asciiTheme="minorHAnsi" w:hAnsiTheme="minorHAnsi" w:cstheme="minorHAnsi"/>
        </w:rPr>
        <w:t xml:space="preserve"> </w:t>
      </w:r>
    </w:p>
    <w:p w14:paraId="2F211048" w14:textId="77777777" w:rsidR="005464F7" w:rsidRPr="00EE5AE9" w:rsidRDefault="005464F7" w:rsidP="005B6558">
      <w:pPr>
        <w:rPr>
          <w:rFonts w:asciiTheme="minorHAnsi" w:hAnsiTheme="minorHAnsi" w:cstheme="minorHAnsi"/>
          <w:b/>
          <w:bCs/>
          <w:u w:val="single"/>
        </w:rPr>
      </w:pPr>
    </w:p>
    <w:p w14:paraId="73712D9B" w14:textId="06878056" w:rsidR="00502212" w:rsidRPr="00C32E07" w:rsidRDefault="00502212" w:rsidP="00502212">
      <w:pPr>
        <w:pBdr>
          <w:top w:val="single" w:sz="4" w:space="1" w:color="auto"/>
          <w:left w:val="single" w:sz="4" w:space="4" w:color="auto"/>
          <w:bottom w:val="single" w:sz="4" w:space="1" w:color="auto"/>
          <w:right w:val="single" w:sz="4" w:space="4" w:color="auto"/>
          <w:bar w:val="single" w:sz="4" w:color="auto"/>
        </w:pBdr>
        <w:rPr>
          <w:rFonts w:asciiTheme="minorHAnsi" w:hAnsiTheme="minorHAnsi" w:cstheme="minorHAnsi"/>
          <w:b/>
          <w:bCs/>
          <w:u w:val="single"/>
        </w:rPr>
      </w:pPr>
      <w:r w:rsidRPr="00C32E07">
        <w:rPr>
          <w:rFonts w:asciiTheme="minorHAnsi" w:hAnsiTheme="minorHAnsi" w:cstheme="minorHAnsi"/>
          <w:b/>
          <w:bCs/>
          <w:u w:val="single"/>
        </w:rPr>
        <w:t>Beyond tort</w:t>
      </w:r>
    </w:p>
    <w:p w14:paraId="08824148" w14:textId="17092825" w:rsidR="00AA2EA1" w:rsidRPr="00C32E07" w:rsidRDefault="00AA2EA1" w:rsidP="00502212">
      <w:pPr>
        <w:pBdr>
          <w:top w:val="single" w:sz="4" w:space="1" w:color="auto"/>
          <w:left w:val="single" w:sz="4" w:space="4" w:color="auto"/>
          <w:bottom w:val="single" w:sz="4" w:space="1" w:color="auto"/>
          <w:right w:val="single" w:sz="4" w:space="4" w:color="auto"/>
          <w:bar w:val="single" w:sz="4" w:color="auto"/>
        </w:pBdr>
        <w:rPr>
          <w:rFonts w:asciiTheme="minorHAnsi" w:hAnsiTheme="minorHAnsi" w:cstheme="minorHAnsi"/>
        </w:rPr>
      </w:pPr>
      <w:r w:rsidRPr="00C32E07">
        <w:rPr>
          <w:rFonts w:asciiTheme="minorHAnsi" w:hAnsiTheme="minorHAnsi" w:cstheme="minorHAnsi"/>
          <w:b/>
          <w:bCs/>
        </w:rPr>
        <w:t>Read:</w:t>
      </w:r>
      <w:r w:rsidR="00172B97" w:rsidRPr="00C32E07">
        <w:rPr>
          <w:rFonts w:asciiTheme="minorHAnsi" w:hAnsiTheme="minorHAnsi" w:cstheme="minorHAnsi"/>
          <w:b/>
          <w:bCs/>
        </w:rPr>
        <w:t xml:space="preserve"> </w:t>
      </w:r>
      <w:r w:rsidR="004836EA" w:rsidRPr="00C32E07">
        <w:rPr>
          <w:rFonts w:asciiTheme="minorHAnsi" w:hAnsiTheme="minorHAnsi" w:cstheme="minorHAnsi"/>
        </w:rPr>
        <w:t>Rodriguez, K., &amp; Opsahl, K., ‘Augmented Reality Must Have Augmented Privacy</w:t>
      </w:r>
      <w:r w:rsidR="00A74006" w:rsidRPr="00C32E07">
        <w:rPr>
          <w:rFonts w:asciiTheme="minorHAnsi" w:hAnsiTheme="minorHAnsi" w:cstheme="minorHAnsi"/>
        </w:rPr>
        <w:t>’</w:t>
      </w:r>
      <w:r w:rsidR="004836EA" w:rsidRPr="00C32E07">
        <w:rPr>
          <w:rFonts w:asciiTheme="minorHAnsi" w:hAnsiTheme="minorHAnsi" w:cstheme="minorHAnsi"/>
        </w:rPr>
        <w:t xml:space="preserve"> (16 Oct. 2020), </w:t>
      </w:r>
      <w:hyperlink r:id="rId11" w:history="1">
        <w:r w:rsidR="004836EA" w:rsidRPr="00C32E07">
          <w:rPr>
            <w:rStyle w:val="Hyperlink"/>
            <w:rFonts w:asciiTheme="minorHAnsi" w:hAnsiTheme="minorHAnsi" w:cstheme="minorHAnsi"/>
          </w:rPr>
          <w:t>https://www.eff.org/deeplinks/2020/10/augmented-reality-must-have-augmented-privacy</w:t>
        </w:r>
      </w:hyperlink>
      <w:r w:rsidR="004836EA" w:rsidRPr="00C32E07">
        <w:rPr>
          <w:rFonts w:asciiTheme="minorHAnsi" w:hAnsiTheme="minorHAnsi" w:cstheme="minorHAnsi"/>
        </w:rPr>
        <w:t xml:space="preserve">.  </w:t>
      </w:r>
      <w:r w:rsidR="00DC58AA" w:rsidRPr="00C32E07">
        <w:rPr>
          <w:rFonts w:asciiTheme="minorHAnsi" w:hAnsiTheme="minorHAnsi" w:cstheme="minorHAnsi"/>
        </w:rPr>
        <w:t>An engaging delve in to the implications on privacy with evolving technologies.</w:t>
      </w:r>
    </w:p>
    <w:p w14:paraId="53489F03" w14:textId="77777777" w:rsidR="004836EA" w:rsidRPr="00C32E07" w:rsidRDefault="004836EA" w:rsidP="00502212">
      <w:pPr>
        <w:pBdr>
          <w:top w:val="single" w:sz="4" w:space="1" w:color="auto"/>
          <w:left w:val="single" w:sz="4" w:space="4" w:color="auto"/>
          <w:bottom w:val="single" w:sz="4" w:space="1" w:color="auto"/>
          <w:right w:val="single" w:sz="4" w:space="4" w:color="auto"/>
          <w:bar w:val="single" w:sz="4" w:color="auto"/>
        </w:pBdr>
        <w:rPr>
          <w:rFonts w:asciiTheme="minorHAnsi" w:hAnsiTheme="minorHAnsi" w:cstheme="minorHAnsi"/>
          <w:b/>
          <w:bCs/>
          <w:u w:val="single"/>
        </w:rPr>
      </w:pPr>
    </w:p>
    <w:p w14:paraId="0A6C0DF6" w14:textId="7DD911C6" w:rsidR="00AA2EA1" w:rsidRPr="00C32E07" w:rsidRDefault="00AA2EA1" w:rsidP="00502212">
      <w:pPr>
        <w:pBdr>
          <w:top w:val="single" w:sz="4" w:space="1" w:color="auto"/>
          <w:left w:val="single" w:sz="4" w:space="4" w:color="auto"/>
          <w:bottom w:val="single" w:sz="4" w:space="1" w:color="auto"/>
          <w:right w:val="single" w:sz="4" w:space="4" w:color="auto"/>
          <w:bar w:val="single" w:sz="4" w:color="auto"/>
        </w:pBdr>
        <w:rPr>
          <w:rFonts w:asciiTheme="minorHAnsi" w:hAnsiTheme="minorHAnsi" w:cstheme="minorHAnsi"/>
        </w:rPr>
      </w:pPr>
      <w:r w:rsidRPr="00C32E07">
        <w:rPr>
          <w:rFonts w:asciiTheme="minorHAnsi" w:hAnsiTheme="minorHAnsi" w:cstheme="minorHAnsi"/>
          <w:b/>
          <w:bCs/>
        </w:rPr>
        <w:t>Watch:</w:t>
      </w:r>
      <w:r w:rsidR="006B3C8A" w:rsidRPr="00C32E07">
        <w:rPr>
          <w:rFonts w:asciiTheme="minorHAnsi" w:hAnsiTheme="minorHAnsi" w:cstheme="minorHAnsi"/>
        </w:rPr>
        <w:t xml:space="preserve"> </w:t>
      </w:r>
      <w:r w:rsidR="004836EA" w:rsidRPr="00C32E07">
        <w:rPr>
          <w:rFonts w:asciiTheme="minorHAnsi" w:hAnsiTheme="minorHAnsi" w:cstheme="minorHAnsi"/>
          <w:i/>
          <w:iCs/>
        </w:rPr>
        <w:t>The Queen’s Gambit</w:t>
      </w:r>
      <w:r w:rsidR="004836EA" w:rsidRPr="00C32E07">
        <w:rPr>
          <w:rFonts w:asciiTheme="minorHAnsi" w:hAnsiTheme="minorHAnsi" w:cstheme="minorHAnsi"/>
        </w:rPr>
        <w:t xml:space="preserve"> (Netflix</w:t>
      </w:r>
      <w:r w:rsidR="00DC58AA" w:rsidRPr="00C32E07">
        <w:rPr>
          <w:rFonts w:asciiTheme="minorHAnsi" w:hAnsiTheme="minorHAnsi" w:cstheme="minorHAnsi"/>
        </w:rPr>
        <w:t xml:space="preserve"> 2020</w:t>
      </w:r>
      <w:r w:rsidR="004836EA" w:rsidRPr="00C32E07">
        <w:rPr>
          <w:rFonts w:asciiTheme="minorHAnsi" w:hAnsiTheme="minorHAnsi" w:cstheme="minorHAnsi"/>
        </w:rPr>
        <w:t>).</w:t>
      </w:r>
      <w:r w:rsidR="00A74006" w:rsidRPr="00C32E07">
        <w:rPr>
          <w:rFonts w:asciiTheme="minorHAnsi" w:hAnsiTheme="minorHAnsi" w:cstheme="minorHAnsi"/>
        </w:rPr>
        <w:t xml:space="preserve"> An excellent series, but also the subject of </w:t>
      </w:r>
      <w:r w:rsidR="00A75FD6" w:rsidRPr="00C32E07">
        <w:rPr>
          <w:rFonts w:asciiTheme="minorHAnsi" w:hAnsiTheme="minorHAnsi" w:cstheme="minorHAnsi"/>
        </w:rPr>
        <w:t xml:space="preserve">a US defamation suit by </w:t>
      </w:r>
      <w:r w:rsidR="00A75FD6" w:rsidRPr="00C32E07">
        <w:rPr>
          <w:rFonts w:asciiTheme="minorHAnsi" w:hAnsiTheme="minorHAnsi" w:cstheme="minorHAnsi"/>
          <w:color w:val="333333"/>
          <w:shd w:val="clear" w:color="auto" w:fill="FCFCFC"/>
        </w:rPr>
        <w:t>Georgian chess grandmaster Nona Gaprindashvili.  The show included a line in the first finale, describing Gaprindashvili as ‘the female world champion [who] has never faced men.’  She claimed this was ‘sexist and belittling;’ by the year the show was set (1968), she had played at least 59 men in competition. By the time she became an international grandmaster in 1978, she had played and won against the ‘best male chess players in the world.’ Although Netflix claimed the statement was not defamatory due to taking creative liberties in a fictional work, the Court did not accept this.  Netflix eventually settled out of court with Gaprindashvili.</w:t>
      </w:r>
      <w:r w:rsidR="00A75FD6" w:rsidRPr="00C32E07">
        <w:rPr>
          <w:rFonts w:asciiTheme="minorHAnsi" w:hAnsiTheme="minorHAnsi" w:cstheme="minorHAnsi"/>
        </w:rPr>
        <w:t xml:space="preserve"> The terms of the settlement were not disclosed.</w:t>
      </w:r>
    </w:p>
    <w:p w14:paraId="00FD24A8" w14:textId="77777777" w:rsidR="00A75FD6" w:rsidRPr="00C32E07" w:rsidRDefault="00A75FD6" w:rsidP="00502212">
      <w:pPr>
        <w:pBdr>
          <w:top w:val="single" w:sz="4" w:space="1" w:color="auto"/>
          <w:left w:val="single" w:sz="4" w:space="4" w:color="auto"/>
          <w:bottom w:val="single" w:sz="4" w:space="1" w:color="auto"/>
          <w:right w:val="single" w:sz="4" w:space="4" w:color="auto"/>
          <w:bar w:val="single" w:sz="4" w:color="auto"/>
        </w:pBdr>
        <w:rPr>
          <w:rFonts w:asciiTheme="minorHAnsi" w:hAnsiTheme="minorHAnsi" w:cstheme="minorHAnsi"/>
        </w:rPr>
      </w:pPr>
    </w:p>
    <w:p w14:paraId="19C79F46" w14:textId="0C005A5D" w:rsidR="00502212" w:rsidRPr="00C32E07" w:rsidRDefault="00AA2EA1" w:rsidP="00502212">
      <w:pPr>
        <w:pBdr>
          <w:top w:val="single" w:sz="4" w:space="1" w:color="auto"/>
          <w:left w:val="single" w:sz="4" w:space="4" w:color="auto"/>
          <w:bottom w:val="single" w:sz="4" w:space="1" w:color="auto"/>
          <w:right w:val="single" w:sz="4" w:space="4" w:color="auto"/>
          <w:bar w:val="single" w:sz="4" w:color="auto"/>
        </w:pBdr>
        <w:rPr>
          <w:rFonts w:asciiTheme="minorHAnsi" w:hAnsiTheme="minorHAnsi" w:cstheme="minorHAnsi"/>
        </w:rPr>
      </w:pPr>
      <w:r w:rsidRPr="00C32E07">
        <w:rPr>
          <w:rFonts w:asciiTheme="minorHAnsi" w:hAnsiTheme="minorHAnsi" w:cstheme="minorHAnsi"/>
          <w:b/>
          <w:bCs/>
        </w:rPr>
        <w:t>Listen:</w:t>
      </w:r>
      <w:r w:rsidR="00AD37CF" w:rsidRPr="00C32E07">
        <w:rPr>
          <w:rFonts w:asciiTheme="minorHAnsi" w:hAnsiTheme="minorHAnsi" w:cstheme="minorHAnsi"/>
        </w:rPr>
        <w:t xml:space="preserve"> </w:t>
      </w:r>
      <w:r w:rsidR="004836EA" w:rsidRPr="00C32E07">
        <w:rPr>
          <w:rFonts w:asciiTheme="minorHAnsi" w:hAnsiTheme="minorHAnsi" w:cstheme="minorHAnsi"/>
        </w:rPr>
        <w:t xml:space="preserve"> Welcome to Night</w:t>
      </w:r>
      <w:r w:rsidR="00A75FD6" w:rsidRPr="00C32E07">
        <w:rPr>
          <w:rFonts w:asciiTheme="minorHAnsi" w:hAnsiTheme="minorHAnsi" w:cstheme="minorHAnsi"/>
        </w:rPr>
        <w:t xml:space="preserve"> V</w:t>
      </w:r>
      <w:r w:rsidR="004836EA" w:rsidRPr="00C32E07">
        <w:rPr>
          <w:rFonts w:asciiTheme="minorHAnsi" w:hAnsiTheme="minorHAnsi" w:cstheme="minorHAnsi"/>
        </w:rPr>
        <w:t>ale</w:t>
      </w:r>
      <w:r w:rsidR="00DC58AA" w:rsidRPr="00C32E07">
        <w:rPr>
          <w:rFonts w:asciiTheme="minorHAnsi" w:hAnsiTheme="minorHAnsi" w:cstheme="minorHAnsi"/>
        </w:rPr>
        <w:t xml:space="preserve">, ‘a twice-monthly podcast in the style of community updates for the small desert town of Night Vale, featuring local weather, news, announcements from the Sheriff's Secret Police, mysterious lights in the night sky, dark hooded figures with unknowable powers, and cultural events. Turn on your radio and hide.’ Rather difficult to pin down a genre, but something along the lines of fictional comedic horror surrealism delivered in the style of National Public Radio.  I’d recommend starting from episode one and giving it a few episodes to get sucked in if it sounds like your thing.  Keep an ear out for all sorts of possible defamation. Just a few examples of possible claimants: the mayor, the dog park, dark hooded figures, the radio station, and the faceless old woman who secretly lives in your home. </w:t>
      </w:r>
      <w:hyperlink r:id="rId12" w:history="1">
        <w:r w:rsidR="00DC58AA" w:rsidRPr="00C32E07">
          <w:rPr>
            <w:rStyle w:val="Hyperlink"/>
            <w:rFonts w:asciiTheme="minorHAnsi" w:hAnsiTheme="minorHAnsi" w:cstheme="minorHAnsi"/>
          </w:rPr>
          <w:t>https://www.welcometonightvale.com/</w:t>
        </w:r>
      </w:hyperlink>
      <w:r w:rsidR="00DC58AA" w:rsidRPr="00C32E07">
        <w:rPr>
          <w:rFonts w:asciiTheme="minorHAnsi" w:hAnsiTheme="minorHAnsi" w:cstheme="minorHAnsi"/>
        </w:rPr>
        <w:t xml:space="preserve">. </w:t>
      </w:r>
    </w:p>
    <w:sectPr w:rsidR="00502212" w:rsidRPr="00C32E07">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F82F4" w14:textId="77777777" w:rsidR="00E748F1" w:rsidRDefault="00E748F1" w:rsidP="00E466D6">
      <w:r>
        <w:separator/>
      </w:r>
    </w:p>
  </w:endnote>
  <w:endnote w:type="continuationSeparator" w:id="0">
    <w:p w14:paraId="265C1CC8" w14:textId="77777777" w:rsidR="00E748F1" w:rsidRDefault="00E748F1" w:rsidP="00E466D6">
      <w:r>
        <w:continuationSeparator/>
      </w:r>
    </w:p>
  </w:endnote>
  <w:endnote w:type="continuationNotice" w:id="1">
    <w:p w14:paraId="52ED1874" w14:textId="77777777" w:rsidR="00E748F1" w:rsidRDefault="00E748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ings Caslon Text">
    <w:altName w:val="Calibri"/>
    <w:charset w:val="00"/>
    <w:family w:val="auto"/>
    <w:pitch w:val="variable"/>
    <w:sig w:usb0="A00000AF" w:usb1="5000205B" w:usb2="00000000" w:usb3="00000000" w:csb0="0000009B"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164635"/>
      <w:docPartObj>
        <w:docPartGallery w:val="Page Numbers (Bottom of Page)"/>
        <w:docPartUnique/>
      </w:docPartObj>
    </w:sdtPr>
    <w:sdtEndPr>
      <w:rPr>
        <w:noProof/>
      </w:rPr>
    </w:sdtEndPr>
    <w:sdtContent>
      <w:p w14:paraId="12BD83DD" w14:textId="28B06BF9" w:rsidR="00E466D6" w:rsidRDefault="00E466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27875F" w14:textId="77777777" w:rsidR="00E466D6" w:rsidRDefault="00E466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29978" w14:textId="77777777" w:rsidR="00E748F1" w:rsidRDefault="00E748F1" w:rsidP="00E466D6">
      <w:r>
        <w:separator/>
      </w:r>
    </w:p>
  </w:footnote>
  <w:footnote w:type="continuationSeparator" w:id="0">
    <w:p w14:paraId="24AF1604" w14:textId="77777777" w:rsidR="00E748F1" w:rsidRDefault="00E748F1" w:rsidP="00E466D6">
      <w:r>
        <w:continuationSeparator/>
      </w:r>
    </w:p>
  </w:footnote>
  <w:footnote w:type="continuationNotice" w:id="1">
    <w:p w14:paraId="63F1F366" w14:textId="77777777" w:rsidR="00E748F1" w:rsidRDefault="00E748F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41B8"/>
    <w:multiLevelType w:val="hybridMultilevel"/>
    <w:tmpl w:val="DDCA3368"/>
    <w:lvl w:ilvl="0" w:tplc="39C2460E">
      <w:numFmt w:val="bullet"/>
      <w:lvlText w:val="-"/>
      <w:lvlJc w:val="left"/>
      <w:pPr>
        <w:ind w:left="720" w:hanging="360"/>
      </w:pPr>
      <w:rPr>
        <w:rFonts w:ascii="Cambria" w:eastAsiaTheme="minorHAnsi" w:hAnsi="Cambria" w:cs="Cambria" w:hint="default"/>
        <w:color w:val="4472C4"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643E75"/>
    <w:multiLevelType w:val="hybridMultilevel"/>
    <w:tmpl w:val="BFFEF1CC"/>
    <w:lvl w:ilvl="0" w:tplc="0809000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b/>
        <w:bCs/>
      </w:rPr>
    </w:lvl>
    <w:lvl w:ilvl="2" w:tplc="9DE8502A">
      <w:numFmt w:val="bullet"/>
      <w:lvlText w:val="-"/>
      <w:lvlJc w:val="left"/>
      <w:pPr>
        <w:ind w:left="1069" w:hanging="360"/>
      </w:pPr>
      <w:rPr>
        <w:rFonts w:ascii="Kings Caslon Text" w:eastAsia="Times New Roman" w:hAnsi="Kings Caslon Text" w:cs="Palatino Linotype"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A34C5C"/>
    <w:multiLevelType w:val="hybridMultilevel"/>
    <w:tmpl w:val="FD2894AE"/>
    <w:lvl w:ilvl="0" w:tplc="5288A1E6">
      <w:start w:val="1"/>
      <w:numFmt w:val="lowerRoman"/>
      <w:lvlText w:val="(%1)"/>
      <w:lvlJc w:val="left"/>
      <w:pPr>
        <w:ind w:left="1080" w:hanging="720"/>
      </w:pPr>
      <w:rPr>
        <w:rFonts w:hint="default"/>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8CF73FA"/>
    <w:multiLevelType w:val="hybridMultilevel"/>
    <w:tmpl w:val="1158D01A"/>
    <w:lvl w:ilvl="0" w:tplc="1D82532C">
      <w:start w:val="1"/>
      <w:numFmt w:val="bullet"/>
      <w:lvlText w:val="◦"/>
      <w:lvlJc w:val="left"/>
      <w:pPr>
        <w:tabs>
          <w:tab w:val="num" w:pos="720"/>
        </w:tabs>
        <w:ind w:left="720" w:hanging="360"/>
      </w:pPr>
      <w:rPr>
        <w:rFonts w:ascii="Garamond" w:hAnsi="Garamond" w:hint="default"/>
      </w:rPr>
    </w:lvl>
    <w:lvl w:ilvl="1" w:tplc="0ECE6D9C" w:tentative="1">
      <w:start w:val="1"/>
      <w:numFmt w:val="bullet"/>
      <w:lvlText w:val="◦"/>
      <w:lvlJc w:val="left"/>
      <w:pPr>
        <w:tabs>
          <w:tab w:val="num" w:pos="1440"/>
        </w:tabs>
        <w:ind w:left="1440" w:hanging="360"/>
      </w:pPr>
      <w:rPr>
        <w:rFonts w:ascii="Garamond" w:hAnsi="Garamond" w:hint="default"/>
      </w:rPr>
    </w:lvl>
    <w:lvl w:ilvl="2" w:tplc="908A842A">
      <w:start w:val="1"/>
      <w:numFmt w:val="bullet"/>
      <w:lvlText w:val="◦"/>
      <w:lvlJc w:val="left"/>
      <w:pPr>
        <w:tabs>
          <w:tab w:val="num" w:pos="2160"/>
        </w:tabs>
        <w:ind w:left="2160" w:hanging="360"/>
      </w:pPr>
      <w:rPr>
        <w:rFonts w:ascii="Garamond" w:hAnsi="Garamond" w:hint="default"/>
      </w:rPr>
    </w:lvl>
    <w:lvl w:ilvl="3" w:tplc="E954D8DE" w:tentative="1">
      <w:start w:val="1"/>
      <w:numFmt w:val="bullet"/>
      <w:lvlText w:val="◦"/>
      <w:lvlJc w:val="left"/>
      <w:pPr>
        <w:tabs>
          <w:tab w:val="num" w:pos="2880"/>
        </w:tabs>
        <w:ind w:left="2880" w:hanging="360"/>
      </w:pPr>
      <w:rPr>
        <w:rFonts w:ascii="Garamond" w:hAnsi="Garamond" w:hint="default"/>
      </w:rPr>
    </w:lvl>
    <w:lvl w:ilvl="4" w:tplc="51EE7174" w:tentative="1">
      <w:start w:val="1"/>
      <w:numFmt w:val="bullet"/>
      <w:lvlText w:val="◦"/>
      <w:lvlJc w:val="left"/>
      <w:pPr>
        <w:tabs>
          <w:tab w:val="num" w:pos="3600"/>
        </w:tabs>
        <w:ind w:left="3600" w:hanging="360"/>
      </w:pPr>
      <w:rPr>
        <w:rFonts w:ascii="Garamond" w:hAnsi="Garamond" w:hint="default"/>
      </w:rPr>
    </w:lvl>
    <w:lvl w:ilvl="5" w:tplc="05808064" w:tentative="1">
      <w:start w:val="1"/>
      <w:numFmt w:val="bullet"/>
      <w:lvlText w:val="◦"/>
      <w:lvlJc w:val="left"/>
      <w:pPr>
        <w:tabs>
          <w:tab w:val="num" w:pos="4320"/>
        </w:tabs>
        <w:ind w:left="4320" w:hanging="360"/>
      </w:pPr>
      <w:rPr>
        <w:rFonts w:ascii="Garamond" w:hAnsi="Garamond" w:hint="default"/>
      </w:rPr>
    </w:lvl>
    <w:lvl w:ilvl="6" w:tplc="1778D0B8" w:tentative="1">
      <w:start w:val="1"/>
      <w:numFmt w:val="bullet"/>
      <w:lvlText w:val="◦"/>
      <w:lvlJc w:val="left"/>
      <w:pPr>
        <w:tabs>
          <w:tab w:val="num" w:pos="5040"/>
        </w:tabs>
        <w:ind w:left="5040" w:hanging="360"/>
      </w:pPr>
      <w:rPr>
        <w:rFonts w:ascii="Garamond" w:hAnsi="Garamond" w:hint="default"/>
      </w:rPr>
    </w:lvl>
    <w:lvl w:ilvl="7" w:tplc="A5A8C8CE" w:tentative="1">
      <w:start w:val="1"/>
      <w:numFmt w:val="bullet"/>
      <w:lvlText w:val="◦"/>
      <w:lvlJc w:val="left"/>
      <w:pPr>
        <w:tabs>
          <w:tab w:val="num" w:pos="5760"/>
        </w:tabs>
        <w:ind w:left="5760" w:hanging="360"/>
      </w:pPr>
      <w:rPr>
        <w:rFonts w:ascii="Garamond" w:hAnsi="Garamond" w:hint="default"/>
      </w:rPr>
    </w:lvl>
    <w:lvl w:ilvl="8" w:tplc="2B6C3CFA" w:tentative="1">
      <w:start w:val="1"/>
      <w:numFmt w:val="bullet"/>
      <w:lvlText w:val="◦"/>
      <w:lvlJc w:val="left"/>
      <w:pPr>
        <w:tabs>
          <w:tab w:val="num" w:pos="6480"/>
        </w:tabs>
        <w:ind w:left="6480" w:hanging="360"/>
      </w:pPr>
      <w:rPr>
        <w:rFonts w:ascii="Garamond" w:hAnsi="Garamond" w:hint="default"/>
      </w:rPr>
    </w:lvl>
  </w:abstractNum>
  <w:abstractNum w:abstractNumId="4" w15:restartNumberingAfterBreak="0">
    <w:nsid w:val="53704102"/>
    <w:multiLevelType w:val="hybridMultilevel"/>
    <w:tmpl w:val="3A0E844A"/>
    <w:lvl w:ilvl="0" w:tplc="08090001">
      <w:start w:val="1"/>
      <w:numFmt w:val="bullet"/>
      <w:lvlText w:val=""/>
      <w:lvlJc w:val="left"/>
      <w:pPr>
        <w:tabs>
          <w:tab w:val="num" w:pos="720"/>
        </w:tabs>
        <w:ind w:left="720" w:hanging="360"/>
      </w:pPr>
      <w:rPr>
        <w:rFonts w:ascii="Symbol" w:hAnsi="Symbol" w:cs="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1">
      <w:start w:val="1"/>
      <w:numFmt w:val="bullet"/>
      <w:lvlText w:val=""/>
      <w:lvlJc w:val="left"/>
      <w:pPr>
        <w:tabs>
          <w:tab w:val="num" w:pos="2160"/>
        </w:tabs>
        <w:ind w:left="2160" w:hanging="360"/>
      </w:pPr>
      <w:rPr>
        <w:rFonts w:ascii="Symbol" w:hAnsi="Symbol" w:cs="Symbol" w:hint="default"/>
      </w:rPr>
    </w:lvl>
    <w:lvl w:ilvl="3" w:tplc="08090001" w:tentative="1">
      <w:start w:val="1"/>
      <w:numFmt w:val="bullet"/>
      <w:lvlText w:val=""/>
      <w:lvlJc w:val="left"/>
      <w:pPr>
        <w:tabs>
          <w:tab w:val="num" w:pos="2880"/>
        </w:tabs>
        <w:ind w:left="2880" w:hanging="360"/>
      </w:pPr>
      <w:rPr>
        <w:rFonts w:ascii="Symbol" w:hAnsi="Symbol" w:cs="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cs="Wingdings" w:hint="default"/>
      </w:rPr>
    </w:lvl>
    <w:lvl w:ilvl="6" w:tplc="08090001" w:tentative="1">
      <w:start w:val="1"/>
      <w:numFmt w:val="bullet"/>
      <w:lvlText w:val=""/>
      <w:lvlJc w:val="left"/>
      <w:pPr>
        <w:tabs>
          <w:tab w:val="num" w:pos="5040"/>
        </w:tabs>
        <w:ind w:left="5040" w:hanging="360"/>
      </w:pPr>
      <w:rPr>
        <w:rFonts w:ascii="Symbol" w:hAnsi="Symbol" w:cs="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94D2831"/>
    <w:multiLevelType w:val="hybridMultilevel"/>
    <w:tmpl w:val="26DC3322"/>
    <w:lvl w:ilvl="0" w:tplc="11B822EA">
      <w:start w:val="1"/>
      <w:numFmt w:val="bullet"/>
      <w:lvlText w:val="◦"/>
      <w:lvlJc w:val="left"/>
      <w:pPr>
        <w:tabs>
          <w:tab w:val="num" w:pos="720"/>
        </w:tabs>
        <w:ind w:left="720" w:hanging="360"/>
      </w:pPr>
      <w:rPr>
        <w:rFonts w:ascii="Garamond" w:hAnsi="Garamond" w:hint="default"/>
      </w:rPr>
    </w:lvl>
    <w:lvl w:ilvl="1" w:tplc="BFAA7A26" w:tentative="1">
      <w:start w:val="1"/>
      <w:numFmt w:val="bullet"/>
      <w:lvlText w:val="◦"/>
      <w:lvlJc w:val="left"/>
      <w:pPr>
        <w:tabs>
          <w:tab w:val="num" w:pos="1440"/>
        </w:tabs>
        <w:ind w:left="1440" w:hanging="360"/>
      </w:pPr>
      <w:rPr>
        <w:rFonts w:ascii="Garamond" w:hAnsi="Garamond" w:hint="default"/>
      </w:rPr>
    </w:lvl>
    <w:lvl w:ilvl="2" w:tplc="77044C12">
      <w:start w:val="1"/>
      <w:numFmt w:val="bullet"/>
      <w:lvlText w:val="◦"/>
      <w:lvlJc w:val="left"/>
      <w:pPr>
        <w:tabs>
          <w:tab w:val="num" w:pos="2160"/>
        </w:tabs>
        <w:ind w:left="2160" w:hanging="360"/>
      </w:pPr>
      <w:rPr>
        <w:rFonts w:ascii="Garamond" w:hAnsi="Garamond" w:hint="default"/>
      </w:rPr>
    </w:lvl>
    <w:lvl w:ilvl="3" w:tplc="D38C42AC" w:tentative="1">
      <w:start w:val="1"/>
      <w:numFmt w:val="bullet"/>
      <w:lvlText w:val="◦"/>
      <w:lvlJc w:val="left"/>
      <w:pPr>
        <w:tabs>
          <w:tab w:val="num" w:pos="2880"/>
        </w:tabs>
        <w:ind w:left="2880" w:hanging="360"/>
      </w:pPr>
      <w:rPr>
        <w:rFonts w:ascii="Garamond" w:hAnsi="Garamond" w:hint="default"/>
      </w:rPr>
    </w:lvl>
    <w:lvl w:ilvl="4" w:tplc="45F42130" w:tentative="1">
      <w:start w:val="1"/>
      <w:numFmt w:val="bullet"/>
      <w:lvlText w:val="◦"/>
      <w:lvlJc w:val="left"/>
      <w:pPr>
        <w:tabs>
          <w:tab w:val="num" w:pos="3600"/>
        </w:tabs>
        <w:ind w:left="3600" w:hanging="360"/>
      </w:pPr>
      <w:rPr>
        <w:rFonts w:ascii="Garamond" w:hAnsi="Garamond" w:hint="default"/>
      </w:rPr>
    </w:lvl>
    <w:lvl w:ilvl="5" w:tplc="9A2C38DC" w:tentative="1">
      <w:start w:val="1"/>
      <w:numFmt w:val="bullet"/>
      <w:lvlText w:val="◦"/>
      <w:lvlJc w:val="left"/>
      <w:pPr>
        <w:tabs>
          <w:tab w:val="num" w:pos="4320"/>
        </w:tabs>
        <w:ind w:left="4320" w:hanging="360"/>
      </w:pPr>
      <w:rPr>
        <w:rFonts w:ascii="Garamond" w:hAnsi="Garamond" w:hint="default"/>
      </w:rPr>
    </w:lvl>
    <w:lvl w:ilvl="6" w:tplc="C4660390" w:tentative="1">
      <w:start w:val="1"/>
      <w:numFmt w:val="bullet"/>
      <w:lvlText w:val="◦"/>
      <w:lvlJc w:val="left"/>
      <w:pPr>
        <w:tabs>
          <w:tab w:val="num" w:pos="5040"/>
        </w:tabs>
        <w:ind w:left="5040" w:hanging="360"/>
      </w:pPr>
      <w:rPr>
        <w:rFonts w:ascii="Garamond" w:hAnsi="Garamond" w:hint="default"/>
      </w:rPr>
    </w:lvl>
    <w:lvl w:ilvl="7" w:tplc="E7BCAF58" w:tentative="1">
      <w:start w:val="1"/>
      <w:numFmt w:val="bullet"/>
      <w:lvlText w:val="◦"/>
      <w:lvlJc w:val="left"/>
      <w:pPr>
        <w:tabs>
          <w:tab w:val="num" w:pos="5760"/>
        </w:tabs>
        <w:ind w:left="5760" w:hanging="360"/>
      </w:pPr>
      <w:rPr>
        <w:rFonts w:ascii="Garamond" w:hAnsi="Garamond" w:hint="default"/>
      </w:rPr>
    </w:lvl>
    <w:lvl w:ilvl="8" w:tplc="68A28936" w:tentative="1">
      <w:start w:val="1"/>
      <w:numFmt w:val="bullet"/>
      <w:lvlText w:val="◦"/>
      <w:lvlJc w:val="left"/>
      <w:pPr>
        <w:tabs>
          <w:tab w:val="num" w:pos="6480"/>
        </w:tabs>
        <w:ind w:left="6480" w:hanging="360"/>
      </w:pPr>
      <w:rPr>
        <w:rFonts w:ascii="Garamond" w:hAnsi="Garamond" w:hint="default"/>
      </w:rPr>
    </w:lvl>
  </w:abstractNum>
  <w:abstractNum w:abstractNumId="6" w15:restartNumberingAfterBreak="0">
    <w:nsid w:val="676426BA"/>
    <w:multiLevelType w:val="hybridMultilevel"/>
    <w:tmpl w:val="4758929E"/>
    <w:lvl w:ilvl="0" w:tplc="08090001">
      <w:start w:val="1"/>
      <w:numFmt w:val="bullet"/>
      <w:lvlText w:val=""/>
      <w:lvlJc w:val="left"/>
      <w:pPr>
        <w:tabs>
          <w:tab w:val="num" w:pos="720"/>
        </w:tabs>
        <w:ind w:left="720" w:hanging="360"/>
      </w:pPr>
      <w:rPr>
        <w:rFonts w:ascii="Symbol" w:hAnsi="Symbol" w:cs="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1">
      <w:start w:val="1"/>
      <w:numFmt w:val="bullet"/>
      <w:lvlText w:val=""/>
      <w:lvlJc w:val="left"/>
      <w:pPr>
        <w:tabs>
          <w:tab w:val="num" w:pos="2160"/>
        </w:tabs>
        <w:ind w:left="2160" w:hanging="360"/>
      </w:pPr>
      <w:rPr>
        <w:rFonts w:ascii="Symbol" w:hAnsi="Symbol" w:cs="Symbol" w:hint="default"/>
      </w:rPr>
    </w:lvl>
    <w:lvl w:ilvl="3" w:tplc="08090001" w:tentative="1">
      <w:start w:val="1"/>
      <w:numFmt w:val="bullet"/>
      <w:lvlText w:val=""/>
      <w:lvlJc w:val="left"/>
      <w:pPr>
        <w:tabs>
          <w:tab w:val="num" w:pos="2880"/>
        </w:tabs>
        <w:ind w:left="2880" w:hanging="360"/>
      </w:pPr>
      <w:rPr>
        <w:rFonts w:ascii="Symbol" w:hAnsi="Symbol" w:cs="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cs="Wingdings" w:hint="default"/>
      </w:rPr>
    </w:lvl>
    <w:lvl w:ilvl="6" w:tplc="08090001" w:tentative="1">
      <w:start w:val="1"/>
      <w:numFmt w:val="bullet"/>
      <w:lvlText w:val=""/>
      <w:lvlJc w:val="left"/>
      <w:pPr>
        <w:tabs>
          <w:tab w:val="num" w:pos="5040"/>
        </w:tabs>
        <w:ind w:left="5040" w:hanging="360"/>
      </w:pPr>
      <w:rPr>
        <w:rFonts w:ascii="Symbol" w:hAnsi="Symbol" w:cs="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6D007087"/>
    <w:multiLevelType w:val="hybridMultilevel"/>
    <w:tmpl w:val="4FE45596"/>
    <w:lvl w:ilvl="0" w:tplc="EAA2E624">
      <w:start w:val="1"/>
      <w:numFmt w:val="bullet"/>
      <w:lvlText w:val=""/>
      <w:lvlJc w:val="left"/>
      <w:pPr>
        <w:tabs>
          <w:tab w:val="num" w:pos="720"/>
        </w:tabs>
        <w:ind w:left="720" w:hanging="360"/>
      </w:pPr>
      <w:rPr>
        <w:rFonts w:ascii="Wingdings 3" w:hAnsi="Wingdings 3" w:hint="default"/>
      </w:rPr>
    </w:lvl>
    <w:lvl w:ilvl="1" w:tplc="AF446540" w:tentative="1">
      <w:start w:val="1"/>
      <w:numFmt w:val="bullet"/>
      <w:lvlText w:val=""/>
      <w:lvlJc w:val="left"/>
      <w:pPr>
        <w:tabs>
          <w:tab w:val="num" w:pos="1440"/>
        </w:tabs>
        <w:ind w:left="1440" w:hanging="360"/>
      </w:pPr>
      <w:rPr>
        <w:rFonts w:ascii="Wingdings 3" w:hAnsi="Wingdings 3" w:hint="default"/>
      </w:rPr>
    </w:lvl>
    <w:lvl w:ilvl="2" w:tplc="D984555A">
      <w:start w:val="1"/>
      <w:numFmt w:val="bullet"/>
      <w:lvlText w:val=""/>
      <w:lvlJc w:val="left"/>
      <w:pPr>
        <w:tabs>
          <w:tab w:val="num" w:pos="2160"/>
        </w:tabs>
        <w:ind w:left="2160" w:hanging="360"/>
      </w:pPr>
      <w:rPr>
        <w:rFonts w:ascii="Wingdings 3" w:hAnsi="Wingdings 3" w:hint="default"/>
      </w:rPr>
    </w:lvl>
    <w:lvl w:ilvl="3" w:tplc="B3D0C804" w:tentative="1">
      <w:start w:val="1"/>
      <w:numFmt w:val="bullet"/>
      <w:lvlText w:val=""/>
      <w:lvlJc w:val="left"/>
      <w:pPr>
        <w:tabs>
          <w:tab w:val="num" w:pos="2880"/>
        </w:tabs>
        <w:ind w:left="2880" w:hanging="360"/>
      </w:pPr>
      <w:rPr>
        <w:rFonts w:ascii="Wingdings 3" w:hAnsi="Wingdings 3" w:hint="default"/>
      </w:rPr>
    </w:lvl>
    <w:lvl w:ilvl="4" w:tplc="DE46B214" w:tentative="1">
      <w:start w:val="1"/>
      <w:numFmt w:val="bullet"/>
      <w:lvlText w:val=""/>
      <w:lvlJc w:val="left"/>
      <w:pPr>
        <w:tabs>
          <w:tab w:val="num" w:pos="3600"/>
        </w:tabs>
        <w:ind w:left="3600" w:hanging="360"/>
      </w:pPr>
      <w:rPr>
        <w:rFonts w:ascii="Wingdings 3" w:hAnsi="Wingdings 3" w:hint="default"/>
      </w:rPr>
    </w:lvl>
    <w:lvl w:ilvl="5" w:tplc="2AE4E4BE" w:tentative="1">
      <w:start w:val="1"/>
      <w:numFmt w:val="bullet"/>
      <w:lvlText w:val=""/>
      <w:lvlJc w:val="left"/>
      <w:pPr>
        <w:tabs>
          <w:tab w:val="num" w:pos="4320"/>
        </w:tabs>
        <w:ind w:left="4320" w:hanging="360"/>
      </w:pPr>
      <w:rPr>
        <w:rFonts w:ascii="Wingdings 3" w:hAnsi="Wingdings 3" w:hint="default"/>
      </w:rPr>
    </w:lvl>
    <w:lvl w:ilvl="6" w:tplc="F140CB92" w:tentative="1">
      <w:start w:val="1"/>
      <w:numFmt w:val="bullet"/>
      <w:lvlText w:val=""/>
      <w:lvlJc w:val="left"/>
      <w:pPr>
        <w:tabs>
          <w:tab w:val="num" w:pos="5040"/>
        </w:tabs>
        <w:ind w:left="5040" w:hanging="360"/>
      </w:pPr>
      <w:rPr>
        <w:rFonts w:ascii="Wingdings 3" w:hAnsi="Wingdings 3" w:hint="default"/>
      </w:rPr>
    </w:lvl>
    <w:lvl w:ilvl="7" w:tplc="577E18D8" w:tentative="1">
      <w:start w:val="1"/>
      <w:numFmt w:val="bullet"/>
      <w:lvlText w:val=""/>
      <w:lvlJc w:val="left"/>
      <w:pPr>
        <w:tabs>
          <w:tab w:val="num" w:pos="5760"/>
        </w:tabs>
        <w:ind w:left="5760" w:hanging="360"/>
      </w:pPr>
      <w:rPr>
        <w:rFonts w:ascii="Wingdings 3" w:hAnsi="Wingdings 3" w:hint="default"/>
      </w:rPr>
    </w:lvl>
    <w:lvl w:ilvl="8" w:tplc="60DC74DC"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790A41C2"/>
    <w:multiLevelType w:val="hybridMultilevel"/>
    <w:tmpl w:val="F5E03E68"/>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543901427">
    <w:abstractNumId w:val="4"/>
  </w:num>
  <w:num w:numId="2" w16cid:durableId="386034351">
    <w:abstractNumId w:val="6"/>
  </w:num>
  <w:num w:numId="3" w16cid:durableId="1498956819">
    <w:abstractNumId w:val="2"/>
  </w:num>
  <w:num w:numId="4" w16cid:durableId="122962659">
    <w:abstractNumId w:val="8"/>
  </w:num>
  <w:num w:numId="5" w16cid:durableId="1455295456">
    <w:abstractNumId w:val="1"/>
  </w:num>
  <w:num w:numId="6" w16cid:durableId="552277300">
    <w:abstractNumId w:val="5"/>
  </w:num>
  <w:num w:numId="7" w16cid:durableId="1698315739">
    <w:abstractNumId w:val="3"/>
  </w:num>
  <w:num w:numId="8" w16cid:durableId="1260529949">
    <w:abstractNumId w:val="7"/>
  </w:num>
  <w:num w:numId="9" w16cid:durableId="94970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6D6"/>
    <w:rsid w:val="0002129D"/>
    <w:rsid w:val="00022F95"/>
    <w:rsid w:val="000260F4"/>
    <w:rsid w:val="00036B4B"/>
    <w:rsid w:val="00043939"/>
    <w:rsid w:val="00077389"/>
    <w:rsid w:val="000801BD"/>
    <w:rsid w:val="00082EFF"/>
    <w:rsid w:val="00084489"/>
    <w:rsid w:val="00091D90"/>
    <w:rsid w:val="00097444"/>
    <w:rsid w:val="0009748A"/>
    <w:rsid w:val="00097873"/>
    <w:rsid w:val="000A5605"/>
    <w:rsid w:val="000A597D"/>
    <w:rsid w:val="000B1DCA"/>
    <w:rsid w:val="000B3547"/>
    <w:rsid w:val="000B4EA1"/>
    <w:rsid w:val="000D393F"/>
    <w:rsid w:val="000D4C08"/>
    <w:rsid w:val="000E49AD"/>
    <w:rsid w:val="000E6E03"/>
    <w:rsid w:val="000E7C9B"/>
    <w:rsid w:val="000F0236"/>
    <w:rsid w:val="000F0937"/>
    <w:rsid w:val="001002DB"/>
    <w:rsid w:val="001052E1"/>
    <w:rsid w:val="00111F1F"/>
    <w:rsid w:val="001154A1"/>
    <w:rsid w:val="00115C5E"/>
    <w:rsid w:val="00122CFA"/>
    <w:rsid w:val="001239A8"/>
    <w:rsid w:val="00134436"/>
    <w:rsid w:val="00141E86"/>
    <w:rsid w:val="001439A0"/>
    <w:rsid w:val="001445BD"/>
    <w:rsid w:val="0014511D"/>
    <w:rsid w:val="00163D7B"/>
    <w:rsid w:val="00172B97"/>
    <w:rsid w:val="001730F8"/>
    <w:rsid w:val="00175EDB"/>
    <w:rsid w:val="0017713E"/>
    <w:rsid w:val="001965D5"/>
    <w:rsid w:val="001C7487"/>
    <w:rsid w:val="001C7763"/>
    <w:rsid w:val="001F3570"/>
    <w:rsid w:val="0021291C"/>
    <w:rsid w:val="0021563C"/>
    <w:rsid w:val="00221572"/>
    <w:rsid w:val="0023379D"/>
    <w:rsid w:val="002428D8"/>
    <w:rsid w:val="00246BE5"/>
    <w:rsid w:val="0025521F"/>
    <w:rsid w:val="002668FE"/>
    <w:rsid w:val="002674D0"/>
    <w:rsid w:val="0027159C"/>
    <w:rsid w:val="0029086E"/>
    <w:rsid w:val="002C267B"/>
    <w:rsid w:val="002D4D23"/>
    <w:rsid w:val="002D7884"/>
    <w:rsid w:val="002F0682"/>
    <w:rsid w:val="002F36A1"/>
    <w:rsid w:val="003025BF"/>
    <w:rsid w:val="00312AF7"/>
    <w:rsid w:val="0032354B"/>
    <w:rsid w:val="003549A2"/>
    <w:rsid w:val="00365F91"/>
    <w:rsid w:val="0039358F"/>
    <w:rsid w:val="00397924"/>
    <w:rsid w:val="003A0081"/>
    <w:rsid w:val="003A325B"/>
    <w:rsid w:val="003A698B"/>
    <w:rsid w:val="003B72EC"/>
    <w:rsid w:val="003C3A67"/>
    <w:rsid w:val="003C68C5"/>
    <w:rsid w:val="003D17E9"/>
    <w:rsid w:val="003D711A"/>
    <w:rsid w:val="003E291B"/>
    <w:rsid w:val="003E62EA"/>
    <w:rsid w:val="003E73C9"/>
    <w:rsid w:val="00410E35"/>
    <w:rsid w:val="004114DD"/>
    <w:rsid w:val="00413EC9"/>
    <w:rsid w:val="00417400"/>
    <w:rsid w:val="00430FC9"/>
    <w:rsid w:val="004430CF"/>
    <w:rsid w:val="00450A99"/>
    <w:rsid w:val="00452485"/>
    <w:rsid w:val="00454DB5"/>
    <w:rsid w:val="00456685"/>
    <w:rsid w:val="004836EA"/>
    <w:rsid w:val="00487400"/>
    <w:rsid w:val="004A1B09"/>
    <w:rsid w:val="004A26C2"/>
    <w:rsid w:val="004B0786"/>
    <w:rsid w:val="004B377E"/>
    <w:rsid w:val="004B73E4"/>
    <w:rsid w:val="004C79BB"/>
    <w:rsid w:val="004D2885"/>
    <w:rsid w:val="004E2317"/>
    <w:rsid w:val="004E51B0"/>
    <w:rsid w:val="004F2666"/>
    <w:rsid w:val="00502212"/>
    <w:rsid w:val="00516B06"/>
    <w:rsid w:val="00521747"/>
    <w:rsid w:val="005464F7"/>
    <w:rsid w:val="00552D5E"/>
    <w:rsid w:val="00557A5E"/>
    <w:rsid w:val="005657E7"/>
    <w:rsid w:val="00571008"/>
    <w:rsid w:val="00575B7F"/>
    <w:rsid w:val="00577A0A"/>
    <w:rsid w:val="00584C0C"/>
    <w:rsid w:val="005A1C65"/>
    <w:rsid w:val="005A3511"/>
    <w:rsid w:val="005A5617"/>
    <w:rsid w:val="005B3277"/>
    <w:rsid w:val="005B6558"/>
    <w:rsid w:val="005D075D"/>
    <w:rsid w:val="005E048C"/>
    <w:rsid w:val="005E0927"/>
    <w:rsid w:val="005E36BD"/>
    <w:rsid w:val="006409CC"/>
    <w:rsid w:val="006416A5"/>
    <w:rsid w:val="00654DEB"/>
    <w:rsid w:val="00670298"/>
    <w:rsid w:val="00673C4F"/>
    <w:rsid w:val="00677F92"/>
    <w:rsid w:val="00681449"/>
    <w:rsid w:val="00693851"/>
    <w:rsid w:val="006A3E30"/>
    <w:rsid w:val="006B3C8A"/>
    <w:rsid w:val="006B48D3"/>
    <w:rsid w:val="006B5A90"/>
    <w:rsid w:val="006C0D61"/>
    <w:rsid w:val="006C2653"/>
    <w:rsid w:val="006C6934"/>
    <w:rsid w:val="006D2AEE"/>
    <w:rsid w:val="006F63E0"/>
    <w:rsid w:val="006F7D83"/>
    <w:rsid w:val="0071054D"/>
    <w:rsid w:val="0071196F"/>
    <w:rsid w:val="007129F0"/>
    <w:rsid w:val="00742051"/>
    <w:rsid w:val="0074253C"/>
    <w:rsid w:val="00756FAA"/>
    <w:rsid w:val="00761B24"/>
    <w:rsid w:val="00782C67"/>
    <w:rsid w:val="00786530"/>
    <w:rsid w:val="00791988"/>
    <w:rsid w:val="0079568F"/>
    <w:rsid w:val="007A28FE"/>
    <w:rsid w:val="007A4E9C"/>
    <w:rsid w:val="007D5B49"/>
    <w:rsid w:val="007E065C"/>
    <w:rsid w:val="007E441C"/>
    <w:rsid w:val="007E64C6"/>
    <w:rsid w:val="007F23F1"/>
    <w:rsid w:val="00802056"/>
    <w:rsid w:val="0081173E"/>
    <w:rsid w:val="00816932"/>
    <w:rsid w:val="00826B4E"/>
    <w:rsid w:val="008272C2"/>
    <w:rsid w:val="00831E30"/>
    <w:rsid w:val="00840690"/>
    <w:rsid w:val="00850DD7"/>
    <w:rsid w:val="00853504"/>
    <w:rsid w:val="00860C03"/>
    <w:rsid w:val="00861D4C"/>
    <w:rsid w:val="008637A3"/>
    <w:rsid w:val="00880A12"/>
    <w:rsid w:val="00895A37"/>
    <w:rsid w:val="008A78DC"/>
    <w:rsid w:val="008B3787"/>
    <w:rsid w:val="008D5C32"/>
    <w:rsid w:val="008E3BB9"/>
    <w:rsid w:val="008F05A4"/>
    <w:rsid w:val="008F585F"/>
    <w:rsid w:val="009000F7"/>
    <w:rsid w:val="00901BFB"/>
    <w:rsid w:val="009039B5"/>
    <w:rsid w:val="00903FA1"/>
    <w:rsid w:val="00907B57"/>
    <w:rsid w:val="0091219F"/>
    <w:rsid w:val="00934E8D"/>
    <w:rsid w:val="00944143"/>
    <w:rsid w:val="009A02B5"/>
    <w:rsid w:val="009A3F0C"/>
    <w:rsid w:val="009A6EFF"/>
    <w:rsid w:val="009C44DC"/>
    <w:rsid w:val="009E5A7A"/>
    <w:rsid w:val="009F220E"/>
    <w:rsid w:val="009F436F"/>
    <w:rsid w:val="00A03DEA"/>
    <w:rsid w:val="00A05CD1"/>
    <w:rsid w:val="00A10FE3"/>
    <w:rsid w:val="00A30E93"/>
    <w:rsid w:val="00A318FD"/>
    <w:rsid w:val="00A41EC5"/>
    <w:rsid w:val="00A428D7"/>
    <w:rsid w:val="00A43F32"/>
    <w:rsid w:val="00A46678"/>
    <w:rsid w:val="00A74006"/>
    <w:rsid w:val="00A75FD6"/>
    <w:rsid w:val="00AA2EA1"/>
    <w:rsid w:val="00AB3E4C"/>
    <w:rsid w:val="00AC6630"/>
    <w:rsid w:val="00AD37CF"/>
    <w:rsid w:val="00B05CDF"/>
    <w:rsid w:val="00B35FA2"/>
    <w:rsid w:val="00B44155"/>
    <w:rsid w:val="00B45C55"/>
    <w:rsid w:val="00B57033"/>
    <w:rsid w:val="00B570A0"/>
    <w:rsid w:val="00B60070"/>
    <w:rsid w:val="00B6102D"/>
    <w:rsid w:val="00B63962"/>
    <w:rsid w:val="00B80564"/>
    <w:rsid w:val="00B84A86"/>
    <w:rsid w:val="00BB4F32"/>
    <w:rsid w:val="00BB563D"/>
    <w:rsid w:val="00BC37CC"/>
    <w:rsid w:val="00BD7466"/>
    <w:rsid w:val="00BE1BBC"/>
    <w:rsid w:val="00BE3A9B"/>
    <w:rsid w:val="00BF3D86"/>
    <w:rsid w:val="00BF3E6E"/>
    <w:rsid w:val="00C01762"/>
    <w:rsid w:val="00C026F3"/>
    <w:rsid w:val="00C02C59"/>
    <w:rsid w:val="00C02FED"/>
    <w:rsid w:val="00C21C5A"/>
    <w:rsid w:val="00C30539"/>
    <w:rsid w:val="00C32E07"/>
    <w:rsid w:val="00C32F16"/>
    <w:rsid w:val="00C33A18"/>
    <w:rsid w:val="00C36885"/>
    <w:rsid w:val="00C372FC"/>
    <w:rsid w:val="00C37916"/>
    <w:rsid w:val="00C37A4E"/>
    <w:rsid w:val="00C4192C"/>
    <w:rsid w:val="00C553E2"/>
    <w:rsid w:val="00C57CC4"/>
    <w:rsid w:val="00C64AA8"/>
    <w:rsid w:val="00C64C65"/>
    <w:rsid w:val="00C72D03"/>
    <w:rsid w:val="00C74070"/>
    <w:rsid w:val="00C8143F"/>
    <w:rsid w:val="00C90833"/>
    <w:rsid w:val="00C971E4"/>
    <w:rsid w:val="00CB4D49"/>
    <w:rsid w:val="00CD19DB"/>
    <w:rsid w:val="00CF3A3E"/>
    <w:rsid w:val="00CF7482"/>
    <w:rsid w:val="00D003BF"/>
    <w:rsid w:val="00D07C3E"/>
    <w:rsid w:val="00D225F1"/>
    <w:rsid w:val="00D313AB"/>
    <w:rsid w:val="00D32CF0"/>
    <w:rsid w:val="00D43691"/>
    <w:rsid w:val="00D50D79"/>
    <w:rsid w:val="00D617FA"/>
    <w:rsid w:val="00D72CA9"/>
    <w:rsid w:val="00D85710"/>
    <w:rsid w:val="00D95ABD"/>
    <w:rsid w:val="00DA6458"/>
    <w:rsid w:val="00DB7917"/>
    <w:rsid w:val="00DC58AA"/>
    <w:rsid w:val="00DD5EB9"/>
    <w:rsid w:val="00DD7541"/>
    <w:rsid w:val="00DE1574"/>
    <w:rsid w:val="00DE5DC1"/>
    <w:rsid w:val="00DF089A"/>
    <w:rsid w:val="00E1503D"/>
    <w:rsid w:val="00E24C35"/>
    <w:rsid w:val="00E36308"/>
    <w:rsid w:val="00E37417"/>
    <w:rsid w:val="00E40E73"/>
    <w:rsid w:val="00E447ED"/>
    <w:rsid w:val="00E466D6"/>
    <w:rsid w:val="00E63727"/>
    <w:rsid w:val="00E65D3C"/>
    <w:rsid w:val="00E748F1"/>
    <w:rsid w:val="00E75EB5"/>
    <w:rsid w:val="00E763FF"/>
    <w:rsid w:val="00E800F3"/>
    <w:rsid w:val="00E80EE4"/>
    <w:rsid w:val="00E82D03"/>
    <w:rsid w:val="00E878E1"/>
    <w:rsid w:val="00E9356E"/>
    <w:rsid w:val="00EA0974"/>
    <w:rsid w:val="00EA6FD7"/>
    <w:rsid w:val="00EC2D2F"/>
    <w:rsid w:val="00EE5AE9"/>
    <w:rsid w:val="00EF6795"/>
    <w:rsid w:val="00F04AA2"/>
    <w:rsid w:val="00F07F30"/>
    <w:rsid w:val="00F10B7F"/>
    <w:rsid w:val="00F118C8"/>
    <w:rsid w:val="00F153D4"/>
    <w:rsid w:val="00F20B9C"/>
    <w:rsid w:val="00F22F89"/>
    <w:rsid w:val="00F27668"/>
    <w:rsid w:val="00F46AF4"/>
    <w:rsid w:val="00F61C6D"/>
    <w:rsid w:val="00F651A4"/>
    <w:rsid w:val="00F65A5D"/>
    <w:rsid w:val="00F66822"/>
    <w:rsid w:val="00F6734D"/>
    <w:rsid w:val="00F717E8"/>
    <w:rsid w:val="00F75B3E"/>
    <w:rsid w:val="00F76E45"/>
    <w:rsid w:val="00F82CF6"/>
    <w:rsid w:val="00F83759"/>
    <w:rsid w:val="00F906AD"/>
    <w:rsid w:val="00FA4099"/>
    <w:rsid w:val="00FA6413"/>
    <w:rsid w:val="00FB1726"/>
    <w:rsid w:val="00FB4C23"/>
    <w:rsid w:val="00FB7086"/>
    <w:rsid w:val="00FC0BB2"/>
    <w:rsid w:val="00FC6C22"/>
    <w:rsid w:val="00FD2609"/>
    <w:rsid w:val="00FE33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2342"/>
  <w15:chartTrackingRefBased/>
  <w15:docId w15:val="{73B271EA-EDFF-418E-8C00-170596B95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6D6"/>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D003BF"/>
    <w:pPr>
      <w:jc w:val="center"/>
      <w:outlineLvl w:val="0"/>
    </w:pPr>
    <w:rPr>
      <w:rFonts w:ascii="Kings Caslon Text" w:hAnsi="Kings Caslon Text" w:cs="Palatino Linotype"/>
      <w:b/>
      <w:bCs/>
      <w:u w:val="single"/>
    </w:rPr>
  </w:style>
  <w:style w:type="paragraph" w:styleId="Heading2">
    <w:name w:val="heading 2"/>
    <w:basedOn w:val="Normal"/>
    <w:next w:val="Normal"/>
    <w:link w:val="Heading2Char"/>
    <w:uiPriority w:val="99"/>
    <w:qFormat/>
    <w:rsid w:val="00D003BF"/>
    <w:pPr>
      <w:outlineLvl w:val="1"/>
    </w:pPr>
    <w:rPr>
      <w:rFonts w:ascii="Kings Caslon Text" w:hAnsi="Kings Caslon Text" w:cs="Palatino Linotype"/>
      <w:b/>
      <w:smallCaps/>
      <w:sz w:val="28"/>
      <w:u w:val="single"/>
    </w:rPr>
  </w:style>
  <w:style w:type="paragraph" w:styleId="Heading3">
    <w:name w:val="heading 3"/>
    <w:basedOn w:val="Normal"/>
    <w:next w:val="Normal"/>
    <w:link w:val="Heading3Char"/>
    <w:uiPriority w:val="9"/>
    <w:unhideWhenUsed/>
    <w:qFormat/>
    <w:rsid w:val="00756FAA"/>
    <w:pPr>
      <w:outlineLvl w:val="2"/>
    </w:pPr>
    <w:rPr>
      <w:rFonts w:ascii="Kings Caslon Text" w:hAnsi="Kings Caslon Text" w:cs="Palatino Linotype"/>
      <w:b/>
      <w:bCs/>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D003BF"/>
    <w:rPr>
      <w:rFonts w:ascii="Kings Caslon Text" w:eastAsia="Times New Roman" w:hAnsi="Kings Caslon Text" w:cs="Palatino Linotype"/>
      <w:b/>
      <w:smallCaps/>
      <w:sz w:val="28"/>
      <w:szCs w:val="24"/>
      <w:u w:val="single"/>
      <w:lang w:eastAsia="en-GB"/>
    </w:rPr>
  </w:style>
  <w:style w:type="paragraph" w:styleId="ListParagraph">
    <w:name w:val="List Paragraph"/>
    <w:basedOn w:val="Normal"/>
    <w:uiPriority w:val="34"/>
    <w:qFormat/>
    <w:rsid w:val="00E466D6"/>
    <w:pPr>
      <w:ind w:left="720"/>
      <w:contextualSpacing/>
    </w:pPr>
  </w:style>
  <w:style w:type="character" w:styleId="Hyperlink">
    <w:name w:val="Hyperlink"/>
    <w:basedOn w:val="DefaultParagraphFont"/>
    <w:uiPriority w:val="99"/>
    <w:rsid w:val="00E466D6"/>
    <w:rPr>
      <w:rFonts w:ascii="Verdana" w:hAnsi="Verdana" w:cs="Verdana"/>
      <w:color w:val="3300CC"/>
      <w:u w:val="single"/>
    </w:rPr>
  </w:style>
  <w:style w:type="paragraph" w:styleId="Header">
    <w:name w:val="header"/>
    <w:basedOn w:val="Normal"/>
    <w:link w:val="HeaderChar"/>
    <w:uiPriority w:val="99"/>
    <w:unhideWhenUsed/>
    <w:rsid w:val="00E466D6"/>
    <w:pPr>
      <w:tabs>
        <w:tab w:val="center" w:pos="4513"/>
        <w:tab w:val="right" w:pos="9026"/>
      </w:tabs>
    </w:pPr>
  </w:style>
  <w:style w:type="character" w:customStyle="1" w:styleId="HeaderChar">
    <w:name w:val="Header Char"/>
    <w:basedOn w:val="DefaultParagraphFont"/>
    <w:link w:val="Header"/>
    <w:uiPriority w:val="99"/>
    <w:rsid w:val="00E466D6"/>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E466D6"/>
    <w:pPr>
      <w:tabs>
        <w:tab w:val="center" w:pos="4513"/>
        <w:tab w:val="right" w:pos="9026"/>
      </w:tabs>
    </w:pPr>
  </w:style>
  <w:style w:type="character" w:customStyle="1" w:styleId="FooterChar">
    <w:name w:val="Footer Char"/>
    <w:basedOn w:val="DefaultParagraphFont"/>
    <w:link w:val="Footer"/>
    <w:uiPriority w:val="99"/>
    <w:rsid w:val="00E466D6"/>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3A0081"/>
    <w:rPr>
      <w:color w:val="954F72" w:themeColor="followedHyperlink"/>
      <w:u w:val="single"/>
    </w:rPr>
  </w:style>
  <w:style w:type="paragraph" w:styleId="BalloonText">
    <w:name w:val="Balloon Text"/>
    <w:basedOn w:val="Normal"/>
    <w:link w:val="BalloonTextChar"/>
    <w:uiPriority w:val="99"/>
    <w:semiHidden/>
    <w:unhideWhenUsed/>
    <w:rsid w:val="00E75EB5"/>
    <w:rPr>
      <w:sz w:val="18"/>
      <w:szCs w:val="18"/>
    </w:rPr>
  </w:style>
  <w:style w:type="character" w:customStyle="1" w:styleId="BalloonTextChar">
    <w:name w:val="Balloon Text Char"/>
    <w:basedOn w:val="DefaultParagraphFont"/>
    <w:link w:val="BalloonText"/>
    <w:uiPriority w:val="99"/>
    <w:semiHidden/>
    <w:rsid w:val="00E75EB5"/>
    <w:rPr>
      <w:rFonts w:ascii="Times New Roman" w:eastAsia="Times New Roman" w:hAnsi="Times New Roman" w:cs="Times New Roman"/>
      <w:sz w:val="18"/>
      <w:szCs w:val="18"/>
      <w:lang w:eastAsia="en-GB"/>
    </w:rPr>
  </w:style>
  <w:style w:type="character" w:customStyle="1" w:styleId="Heading3Char">
    <w:name w:val="Heading 3 Char"/>
    <w:basedOn w:val="DefaultParagraphFont"/>
    <w:link w:val="Heading3"/>
    <w:uiPriority w:val="9"/>
    <w:rsid w:val="00756FAA"/>
    <w:rPr>
      <w:rFonts w:ascii="Kings Caslon Text" w:eastAsia="Times New Roman" w:hAnsi="Kings Caslon Text" w:cs="Palatino Linotype"/>
      <w:b/>
      <w:bCs/>
      <w:sz w:val="24"/>
      <w:szCs w:val="24"/>
      <w:u w:val="single"/>
      <w:lang w:eastAsia="en-GB"/>
    </w:rPr>
  </w:style>
  <w:style w:type="character" w:customStyle="1" w:styleId="Heading1Char">
    <w:name w:val="Heading 1 Char"/>
    <w:basedOn w:val="DefaultParagraphFont"/>
    <w:link w:val="Heading1"/>
    <w:uiPriority w:val="9"/>
    <w:rsid w:val="00D003BF"/>
    <w:rPr>
      <w:rFonts w:ascii="Kings Caslon Text" w:eastAsia="Times New Roman" w:hAnsi="Kings Caslon Text" w:cs="Palatino Linotype"/>
      <w:b/>
      <w:bCs/>
      <w:sz w:val="24"/>
      <w:szCs w:val="24"/>
      <w:u w:val="single"/>
      <w:lang w:eastAsia="en-GB"/>
    </w:rPr>
  </w:style>
  <w:style w:type="paragraph" w:styleId="NormalWeb">
    <w:name w:val="Normal (Web)"/>
    <w:basedOn w:val="Normal"/>
    <w:uiPriority w:val="99"/>
    <w:semiHidden/>
    <w:unhideWhenUsed/>
    <w:rsid w:val="00EC2D2F"/>
    <w:pPr>
      <w:spacing w:before="100" w:beforeAutospacing="1" w:after="100" w:afterAutospacing="1"/>
    </w:pPr>
  </w:style>
  <w:style w:type="character" w:customStyle="1" w:styleId="normaltextrun">
    <w:name w:val="normaltextrun"/>
    <w:basedOn w:val="DefaultParagraphFont"/>
    <w:rsid w:val="005B6558"/>
  </w:style>
  <w:style w:type="character" w:customStyle="1" w:styleId="eop">
    <w:name w:val="eop"/>
    <w:basedOn w:val="DefaultParagraphFont"/>
    <w:rsid w:val="005B6558"/>
  </w:style>
  <w:style w:type="character" w:styleId="IntenseEmphasis">
    <w:name w:val="Intense Emphasis"/>
    <w:uiPriority w:val="21"/>
    <w:qFormat/>
    <w:rsid w:val="00C30539"/>
    <w:rPr>
      <w:rFonts w:ascii="Kings Caslon Text" w:hAnsi="Kings Caslon Text"/>
      <w:b/>
      <w:i/>
      <w:iCs/>
      <w:color w:val="0070C0"/>
    </w:rPr>
  </w:style>
  <w:style w:type="paragraph" w:customStyle="1" w:styleId="paragraph">
    <w:name w:val="paragraph"/>
    <w:basedOn w:val="Normal"/>
    <w:rsid w:val="003D711A"/>
    <w:pPr>
      <w:spacing w:before="100" w:beforeAutospacing="1" w:after="100" w:afterAutospacing="1"/>
    </w:pPr>
  </w:style>
  <w:style w:type="character" w:styleId="UnresolvedMention">
    <w:name w:val="Unresolved Mention"/>
    <w:basedOn w:val="DefaultParagraphFont"/>
    <w:uiPriority w:val="99"/>
    <w:semiHidden/>
    <w:unhideWhenUsed/>
    <w:rsid w:val="003D711A"/>
    <w:rPr>
      <w:color w:val="605E5C"/>
      <w:shd w:val="clear" w:color="auto" w:fill="E1DFDD"/>
    </w:rPr>
  </w:style>
  <w:style w:type="paragraph" w:customStyle="1" w:styleId="Default">
    <w:name w:val="Default"/>
    <w:rsid w:val="00036B4B"/>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1331">
      <w:bodyDiv w:val="1"/>
      <w:marLeft w:val="0"/>
      <w:marRight w:val="0"/>
      <w:marTop w:val="0"/>
      <w:marBottom w:val="0"/>
      <w:divBdr>
        <w:top w:val="none" w:sz="0" w:space="0" w:color="auto"/>
        <w:left w:val="none" w:sz="0" w:space="0" w:color="auto"/>
        <w:bottom w:val="none" w:sz="0" w:space="0" w:color="auto"/>
        <w:right w:val="none" w:sz="0" w:space="0" w:color="auto"/>
      </w:divBdr>
      <w:divsChild>
        <w:div w:id="1540121820">
          <w:marLeft w:val="1800"/>
          <w:marRight w:val="0"/>
          <w:marTop w:val="200"/>
          <w:marBottom w:val="0"/>
          <w:divBdr>
            <w:top w:val="none" w:sz="0" w:space="0" w:color="auto"/>
            <w:left w:val="none" w:sz="0" w:space="0" w:color="auto"/>
            <w:bottom w:val="none" w:sz="0" w:space="0" w:color="auto"/>
            <w:right w:val="none" w:sz="0" w:space="0" w:color="auto"/>
          </w:divBdr>
        </w:div>
      </w:divsChild>
    </w:div>
    <w:div w:id="29577804">
      <w:bodyDiv w:val="1"/>
      <w:marLeft w:val="0"/>
      <w:marRight w:val="0"/>
      <w:marTop w:val="0"/>
      <w:marBottom w:val="0"/>
      <w:divBdr>
        <w:top w:val="none" w:sz="0" w:space="0" w:color="auto"/>
        <w:left w:val="none" w:sz="0" w:space="0" w:color="auto"/>
        <w:bottom w:val="none" w:sz="0" w:space="0" w:color="auto"/>
        <w:right w:val="none" w:sz="0" w:space="0" w:color="auto"/>
      </w:divBdr>
      <w:divsChild>
        <w:div w:id="806582564">
          <w:marLeft w:val="0"/>
          <w:marRight w:val="0"/>
          <w:marTop w:val="0"/>
          <w:marBottom w:val="0"/>
          <w:divBdr>
            <w:top w:val="none" w:sz="0" w:space="0" w:color="auto"/>
            <w:left w:val="none" w:sz="0" w:space="0" w:color="auto"/>
            <w:bottom w:val="none" w:sz="0" w:space="0" w:color="auto"/>
            <w:right w:val="none" w:sz="0" w:space="0" w:color="auto"/>
          </w:divBdr>
          <w:divsChild>
            <w:div w:id="417214315">
              <w:marLeft w:val="0"/>
              <w:marRight w:val="0"/>
              <w:marTop w:val="0"/>
              <w:marBottom w:val="0"/>
              <w:divBdr>
                <w:top w:val="none" w:sz="0" w:space="0" w:color="auto"/>
                <w:left w:val="none" w:sz="0" w:space="0" w:color="auto"/>
                <w:bottom w:val="none" w:sz="0" w:space="0" w:color="auto"/>
                <w:right w:val="none" w:sz="0" w:space="0" w:color="auto"/>
              </w:divBdr>
              <w:divsChild>
                <w:div w:id="2635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8377">
      <w:bodyDiv w:val="1"/>
      <w:marLeft w:val="0"/>
      <w:marRight w:val="0"/>
      <w:marTop w:val="0"/>
      <w:marBottom w:val="0"/>
      <w:divBdr>
        <w:top w:val="none" w:sz="0" w:space="0" w:color="auto"/>
        <w:left w:val="none" w:sz="0" w:space="0" w:color="auto"/>
        <w:bottom w:val="none" w:sz="0" w:space="0" w:color="auto"/>
        <w:right w:val="none" w:sz="0" w:space="0" w:color="auto"/>
      </w:divBdr>
      <w:divsChild>
        <w:div w:id="908727868">
          <w:marLeft w:val="1152"/>
          <w:marRight w:val="0"/>
          <w:marTop w:val="100"/>
          <w:marBottom w:val="0"/>
          <w:divBdr>
            <w:top w:val="none" w:sz="0" w:space="0" w:color="auto"/>
            <w:left w:val="none" w:sz="0" w:space="0" w:color="auto"/>
            <w:bottom w:val="none" w:sz="0" w:space="0" w:color="auto"/>
            <w:right w:val="none" w:sz="0" w:space="0" w:color="auto"/>
          </w:divBdr>
        </w:div>
      </w:divsChild>
    </w:div>
    <w:div w:id="62679659">
      <w:bodyDiv w:val="1"/>
      <w:marLeft w:val="0"/>
      <w:marRight w:val="0"/>
      <w:marTop w:val="0"/>
      <w:marBottom w:val="0"/>
      <w:divBdr>
        <w:top w:val="none" w:sz="0" w:space="0" w:color="auto"/>
        <w:left w:val="none" w:sz="0" w:space="0" w:color="auto"/>
        <w:bottom w:val="none" w:sz="0" w:space="0" w:color="auto"/>
        <w:right w:val="none" w:sz="0" w:space="0" w:color="auto"/>
      </w:divBdr>
    </w:div>
    <w:div w:id="1019890417">
      <w:bodyDiv w:val="1"/>
      <w:marLeft w:val="0"/>
      <w:marRight w:val="0"/>
      <w:marTop w:val="0"/>
      <w:marBottom w:val="0"/>
      <w:divBdr>
        <w:top w:val="none" w:sz="0" w:space="0" w:color="auto"/>
        <w:left w:val="none" w:sz="0" w:space="0" w:color="auto"/>
        <w:bottom w:val="none" w:sz="0" w:space="0" w:color="auto"/>
        <w:right w:val="none" w:sz="0" w:space="0" w:color="auto"/>
      </w:divBdr>
    </w:div>
    <w:div w:id="1073940239">
      <w:bodyDiv w:val="1"/>
      <w:marLeft w:val="0"/>
      <w:marRight w:val="0"/>
      <w:marTop w:val="0"/>
      <w:marBottom w:val="0"/>
      <w:divBdr>
        <w:top w:val="none" w:sz="0" w:space="0" w:color="auto"/>
        <w:left w:val="none" w:sz="0" w:space="0" w:color="auto"/>
        <w:bottom w:val="none" w:sz="0" w:space="0" w:color="auto"/>
        <w:right w:val="none" w:sz="0" w:space="0" w:color="auto"/>
      </w:divBdr>
      <w:divsChild>
        <w:div w:id="579365670">
          <w:marLeft w:val="1152"/>
          <w:marRight w:val="0"/>
          <w:marTop w:val="100"/>
          <w:marBottom w:val="0"/>
          <w:divBdr>
            <w:top w:val="none" w:sz="0" w:space="0" w:color="auto"/>
            <w:left w:val="none" w:sz="0" w:space="0" w:color="auto"/>
            <w:bottom w:val="none" w:sz="0" w:space="0" w:color="auto"/>
            <w:right w:val="none" w:sz="0" w:space="0" w:color="auto"/>
          </w:divBdr>
        </w:div>
      </w:divsChild>
    </w:div>
    <w:div w:id="1470895868">
      <w:bodyDiv w:val="1"/>
      <w:marLeft w:val="0"/>
      <w:marRight w:val="0"/>
      <w:marTop w:val="0"/>
      <w:marBottom w:val="0"/>
      <w:divBdr>
        <w:top w:val="none" w:sz="0" w:space="0" w:color="auto"/>
        <w:left w:val="none" w:sz="0" w:space="0" w:color="auto"/>
        <w:bottom w:val="none" w:sz="0" w:space="0" w:color="auto"/>
        <w:right w:val="none" w:sz="0" w:space="0" w:color="auto"/>
      </w:divBdr>
      <w:divsChild>
        <w:div w:id="600722980">
          <w:marLeft w:val="0"/>
          <w:marRight w:val="0"/>
          <w:marTop w:val="0"/>
          <w:marBottom w:val="0"/>
          <w:divBdr>
            <w:top w:val="none" w:sz="0" w:space="0" w:color="auto"/>
            <w:left w:val="none" w:sz="0" w:space="0" w:color="auto"/>
            <w:bottom w:val="none" w:sz="0" w:space="0" w:color="auto"/>
            <w:right w:val="none" w:sz="0" w:space="0" w:color="auto"/>
          </w:divBdr>
          <w:divsChild>
            <w:div w:id="1714382696">
              <w:marLeft w:val="0"/>
              <w:marRight w:val="0"/>
              <w:marTop w:val="0"/>
              <w:marBottom w:val="0"/>
              <w:divBdr>
                <w:top w:val="none" w:sz="0" w:space="0" w:color="auto"/>
                <w:left w:val="none" w:sz="0" w:space="0" w:color="auto"/>
                <w:bottom w:val="none" w:sz="0" w:space="0" w:color="auto"/>
                <w:right w:val="none" w:sz="0" w:space="0" w:color="auto"/>
              </w:divBdr>
              <w:divsChild>
                <w:div w:id="10727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32632">
      <w:bodyDiv w:val="1"/>
      <w:marLeft w:val="0"/>
      <w:marRight w:val="0"/>
      <w:marTop w:val="0"/>
      <w:marBottom w:val="0"/>
      <w:divBdr>
        <w:top w:val="none" w:sz="0" w:space="0" w:color="auto"/>
        <w:left w:val="none" w:sz="0" w:space="0" w:color="auto"/>
        <w:bottom w:val="none" w:sz="0" w:space="0" w:color="auto"/>
        <w:right w:val="none" w:sz="0" w:space="0" w:color="auto"/>
      </w:divBdr>
      <w:divsChild>
        <w:div w:id="420757636">
          <w:marLeft w:val="0"/>
          <w:marRight w:val="0"/>
          <w:marTop w:val="0"/>
          <w:marBottom w:val="0"/>
          <w:divBdr>
            <w:top w:val="none" w:sz="0" w:space="0" w:color="auto"/>
            <w:left w:val="none" w:sz="0" w:space="0" w:color="auto"/>
            <w:bottom w:val="none" w:sz="0" w:space="0" w:color="auto"/>
            <w:right w:val="none" w:sz="0" w:space="0" w:color="auto"/>
          </w:divBdr>
        </w:div>
        <w:div w:id="880627293">
          <w:marLeft w:val="0"/>
          <w:marRight w:val="0"/>
          <w:marTop w:val="0"/>
          <w:marBottom w:val="0"/>
          <w:divBdr>
            <w:top w:val="none" w:sz="0" w:space="0" w:color="auto"/>
            <w:left w:val="none" w:sz="0" w:space="0" w:color="auto"/>
            <w:bottom w:val="none" w:sz="0" w:space="0" w:color="auto"/>
            <w:right w:val="none" w:sz="0" w:space="0" w:color="auto"/>
          </w:divBdr>
        </w:div>
      </w:divsChild>
    </w:div>
    <w:div w:id="1833906256">
      <w:bodyDiv w:val="1"/>
      <w:marLeft w:val="0"/>
      <w:marRight w:val="0"/>
      <w:marTop w:val="0"/>
      <w:marBottom w:val="0"/>
      <w:divBdr>
        <w:top w:val="none" w:sz="0" w:space="0" w:color="auto"/>
        <w:left w:val="none" w:sz="0" w:space="0" w:color="auto"/>
        <w:bottom w:val="none" w:sz="0" w:space="0" w:color="auto"/>
        <w:right w:val="none" w:sz="0" w:space="0" w:color="auto"/>
      </w:divBdr>
      <w:divsChild>
        <w:div w:id="1961453775">
          <w:marLeft w:val="0"/>
          <w:marRight w:val="0"/>
          <w:marTop w:val="0"/>
          <w:marBottom w:val="0"/>
          <w:divBdr>
            <w:top w:val="none" w:sz="0" w:space="0" w:color="auto"/>
            <w:left w:val="none" w:sz="0" w:space="0" w:color="auto"/>
            <w:bottom w:val="none" w:sz="0" w:space="0" w:color="auto"/>
            <w:right w:val="none" w:sz="0" w:space="0" w:color="auto"/>
          </w:divBdr>
          <w:divsChild>
            <w:div w:id="776633639">
              <w:marLeft w:val="0"/>
              <w:marRight w:val="0"/>
              <w:marTop w:val="0"/>
              <w:marBottom w:val="0"/>
              <w:divBdr>
                <w:top w:val="none" w:sz="0" w:space="0" w:color="auto"/>
                <w:left w:val="none" w:sz="0" w:space="0" w:color="auto"/>
                <w:bottom w:val="none" w:sz="0" w:space="0" w:color="auto"/>
                <w:right w:val="none" w:sz="0" w:space="0" w:color="auto"/>
              </w:divBdr>
              <w:divsChild>
                <w:div w:id="113583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welcometonightvale.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ff.org/deeplinks/2020/10/augmented-reality-must-have-augmented-privacy"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pressgazette.co.uk/media_law/guardian-pre-trial-libel-judgment-andy-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FBB695C7D6CD54AB1BD366FDB66534A" ma:contentTypeVersion="11" ma:contentTypeDescription="Create a new document." ma:contentTypeScope="" ma:versionID="738c5575847cdd3c282e616b4ef95320">
  <xsd:schema xmlns:xsd="http://www.w3.org/2001/XMLSchema" xmlns:xs="http://www.w3.org/2001/XMLSchema" xmlns:p="http://schemas.microsoft.com/office/2006/metadata/properties" xmlns:ns3="4cdb1fa6-5b5f-4ebc-bd7f-c0a7f3ea0aa5" xmlns:ns4="766fbb6e-0bd2-42ed-8461-03700add4776" targetNamespace="http://schemas.microsoft.com/office/2006/metadata/properties" ma:root="true" ma:fieldsID="07818c52d5d06ff73edb1520a56c4161" ns3:_="" ns4:_="">
    <xsd:import namespace="4cdb1fa6-5b5f-4ebc-bd7f-c0a7f3ea0aa5"/>
    <xsd:import namespace="766fbb6e-0bd2-42ed-8461-03700add47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EventHashCode" minOccurs="0"/>
                <xsd:element ref="ns4:MediaServiceGenerationTim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db1fa6-5b5f-4ebc-bd7f-c0a7f3ea0aa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6fbb6e-0bd2-42ed-8461-03700add47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F6F331-8979-479E-969E-9483D7F798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E22092-530F-4915-AA1E-8C978EDC0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db1fa6-5b5f-4ebc-bd7f-c0a7f3ea0aa5"/>
    <ds:schemaRef ds:uri="766fbb6e-0bd2-42ed-8461-03700add47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28EBFC-B8C9-422C-BD82-05024860C3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McGrath, Colm</dc:creator>
  <cp:keywords/>
  <dc:description/>
  <cp:lastModifiedBy>Blakely, Megan</cp:lastModifiedBy>
  <cp:revision>10</cp:revision>
  <cp:lastPrinted>2021-10-27T08:50:00Z</cp:lastPrinted>
  <dcterms:created xsi:type="dcterms:W3CDTF">2024-01-19T11:16:00Z</dcterms:created>
  <dcterms:modified xsi:type="dcterms:W3CDTF">2026-01-21T15:42:00Z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0x0101008FBB695C7D6CD54AB1BD366FDB66534A</vt:lpwstr>
  </property>
</Properties>
</file>