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059617" w14:textId="5C91E02A" w:rsidR="00D276C6" w:rsidRPr="00EF7D93" w:rsidRDefault="00D276C6" w:rsidP="00D276C6">
      <w:pPr>
        <w:jc w:val="center"/>
        <w:rPr>
          <w:b/>
          <w:bCs/>
          <w:sz w:val="32"/>
          <w:szCs w:val="32"/>
        </w:rPr>
      </w:pPr>
      <w:r w:rsidRPr="00EF7D93">
        <w:rPr>
          <w:b/>
          <w:bCs/>
          <w:sz w:val="32"/>
          <w:szCs w:val="32"/>
        </w:rPr>
        <w:t>Kinnisvara hindade ja palkade võrdlus Eesti näitel</w:t>
      </w:r>
    </w:p>
    <w:p w14:paraId="537025D5" w14:textId="745BEAA3" w:rsidR="0032196E" w:rsidRDefault="0032196E" w:rsidP="00D276C6">
      <w:pPr>
        <w:jc w:val="center"/>
        <w:rPr>
          <w:b/>
          <w:bCs/>
          <w:sz w:val="20"/>
          <w:szCs w:val="20"/>
        </w:rPr>
      </w:pPr>
      <w:r w:rsidRPr="00EF7D93">
        <w:rPr>
          <w:b/>
          <w:bCs/>
          <w:sz w:val="20"/>
          <w:szCs w:val="20"/>
        </w:rPr>
        <w:t>LÕPUTÖÖ</w:t>
      </w:r>
    </w:p>
    <w:p w14:paraId="0E35CE7C" w14:textId="77777777" w:rsidR="00EF7D93" w:rsidRPr="00EF7D93" w:rsidRDefault="00EF7D93" w:rsidP="00D276C6">
      <w:pPr>
        <w:jc w:val="center"/>
        <w:rPr>
          <w:b/>
          <w:bCs/>
          <w:sz w:val="20"/>
          <w:szCs w:val="20"/>
        </w:rPr>
      </w:pPr>
    </w:p>
    <w:p w14:paraId="446247DA" w14:textId="7108E976" w:rsidR="00D276C6" w:rsidRPr="00EF7D93" w:rsidRDefault="0032196E" w:rsidP="004924DD">
      <w:pPr>
        <w:rPr>
          <w:sz w:val="28"/>
          <w:szCs w:val="28"/>
        </w:rPr>
      </w:pPr>
      <w:r w:rsidRPr="00EF7D93">
        <w:rPr>
          <w:b/>
          <w:bCs/>
          <w:sz w:val="28"/>
          <w:szCs w:val="28"/>
        </w:rPr>
        <w:t>Äriprobleem</w:t>
      </w:r>
      <w:r w:rsidR="004924DD">
        <w:rPr>
          <w:b/>
          <w:bCs/>
          <w:sz w:val="28"/>
          <w:szCs w:val="28"/>
        </w:rPr>
        <w:t>/ Hüpotees</w:t>
      </w:r>
    </w:p>
    <w:p w14:paraId="092891B1" w14:textId="49FE85DD" w:rsidR="0032196E" w:rsidRPr="0032196E" w:rsidRDefault="0032196E" w:rsidP="00CB4630">
      <w:r w:rsidRPr="0032196E">
        <w:t>Pikaajaline kiire inflatsioon muudab oluliselt raha reaalset väärtust. Käesolevas töös analüüsitakse, kas keskmise palgaga töötaja reaalne ostujõud (tarbijahinnaindeksiga korrigeeritud palk) on suutnud sammu pidada kinnisvarahindade kasvuga või on kinnisvara muutunud tavatöötaja jaoks kättesaamatuks luksuseks, mis liigub käest ära kiiremini kui sissetulekud.</w:t>
      </w:r>
    </w:p>
    <w:p w14:paraId="58DBEFAE" w14:textId="33BC2D52" w:rsidR="00D276C6" w:rsidRPr="00EF7D93" w:rsidRDefault="0032196E" w:rsidP="00576DA0">
      <w:pPr>
        <w:rPr>
          <w:sz w:val="28"/>
          <w:szCs w:val="28"/>
        </w:rPr>
      </w:pPr>
      <w:r w:rsidRPr="00EF7D93">
        <w:rPr>
          <w:b/>
          <w:bCs/>
          <w:sz w:val="28"/>
          <w:szCs w:val="28"/>
        </w:rPr>
        <w:t>Hüpotees</w:t>
      </w:r>
    </w:p>
    <w:p w14:paraId="7469E8DF" w14:textId="528F271A" w:rsidR="0032196E" w:rsidRPr="0032196E" w:rsidRDefault="0032196E" w:rsidP="00CB4630">
      <w:r w:rsidRPr="0032196E">
        <w:t>Alates 2021. aastast alanud kiire inflatsiooniperioodi ja EURIBORi tõusu tulemusena on lõhe keskmise palga ja kinnisvarahindade vahel püsivalt laienenud. See tähendab, et keskmise palgaga inimese reaalne võime eluaseme ruutmeetrit osta on langenud madalamale tasemele kui eelneval kümnendil.</w:t>
      </w:r>
    </w:p>
    <w:p w14:paraId="1E17AE59" w14:textId="552365A0" w:rsidR="0032196E" w:rsidRPr="00EF7D93" w:rsidRDefault="0032196E" w:rsidP="00576DA0">
      <w:pPr>
        <w:rPr>
          <w:sz w:val="28"/>
          <w:szCs w:val="28"/>
        </w:rPr>
      </w:pPr>
      <w:r w:rsidRPr="00EF7D93">
        <w:rPr>
          <w:b/>
          <w:bCs/>
          <w:sz w:val="28"/>
          <w:szCs w:val="28"/>
        </w:rPr>
        <w:t>Uurimisküsimused</w:t>
      </w:r>
    </w:p>
    <w:p w14:paraId="0D883F36" w14:textId="522985C8" w:rsidR="0032196E" w:rsidRPr="0032196E" w:rsidRDefault="0032196E" w:rsidP="00576DA0">
      <w:pPr>
        <w:pStyle w:val="ListParagraph"/>
        <w:numPr>
          <w:ilvl w:val="0"/>
          <w:numId w:val="42"/>
        </w:numPr>
      </w:pPr>
      <w:r w:rsidRPr="0032196E">
        <w:t>Kui palju ruutmeetreid kinnisvara sai keskmise kuupalga eest alates aastast 2005–2025?</w:t>
      </w:r>
    </w:p>
    <w:p w14:paraId="3EEDBAE8" w14:textId="31F717DB" w:rsidR="0032196E" w:rsidRPr="0032196E" w:rsidRDefault="0032196E" w:rsidP="00576DA0">
      <w:pPr>
        <w:pStyle w:val="ListParagraph"/>
        <w:numPr>
          <w:ilvl w:val="0"/>
          <w:numId w:val="42"/>
        </w:numPr>
      </w:pPr>
      <w:r w:rsidRPr="0032196E">
        <w:t xml:space="preserve">Milline on ajaloolise trendi põhjal prognoos: kas palgad jõuavad kinnisvarahindadele järele või jääb suhtarv püsivalt uude tasakaalupunkti? </w:t>
      </w:r>
    </w:p>
    <w:p w14:paraId="6F4D3B4B" w14:textId="00E8AB8E" w:rsidR="00576DA0" w:rsidRPr="00576DA0" w:rsidRDefault="0032196E" w:rsidP="00576DA0">
      <w:pPr>
        <w:rPr>
          <w:b/>
          <w:bCs/>
        </w:rPr>
      </w:pPr>
      <w:r w:rsidRPr="0032196E">
        <w:rPr>
          <w:b/>
          <w:bCs/>
        </w:rPr>
        <w:t>Sihtrühm</w:t>
      </w:r>
    </w:p>
    <w:p w14:paraId="71FCC998" w14:textId="77777777" w:rsidR="00576DA0" w:rsidRDefault="00576DA0" w:rsidP="00576DA0">
      <w:r>
        <w:t xml:space="preserve">Selle uurimuse väärtus on mõeldud abiks eraisikutele ja koduostjatele, </w:t>
      </w:r>
      <w:r w:rsidR="0032196E" w:rsidRPr="0032196E">
        <w:t>aidates teha kaalutletud finantsotsuseid ja kaardistada, millises Eesti maakonnas on praeguses turu faasis majanduslikult mõistlikum kinnisvara osta.</w:t>
      </w:r>
      <w:r>
        <w:t xml:space="preserve"> </w:t>
      </w:r>
    </w:p>
    <w:p w14:paraId="12BB5A12" w14:textId="15771B32" w:rsidR="00576DA0" w:rsidRPr="00576DA0" w:rsidRDefault="00576DA0" w:rsidP="00576DA0">
      <w:pPr>
        <w:rPr>
          <w:b/>
          <w:bCs/>
        </w:rPr>
      </w:pPr>
      <w:r w:rsidRPr="00576DA0">
        <w:rPr>
          <w:b/>
          <w:bCs/>
        </w:rPr>
        <w:t>Analüüsi perioo</w:t>
      </w:r>
      <w:r>
        <w:rPr>
          <w:b/>
          <w:bCs/>
        </w:rPr>
        <w:t>d</w:t>
      </w:r>
    </w:p>
    <w:p w14:paraId="2BADA61E" w14:textId="119BE5FA" w:rsidR="00576DA0" w:rsidRPr="0032196E" w:rsidRDefault="00576DA0" w:rsidP="00576DA0">
      <w:r>
        <w:t xml:space="preserve">Vaatame 20 aasta trendi Eestis aastatel </w:t>
      </w:r>
      <w:r w:rsidR="0032196E" w:rsidRPr="0032196E">
        <w:t>2005–2025</w:t>
      </w:r>
      <w:r>
        <w:t xml:space="preserve"> et ajalooliste andmete põhjal luua ennustus kuhu on hinnad suundumas</w:t>
      </w:r>
      <w:r w:rsidR="00292CA1">
        <w:t xml:space="preserve"> tulevikus</w:t>
      </w:r>
      <w:r>
        <w:t>.</w:t>
      </w:r>
    </w:p>
    <w:p w14:paraId="1295F4BF" w14:textId="77777777" w:rsidR="0032196E" w:rsidRPr="0032196E" w:rsidRDefault="0032196E" w:rsidP="0032196E">
      <w:pPr>
        <w:rPr>
          <w:b/>
          <w:bCs/>
        </w:rPr>
      </w:pPr>
      <w:r w:rsidRPr="0032196E">
        <w:rPr>
          <w:b/>
          <w:bCs/>
        </w:rPr>
        <w:t>Ärimõisted</w:t>
      </w:r>
    </w:p>
    <w:p w14:paraId="1DDAF464" w14:textId="77777777" w:rsidR="0032196E" w:rsidRPr="0032196E" w:rsidRDefault="0032196E" w:rsidP="0032196E">
      <w:pPr>
        <w:numPr>
          <w:ilvl w:val="0"/>
          <w:numId w:val="29"/>
        </w:numPr>
      </w:pPr>
      <w:r w:rsidRPr="0032196E">
        <w:rPr>
          <w:b/>
          <w:bCs/>
        </w:rPr>
        <w:t>Kinnisvara hind / turuväärtus:</w:t>
      </w:r>
      <w:r w:rsidRPr="0032196E">
        <w:t xml:space="preserve"> Valitud piirkonnas teostatud korteriomandite ostu-müügitehingute keskmine ühe ruutmeetri (m²) hind eurodes.</w:t>
      </w:r>
    </w:p>
    <w:p w14:paraId="73DE7239" w14:textId="77777777" w:rsidR="0032196E" w:rsidRPr="0032196E" w:rsidRDefault="0032196E" w:rsidP="0032196E">
      <w:pPr>
        <w:numPr>
          <w:ilvl w:val="0"/>
          <w:numId w:val="29"/>
        </w:numPr>
      </w:pPr>
      <w:r w:rsidRPr="0032196E">
        <w:rPr>
          <w:b/>
          <w:bCs/>
        </w:rPr>
        <w:t>Palgatase (nominaalne):</w:t>
      </w:r>
      <w:r w:rsidRPr="0032196E">
        <w:t xml:space="preserve"> Täisajaga töötavale inimesele arvestatud keskmine brutotasu kuus enne maksude mahaarvamist.</w:t>
      </w:r>
    </w:p>
    <w:p w14:paraId="37D0E301" w14:textId="77777777" w:rsidR="0032196E" w:rsidRPr="0032196E" w:rsidRDefault="0032196E" w:rsidP="0032196E">
      <w:pPr>
        <w:numPr>
          <w:ilvl w:val="0"/>
          <w:numId w:val="29"/>
        </w:numPr>
      </w:pPr>
      <w:r w:rsidRPr="0032196E">
        <w:rPr>
          <w:b/>
          <w:bCs/>
        </w:rPr>
        <w:lastRenderedPageBreak/>
        <w:t>Reaalne ostujõud (kinnisvaraturul):</w:t>
      </w:r>
      <w:r w:rsidRPr="0032196E">
        <w:t xml:space="preserve"> Suhtarv, mis näitab, mitu ruutmeetrit kinnisvara on võimalik osta ühe keskmise brutokuupalga eest ilma laenuraha kaasamata.</w:t>
      </w:r>
    </w:p>
    <w:p w14:paraId="63A15F39" w14:textId="77777777" w:rsidR="0032196E" w:rsidRPr="0032196E" w:rsidRDefault="0032196E" w:rsidP="0032196E">
      <w:pPr>
        <w:numPr>
          <w:ilvl w:val="0"/>
          <w:numId w:val="29"/>
        </w:numPr>
      </w:pPr>
      <w:r w:rsidRPr="0032196E">
        <w:rPr>
          <w:b/>
          <w:bCs/>
        </w:rPr>
        <w:t>Inflatsioon (elukalliduse muutus):</w:t>
      </w:r>
      <w:r w:rsidRPr="0032196E">
        <w:t xml:space="preserve"> Tarbija ostukorvi maksumuse muutus ajas, mida mõõdetakse tarbijahinnaindeksi (THI) protsentuaalse muutusena võrreldes baasaastaga.</w:t>
      </w:r>
    </w:p>
    <w:p w14:paraId="40CF00F2" w14:textId="77777777" w:rsidR="0032196E" w:rsidRPr="0032196E" w:rsidRDefault="0032196E" w:rsidP="0032196E">
      <w:pPr>
        <w:numPr>
          <w:ilvl w:val="0"/>
          <w:numId w:val="29"/>
        </w:numPr>
      </w:pPr>
      <w:r w:rsidRPr="0032196E">
        <w:rPr>
          <w:b/>
          <w:bCs/>
        </w:rPr>
        <w:t>Turu aktiivsus:</w:t>
      </w:r>
      <w:r w:rsidRPr="0032196E">
        <w:t xml:space="preserve"> Tehingute koguarv konkreetses regioonis etteantud ajaperioodil (kvartal/aasta).</w:t>
      </w:r>
    </w:p>
    <w:p w14:paraId="60642BB0" w14:textId="77777777" w:rsidR="0032196E" w:rsidRDefault="0032196E" w:rsidP="0032196E">
      <w:pPr>
        <w:numPr>
          <w:ilvl w:val="0"/>
          <w:numId w:val="29"/>
        </w:numPr>
      </w:pPr>
      <w:r w:rsidRPr="0032196E">
        <w:rPr>
          <w:b/>
          <w:bCs/>
        </w:rPr>
        <w:t>Maakondlik keskmine palk (nominaalne):</w:t>
      </w:r>
      <w:r w:rsidRPr="0032196E">
        <w:t xml:space="preserve"> Kalendriaasta jooksul konkreetses maakonnas töötavatele isikutele arvestatud igakuine keskmine brutotasu enne tulumaksu ja teiste seadusest tulenevate maksete mahaarvamist.</w:t>
      </w:r>
    </w:p>
    <w:p w14:paraId="30D25C9D" w14:textId="621D07A2" w:rsidR="0090613A" w:rsidRDefault="0090613A" w:rsidP="0090613A">
      <w:pPr>
        <w:pStyle w:val="z1qcye"/>
        <w:numPr>
          <w:ilvl w:val="0"/>
          <w:numId w:val="29"/>
        </w:numPr>
        <w:spacing w:before="0" w:beforeAutospacing="0" w:after="0" w:afterAutospacing="0"/>
        <w:rPr>
          <w:rFonts w:ascii="Arial" w:hAnsi="Arial" w:cs="Arial"/>
        </w:rPr>
      </w:pPr>
      <w:r>
        <w:rPr>
          <w:rStyle w:val="Strong"/>
          <w:rFonts w:ascii="Arial" w:eastAsiaTheme="majorEastAsia" w:hAnsi="Arial" w:cs="Arial"/>
        </w:rPr>
        <w:t>Reaalpalk</w:t>
      </w:r>
      <w:r>
        <w:rPr>
          <w:rStyle w:val="inqyif"/>
          <w:rFonts w:ascii="Arial" w:eastAsiaTheme="majorEastAsia" w:hAnsi="Arial" w:cs="Arial"/>
        </w:rPr>
        <w:t xml:space="preserve">: </w:t>
      </w:r>
      <w:r>
        <w:rPr>
          <w:rStyle w:val="inqyif"/>
          <w:rFonts w:ascii="Arial" w:eastAsiaTheme="majorEastAsia" w:hAnsi="Arial" w:cs="Arial"/>
        </w:rPr>
        <w:t>nominaalpalk korrigeerit</w:t>
      </w:r>
      <w:r>
        <w:rPr>
          <w:rStyle w:val="inqyif"/>
          <w:rFonts w:ascii="Arial" w:eastAsiaTheme="majorEastAsia" w:hAnsi="Arial" w:cs="Arial"/>
        </w:rPr>
        <w:t>ud</w:t>
      </w:r>
      <w:r>
        <w:rPr>
          <w:rStyle w:val="inqyif"/>
          <w:rFonts w:ascii="Arial" w:eastAsiaTheme="majorEastAsia" w:hAnsi="Arial" w:cs="Arial"/>
        </w:rPr>
        <w:t xml:space="preserve"> hinnatõusu ehk inflatsiooniga (kasutades tarbijahinnaindeksit ehk THI-d).</w:t>
      </w:r>
    </w:p>
    <w:p w14:paraId="65190AE3" w14:textId="77777777" w:rsidR="0090613A" w:rsidRPr="0032196E" w:rsidRDefault="0090613A" w:rsidP="0090613A">
      <w:pPr>
        <w:ind w:left="360"/>
      </w:pPr>
    </w:p>
    <w:p w14:paraId="7DECEEBA" w14:textId="77777777" w:rsidR="0032196E" w:rsidRPr="0032196E" w:rsidRDefault="00000000" w:rsidP="0032196E">
      <w:r>
        <w:pict w14:anchorId="406C96C7">
          <v:rect id="_x0000_i1025" style="width:0;height:1.5pt" o:hralign="center" o:hrstd="t" o:hr="t" fillcolor="#a0a0a0" stroked="f"/>
        </w:pict>
      </w:r>
    </w:p>
    <w:p w14:paraId="058F5614" w14:textId="77777777" w:rsidR="0032196E" w:rsidRPr="0032196E" w:rsidRDefault="0032196E" w:rsidP="0032196E">
      <w:pPr>
        <w:rPr>
          <w:b/>
          <w:bCs/>
        </w:rPr>
      </w:pPr>
      <w:r w:rsidRPr="0032196E">
        <w:rPr>
          <w:b/>
          <w:bCs/>
        </w:rPr>
        <w:t>2. Andmeallikate ja andmevoo kirjeldus</w:t>
      </w:r>
    </w:p>
    <w:p w14:paraId="66E5DE28" w14:textId="77777777" w:rsidR="0032196E" w:rsidRPr="0032196E" w:rsidRDefault="0032196E" w:rsidP="0032196E">
      <w:pPr>
        <w:rPr>
          <w:b/>
          <w:bCs/>
        </w:rPr>
      </w:pPr>
      <w:r w:rsidRPr="0032196E">
        <w:rPr>
          <w:b/>
          <w:bCs/>
        </w:rPr>
        <w:t>Päritolu ja voog</w:t>
      </w:r>
    </w:p>
    <w:p w14:paraId="1B889AC5" w14:textId="77777777" w:rsidR="0032196E" w:rsidRPr="0032196E" w:rsidRDefault="0032196E" w:rsidP="0032196E">
      <w:r w:rsidRPr="0032196E">
        <w:t>Andmed pärinevad ametlikest riiklikest ja institutsionaalsetest andmeallikatest:</w:t>
      </w:r>
    </w:p>
    <w:p w14:paraId="391A8C1B" w14:textId="580D4EFB" w:rsidR="0032196E" w:rsidRDefault="0032196E" w:rsidP="0032196E">
      <w:r w:rsidRPr="0032196E">
        <w:rPr>
          <w:b/>
          <w:bCs/>
        </w:rPr>
        <w:t>Andmevoo kirjeldus:</w:t>
      </w:r>
      <w:r w:rsidRPr="0032196E">
        <w:br/>
        <w:t xml:space="preserve">Ametlikest veebiallikatest pärinevad toorandmed </w:t>
      </w:r>
      <w:r w:rsidR="004924DD">
        <w:t>laadisime</w:t>
      </w:r>
      <w:r w:rsidRPr="0032196E">
        <w:t xml:space="preserve"> kohalikku keskkonda, kus toimu</w:t>
      </w:r>
      <w:r w:rsidR="004924DD">
        <w:t>s</w:t>
      </w:r>
      <w:r w:rsidRPr="0032196E">
        <w:t xml:space="preserve"> andmete esmane valideerimine ja struktureerimine Pythoni abil (pandas teek). Struktureeritud andmed impor</w:t>
      </w:r>
      <w:r w:rsidR="004924DD">
        <w:t>tisime</w:t>
      </w:r>
      <w:r w:rsidRPr="0032196E">
        <w:t xml:space="preserve"> PostgreSQL andmebaasi (grupitoo_kv skeemi alla). Andmebaasis l</w:t>
      </w:r>
      <w:r w:rsidR="004924DD">
        <w:t>õime</w:t>
      </w:r>
      <w:r w:rsidRPr="0032196E">
        <w:t xml:space="preserve"> SQL-skriptide abil püsivad dimensiooni- ja faktitabelid. </w:t>
      </w:r>
      <w:r w:rsidR="004924DD">
        <w:t>Ü</w:t>
      </w:r>
      <w:r w:rsidRPr="0032196E">
        <w:t>henda</w:t>
      </w:r>
      <w:r w:rsidR="004924DD">
        <w:t>sime</w:t>
      </w:r>
      <w:r w:rsidRPr="0032196E">
        <w:t xml:space="preserve"> Power BI Desktop otseühendusega (localhost) andmebaasi külge, kus mudelda</w:t>
      </w:r>
      <w:r w:rsidR="004924DD">
        <w:t>sime</w:t>
      </w:r>
      <w:r w:rsidRPr="0032196E">
        <w:t xml:space="preserve"> lõplik</w:t>
      </w:r>
      <w:r w:rsidR="004924DD">
        <w:t>u</w:t>
      </w:r>
      <w:r w:rsidRPr="0032196E">
        <w:t xml:space="preserve"> tähtskeem</w:t>
      </w:r>
      <w:r w:rsidR="004924DD">
        <w:t>i</w:t>
      </w:r>
      <w:r w:rsidRPr="0032196E">
        <w:t xml:space="preserve">, </w:t>
      </w:r>
      <w:r w:rsidR="004924DD">
        <w:t>tegime</w:t>
      </w:r>
      <w:r w:rsidRPr="0032196E">
        <w:t xml:space="preserve"> DAX-analüütika ja l</w:t>
      </w:r>
      <w:r w:rsidR="004924DD">
        <w:t>õime</w:t>
      </w:r>
      <w:r w:rsidRPr="0032196E">
        <w:t xml:space="preserve"> interaktiiv</w:t>
      </w:r>
      <w:r w:rsidR="004924DD">
        <w:t>se</w:t>
      </w:r>
      <w:r w:rsidRPr="0032196E">
        <w:t xml:space="preserve"> aruan</w:t>
      </w:r>
      <w:r w:rsidR="004924DD">
        <w:t>de</w:t>
      </w:r>
      <w:r w:rsidRPr="0032196E">
        <w:t>.</w:t>
      </w:r>
    </w:p>
    <w:p w14:paraId="39A88B19" w14:textId="7145CD7D" w:rsidR="00D072D1" w:rsidRDefault="006B0A26" w:rsidP="0032196E">
      <w:r w:rsidRPr="006B0A26">
        <w:rPr>
          <w:noProof/>
        </w:rPr>
        <w:lastRenderedPageBreak/>
        <w:drawing>
          <wp:inline distT="0" distB="0" distL="0" distR="0" wp14:anchorId="1DE92C86" wp14:editId="3174E23A">
            <wp:extent cx="5731510" cy="2758440"/>
            <wp:effectExtent l="0" t="0" r="254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758440"/>
                    </a:xfrm>
                    <a:prstGeom prst="rect">
                      <a:avLst/>
                    </a:prstGeom>
                  </pic:spPr>
                </pic:pic>
              </a:graphicData>
            </a:graphic>
          </wp:inline>
        </w:drawing>
      </w:r>
    </w:p>
    <w:p w14:paraId="50EF1C91" w14:textId="77777777" w:rsidR="00D072D1" w:rsidRPr="0032196E" w:rsidRDefault="00D072D1" w:rsidP="0032196E"/>
    <w:p w14:paraId="4A7DC47F" w14:textId="77777777" w:rsidR="0032196E" w:rsidRPr="0032196E" w:rsidRDefault="0032196E" w:rsidP="0032196E">
      <w:pPr>
        <w:rPr>
          <w:b/>
          <w:bCs/>
        </w:rPr>
      </w:pPr>
      <w:r w:rsidRPr="0032196E">
        <w:rPr>
          <w:b/>
          <w:bCs/>
        </w:rPr>
        <w:t>Dim-mudel SQL andmebaasis</w:t>
      </w:r>
    </w:p>
    <w:p w14:paraId="55E81586" w14:textId="77777777" w:rsidR="0032196E" w:rsidRPr="0032196E" w:rsidRDefault="0032196E" w:rsidP="0032196E">
      <w:r w:rsidRPr="0032196E">
        <w:t>Enne Power BI-sse viimist on andmed PostgreSQL andmebaasis normaliseeritud klassikaliseks relatsiooniliseks andmemudeliks (tähtskeemiks). Mudel koosneb kahest dimensioonitabelist ja neljast spetsiifilisest faktitabelist:</w:t>
      </w:r>
    </w:p>
    <w:p w14:paraId="438EAA45" w14:textId="77777777" w:rsidR="0032196E" w:rsidRPr="0032196E" w:rsidRDefault="0032196E" w:rsidP="0032196E">
      <w:pPr>
        <w:numPr>
          <w:ilvl w:val="0"/>
          <w:numId w:val="31"/>
        </w:numPr>
      </w:pPr>
      <w:r w:rsidRPr="0032196E">
        <w:rPr>
          <w:b/>
          <w:bCs/>
        </w:rPr>
        <w:t>dim_county</w:t>
      </w:r>
      <w:r w:rsidRPr="0032196E">
        <w:t>: Maakondade dimensioon (Võti: pk_county_id).</w:t>
      </w:r>
    </w:p>
    <w:p w14:paraId="5326E4D1" w14:textId="77777777" w:rsidR="0032196E" w:rsidRPr="0032196E" w:rsidRDefault="0032196E" w:rsidP="0032196E">
      <w:pPr>
        <w:numPr>
          <w:ilvl w:val="0"/>
          <w:numId w:val="31"/>
        </w:numPr>
      </w:pPr>
      <w:r w:rsidRPr="0032196E">
        <w:rPr>
          <w:b/>
          <w:bCs/>
        </w:rPr>
        <w:t>dim_time</w:t>
      </w:r>
      <w:r w:rsidRPr="0032196E">
        <w:t>: Aja dimensioon kvartali täpsusega (Võti: pk_quarter_id).</w:t>
      </w:r>
    </w:p>
    <w:p w14:paraId="16251845" w14:textId="77777777" w:rsidR="0032196E" w:rsidRPr="0032196E" w:rsidRDefault="0032196E" w:rsidP="0032196E">
      <w:pPr>
        <w:numPr>
          <w:ilvl w:val="0"/>
          <w:numId w:val="31"/>
        </w:numPr>
      </w:pPr>
      <w:r w:rsidRPr="0032196E">
        <w:rPr>
          <w:b/>
          <w:bCs/>
        </w:rPr>
        <w:t>fact_kv</w:t>
      </w:r>
      <w:r w:rsidRPr="0032196E">
        <w:t>: Kinnisvaratehingute faktitabel (Seosed: fk_county_id, fk_quarter_id).</w:t>
      </w:r>
    </w:p>
    <w:p w14:paraId="2820C996" w14:textId="77777777" w:rsidR="0032196E" w:rsidRPr="0032196E" w:rsidRDefault="0032196E" w:rsidP="0032196E">
      <w:pPr>
        <w:numPr>
          <w:ilvl w:val="0"/>
          <w:numId w:val="31"/>
        </w:numPr>
      </w:pPr>
      <w:r w:rsidRPr="0032196E">
        <w:rPr>
          <w:b/>
          <w:bCs/>
        </w:rPr>
        <w:t>fact_palk</w:t>
      </w:r>
      <w:r w:rsidRPr="0032196E">
        <w:t>: Maakondlike keskmiste palkade faktitabel (Seosed: fk_county_id, fk_quarter_id).</w:t>
      </w:r>
    </w:p>
    <w:p w14:paraId="0CE25404" w14:textId="77777777" w:rsidR="0032196E" w:rsidRPr="0032196E" w:rsidRDefault="0032196E" w:rsidP="0032196E">
      <w:pPr>
        <w:numPr>
          <w:ilvl w:val="0"/>
          <w:numId w:val="31"/>
        </w:numPr>
      </w:pPr>
      <w:r w:rsidRPr="0032196E">
        <w:rPr>
          <w:b/>
          <w:bCs/>
        </w:rPr>
        <w:t>fact_thi</w:t>
      </w:r>
      <w:r w:rsidRPr="0032196E">
        <w:t>: Tarbijahinnaindeksi faktitabel (Seos: fk_quarter_id).</w:t>
      </w:r>
    </w:p>
    <w:p w14:paraId="61BDCCBB" w14:textId="77777777" w:rsidR="0032196E" w:rsidRPr="0032196E" w:rsidRDefault="0032196E" w:rsidP="0032196E">
      <w:pPr>
        <w:numPr>
          <w:ilvl w:val="0"/>
          <w:numId w:val="31"/>
        </w:numPr>
      </w:pPr>
      <w:r w:rsidRPr="0032196E">
        <w:rPr>
          <w:b/>
          <w:bCs/>
        </w:rPr>
        <w:t>fact_intressid</w:t>
      </w:r>
      <w:r w:rsidRPr="0032196E">
        <w:t>: Pikaajaliste laenude intressimäärade faktitabel (Seos: fk_quarter_id).</w:t>
      </w:r>
    </w:p>
    <w:p w14:paraId="49641360" w14:textId="77777777" w:rsidR="0032196E" w:rsidRPr="0032196E" w:rsidRDefault="0032196E" w:rsidP="0032196E">
      <w:pPr>
        <w:rPr>
          <w:b/>
          <w:bCs/>
        </w:rPr>
      </w:pPr>
      <w:r w:rsidRPr="0032196E">
        <w:rPr>
          <w:b/>
          <w:bCs/>
        </w:rPr>
        <w:t>Maht ja profiil</w:t>
      </w:r>
    </w:p>
    <w:p w14:paraId="1F4823DE" w14:textId="77777777" w:rsidR="0032196E" w:rsidRPr="0032196E" w:rsidRDefault="0032196E" w:rsidP="0032196E">
      <w:pPr>
        <w:numPr>
          <w:ilvl w:val="0"/>
          <w:numId w:val="32"/>
        </w:numPr>
      </w:pPr>
      <w:r w:rsidRPr="0032196E">
        <w:rPr>
          <w:b/>
          <w:bCs/>
        </w:rPr>
        <w:t>Andmemaht (Ridade arv tabelites):</w:t>
      </w:r>
      <w:r w:rsidRPr="0032196E">
        <w:t xml:space="preserve"> [1]</w:t>
      </w:r>
    </w:p>
    <w:p w14:paraId="2D94B4E5" w14:textId="77777777" w:rsidR="0032196E" w:rsidRPr="0032196E" w:rsidRDefault="0032196E" w:rsidP="0032196E">
      <w:pPr>
        <w:numPr>
          <w:ilvl w:val="1"/>
          <w:numId w:val="32"/>
        </w:numPr>
      </w:pPr>
      <w:r w:rsidRPr="0032196E">
        <w:t>fact_kv: 1289 rida (kinnisvara m² ja tehingute statistika) [1]</w:t>
      </w:r>
    </w:p>
    <w:p w14:paraId="3CEC8657" w14:textId="77777777" w:rsidR="0032196E" w:rsidRPr="0032196E" w:rsidRDefault="0032196E" w:rsidP="0032196E">
      <w:pPr>
        <w:numPr>
          <w:ilvl w:val="1"/>
          <w:numId w:val="32"/>
        </w:numPr>
      </w:pPr>
      <w:r w:rsidRPr="0032196E">
        <w:t>fact_palk: 1260 rida (ajaloolised palgaandmed regiooniti) [1]</w:t>
      </w:r>
    </w:p>
    <w:p w14:paraId="58EA8694" w14:textId="77777777" w:rsidR="0032196E" w:rsidRPr="0032196E" w:rsidRDefault="0032196E" w:rsidP="0032196E">
      <w:pPr>
        <w:numPr>
          <w:ilvl w:val="1"/>
          <w:numId w:val="32"/>
        </w:numPr>
      </w:pPr>
      <w:r w:rsidRPr="0032196E">
        <w:t>dim_time: 86 rida (katab ajaperioodi 2005–2025 kvartalipõhiselt) [1]</w:t>
      </w:r>
    </w:p>
    <w:p w14:paraId="3839C6D7" w14:textId="77777777" w:rsidR="0032196E" w:rsidRPr="0032196E" w:rsidRDefault="0032196E" w:rsidP="0032196E">
      <w:pPr>
        <w:numPr>
          <w:ilvl w:val="1"/>
          <w:numId w:val="32"/>
        </w:numPr>
      </w:pPr>
      <w:r w:rsidRPr="0032196E">
        <w:t>dim_county: 15 rida (kõik Eesti 15 maakonda) [1]</w:t>
      </w:r>
    </w:p>
    <w:p w14:paraId="1B8DEF3D" w14:textId="77777777" w:rsidR="0032196E" w:rsidRPr="0032196E" w:rsidRDefault="0032196E" w:rsidP="0032196E">
      <w:pPr>
        <w:numPr>
          <w:ilvl w:val="1"/>
          <w:numId w:val="32"/>
        </w:numPr>
      </w:pPr>
      <w:r w:rsidRPr="0032196E">
        <w:t>fact_intressid: 86 rida [1]</w:t>
      </w:r>
    </w:p>
    <w:p w14:paraId="2F1FB56D" w14:textId="77777777" w:rsidR="0032196E" w:rsidRPr="0032196E" w:rsidRDefault="0032196E" w:rsidP="0032196E">
      <w:pPr>
        <w:numPr>
          <w:ilvl w:val="1"/>
          <w:numId w:val="32"/>
        </w:numPr>
      </w:pPr>
      <w:r w:rsidRPr="0032196E">
        <w:lastRenderedPageBreak/>
        <w:t>fact_thi: 84 rida [1]</w:t>
      </w:r>
    </w:p>
    <w:p w14:paraId="6E7FEE43" w14:textId="77777777" w:rsidR="0032196E" w:rsidRPr="0032196E" w:rsidRDefault="0032196E" w:rsidP="0032196E">
      <w:pPr>
        <w:numPr>
          <w:ilvl w:val="0"/>
          <w:numId w:val="32"/>
        </w:numPr>
      </w:pPr>
      <w:r w:rsidRPr="0032196E">
        <w:rPr>
          <w:b/>
          <w:bCs/>
        </w:rPr>
        <w:t>Olulisemad andmetüübid:</w:t>
      </w:r>
      <w:r w:rsidRPr="0032196E">
        <w:t xml:space="preserve"> Kuupäevad ja ID-d (DATE / VARCHAR), tehingute arvud ja aastad (INTEGER), keskmised hinnad, indeksid ja palgad (NUMERIC / FLOAT).</w:t>
      </w:r>
    </w:p>
    <w:p w14:paraId="3CE46E1C" w14:textId="77777777" w:rsidR="0032196E" w:rsidRPr="0032196E" w:rsidRDefault="0032196E" w:rsidP="0032196E">
      <w:pPr>
        <w:numPr>
          <w:ilvl w:val="0"/>
          <w:numId w:val="32"/>
        </w:numPr>
      </w:pPr>
      <w:r w:rsidRPr="0032196E">
        <w:rPr>
          <w:b/>
          <w:bCs/>
        </w:rPr>
        <w:t>Andmeprofiil:</w:t>
      </w:r>
      <w:r w:rsidRPr="0032196E">
        <w:t xml:space="preserve"> Koondandmed katavad kõik Eesti 15 maakonda (nt Harju maakond, Hiiu maakond, Ida-Viru maakond jne). Periood on 2005 I kvartal kuni 2025. aasta lõpp. Esimeses kvartalis (2005 I) algas tehingute baasprofiil Harjumaal 2946 tehinguga ja keskmise ruutmeetri hinnaga 758.0 €, samal ajal kui keskmine palk oli seal 552.0 € ja THI baasindeks 135.86.</w:t>
      </w:r>
    </w:p>
    <w:p w14:paraId="2261060F" w14:textId="77777777" w:rsidR="0032196E" w:rsidRPr="0032196E" w:rsidRDefault="00000000" w:rsidP="0032196E">
      <w:r>
        <w:pict w14:anchorId="20E131ED">
          <v:rect id="_x0000_i1026" style="width:0;height:1.5pt" o:hralign="center" o:hrstd="t" o:hr="t" fillcolor="#a0a0a0" stroked="f"/>
        </w:pict>
      </w:r>
    </w:p>
    <w:p w14:paraId="7F3237C6" w14:textId="77777777" w:rsidR="0032196E" w:rsidRPr="0032196E" w:rsidRDefault="0032196E" w:rsidP="0032196E">
      <w:pPr>
        <w:rPr>
          <w:b/>
          <w:bCs/>
        </w:rPr>
      </w:pPr>
      <w:r w:rsidRPr="0032196E">
        <w:rPr>
          <w:b/>
          <w:bCs/>
        </w:rPr>
        <w:t>3. Andmetöötlus</w:t>
      </w:r>
    </w:p>
    <w:p w14:paraId="4492AE53" w14:textId="77777777" w:rsidR="0032196E" w:rsidRPr="0032196E" w:rsidRDefault="0032196E" w:rsidP="0032196E">
      <w:pPr>
        <w:rPr>
          <w:b/>
          <w:bCs/>
        </w:rPr>
      </w:pPr>
      <w:r w:rsidRPr="0032196E">
        <w:rPr>
          <w:b/>
          <w:bCs/>
        </w:rPr>
        <w:t>Andmekaitse (laadimisel)</w:t>
      </w:r>
    </w:p>
    <w:p w14:paraId="4A3688AF" w14:textId="77777777" w:rsidR="0032196E" w:rsidRPr="0032196E" w:rsidRDefault="0032196E" w:rsidP="0032196E">
      <w:r w:rsidRPr="0032196E">
        <w:t>Kuna tegemist on riikliku agregeeritud statistika ja makromajanduslike näitajatega, ei sisalda allikfailid füüsiliste isikute isikuandmeid ega delikaatseid andmeid. Andmete laadimisel Pythonisse ja andmebaasi jäeti allikatest välja detailsed isikustatud tehinguandmed (nt täpsed kinnistusraamatu numbrid, osapoolte nimed ja täpsed aadressid). Regioonid piiritleti ja maskeeriti ametliku maakonna taseme identifikaatoriga (fk_county_id), tagades, et andmebaas ei salvesta tundlikku privaatset informatsiooni.</w:t>
      </w:r>
    </w:p>
    <w:p w14:paraId="292675F2" w14:textId="77777777" w:rsidR="0032196E" w:rsidRPr="0032196E" w:rsidRDefault="0032196E" w:rsidP="0032196E">
      <w:pPr>
        <w:rPr>
          <w:b/>
          <w:bCs/>
        </w:rPr>
      </w:pPr>
      <w:r w:rsidRPr="0032196E">
        <w:rPr>
          <w:b/>
          <w:bCs/>
        </w:rPr>
        <w:t>Andmekvaliteet</w:t>
      </w:r>
    </w:p>
    <w:p w14:paraId="43878C9F" w14:textId="77777777" w:rsidR="0032196E" w:rsidRPr="0032196E" w:rsidRDefault="0032196E" w:rsidP="0032196E">
      <w:r w:rsidRPr="0032196E">
        <w:t>Andmete esmasel profiilimisel Pythonis tuvastati, et ajaloolised andmeread olid võtmete osas puhtad, kuid THI ja intresside tabelites esines üksikuid puuduvaid ridu kõige varasemate või viimaste kvartalite lõikes (nt fact_thi omas 84 rida võrreldes aja-indeksi 86 reaga). Puuduvad väärtused ja tühjad lahtrid käsitleti Pythonis dropna() funktsiooniga või asendati eelmise perioodi püsiväärtusega (</w:t>
      </w:r>
      <w:r w:rsidRPr="0032196E">
        <w:rPr>
          <w:i/>
          <w:iCs/>
        </w:rPr>
        <w:t>forward fill</w:t>
      </w:r>
      <w:r w:rsidRPr="0032196E">
        <w:t>), et vältida seoste katkemist tähtskeemis. Duplikaatseid võtmeid andmetes ei esinenud.</w:t>
      </w:r>
    </w:p>
    <w:p w14:paraId="422A8315" w14:textId="77777777" w:rsidR="0032196E" w:rsidRPr="0032196E" w:rsidRDefault="0032196E" w:rsidP="0032196E">
      <w:pPr>
        <w:rPr>
          <w:b/>
          <w:bCs/>
        </w:rPr>
      </w:pPr>
      <w:r w:rsidRPr="0032196E">
        <w:rPr>
          <w:b/>
          <w:bCs/>
        </w:rPr>
        <w:t>Transformeerimine ja rikastamine</w:t>
      </w:r>
    </w:p>
    <w:p w14:paraId="73F395DE" w14:textId="77777777" w:rsidR="0032196E" w:rsidRPr="0032196E" w:rsidRDefault="0032196E" w:rsidP="0032196E">
      <w:r w:rsidRPr="0032196E">
        <w:t>Andmete transformeerimine viidi läbi kahes etapis:</w:t>
      </w:r>
    </w:p>
    <w:p w14:paraId="62C94C4C" w14:textId="77777777" w:rsidR="0032196E" w:rsidRPr="0032196E" w:rsidRDefault="0032196E" w:rsidP="0032196E">
      <w:pPr>
        <w:numPr>
          <w:ilvl w:val="0"/>
          <w:numId w:val="33"/>
        </w:numPr>
      </w:pPr>
      <w:r w:rsidRPr="0032196E">
        <w:rPr>
          <w:b/>
          <w:bCs/>
        </w:rPr>
        <w:t>SQL / Andmebaas:</w:t>
      </w:r>
      <w:r w:rsidRPr="0032196E">
        <w:t xml:space="preserve"> Toorandmete tüübid ühtlustati, loodi unikaalsed primaarvõtmed aja- ja kohadimensioonidele ning andmed jaotati normaliseeritud tabelitesse.</w:t>
      </w:r>
    </w:p>
    <w:p w14:paraId="5F80FA1E" w14:textId="77777777" w:rsidR="0032196E" w:rsidRPr="0032196E" w:rsidRDefault="0032196E" w:rsidP="0032196E">
      <w:pPr>
        <w:numPr>
          <w:ilvl w:val="0"/>
          <w:numId w:val="33"/>
        </w:numPr>
      </w:pPr>
      <w:r w:rsidRPr="0032196E">
        <w:rPr>
          <w:b/>
          <w:bCs/>
        </w:rPr>
        <w:t>Python (pandas):</w:t>
      </w:r>
      <w:r w:rsidRPr="0032196E">
        <w:t xml:space="preserve"> Teostati tabelite rikastamine ja koondamine ühtseks analüütiliseks andmeraamistikuks (df_koond). Funktsiooni pd.merge() abil ühendati kinnisvara faktitabel (fact_kv) maakonna ja aja dimensioonidega. Seejärel liideti palgaandmed, ühildades read korraga nii asukoha kui ka kvartali </w:t>
      </w:r>
      <w:r w:rsidRPr="0032196E">
        <w:lastRenderedPageBreak/>
        <w:t>järgi (on=['fk_county_id', 'fk_quarter_id']). Viimase sammuna rikastati mudelit, lisades tarbijahinnaindeksi (fact_thi) ja intressimäärad (fact_intressid) puhtalt kvartali võtme (fk_quarter_id) alusel.</w:t>
      </w:r>
    </w:p>
    <w:p w14:paraId="72082A0F" w14:textId="77777777" w:rsidR="0032196E" w:rsidRPr="0032196E" w:rsidRDefault="0032196E" w:rsidP="0032196E">
      <w:pPr>
        <w:rPr>
          <w:b/>
          <w:bCs/>
        </w:rPr>
      </w:pPr>
      <w:r w:rsidRPr="0032196E">
        <w:rPr>
          <w:b/>
          <w:bCs/>
        </w:rPr>
        <w:t>Üleandmine (Käivitusjuhend)</w:t>
      </w:r>
    </w:p>
    <w:p w14:paraId="3E42877F" w14:textId="77777777" w:rsidR="0032196E" w:rsidRPr="0032196E" w:rsidRDefault="0032196E" w:rsidP="0032196E">
      <w:pPr>
        <w:numPr>
          <w:ilvl w:val="0"/>
          <w:numId w:val="34"/>
        </w:numPr>
      </w:pPr>
      <w:r w:rsidRPr="0032196E">
        <w:rPr>
          <w:b/>
          <w:bCs/>
        </w:rPr>
        <w:t>Kloonimine:</w:t>
      </w:r>
      <w:r w:rsidRPr="0032196E">
        <w:t xml:space="preserve"> Klooni projekti Git-repositoorium oma kohalikku masinasse.</w:t>
      </w:r>
    </w:p>
    <w:p w14:paraId="1954EB54" w14:textId="77777777" w:rsidR="0032196E" w:rsidRPr="0032196E" w:rsidRDefault="0032196E" w:rsidP="0032196E">
      <w:pPr>
        <w:numPr>
          <w:ilvl w:val="0"/>
          <w:numId w:val="34"/>
        </w:numPr>
      </w:pPr>
      <w:r w:rsidRPr="0032196E">
        <w:rPr>
          <w:b/>
          <w:bCs/>
        </w:rPr>
        <w:t>Andmebaasi püstitus:</w:t>
      </w:r>
      <w:r w:rsidRPr="0032196E">
        <w:t xml:space="preserve"> Veendu, et Sinu arvutis jookseb kohalik PostgreSQL server andmebaasiga postgres portil 5432.</w:t>
      </w:r>
    </w:p>
    <w:p w14:paraId="69D4C756" w14:textId="77777777" w:rsidR="0032196E" w:rsidRPr="0032196E" w:rsidRDefault="0032196E" w:rsidP="0032196E">
      <w:pPr>
        <w:numPr>
          <w:ilvl w:val="0"/>
          <w:numId w:val="34"/>
        </w:numPr>
      </w:pPr>
      <w:r w:rsidRPr="0032196E">
        <w:rPr>
          <w:b/>
          <w:bCs/>
        </w:rPr>
        <w:t>Skriptide käivitus:</w:t>
      </w:r>
      <w:r w:rsidRPr="0032196E">
        <w:t xml:space="preserve"> Käivita repositooriumis olevad SQL-skriptid, mis luuvad skeemi grupitoo_kv ja vajalikud tabelipõhjad.</w:t>
      </w:r>
    </w:p>
    <w:p w14:paraId="22F01592" w14:textId="77777777" w:rsidR="0032196E" w:rsidRPr="0032196E" w:rsidRDefault="0032196E" w:rsidP="0032196E">
      <w:pPr>
        <w:numPr>
          <w:ilvl w:val="0"/>
          <w:numId w:val="34"/>
        </w:numPr>
      </w:pPr>
      <w:r w:rsidRPr="0032196E">
        <w:rPr>
          <w:b/>
          <w:bCs/>
        </w:rPr>
        <w:t>Andmete import:</w:t>
      </w:r>
      <w:r w:rsidRPr="0032196E">
        <w:t xml:space="preserve"> Ava andmetöötluse Pythoni skript/märkmik, kontrolli ühenduse parooli (DB_PASSWORD = "andmed") ja käivita kood. Skript tõmbab toorandmed mällu, teostab liitmised ja kirjutab 6 põhitabelit andmebaasi.</w:t>
      </w:r>
    </w:p>
    <w:p w14:paraId="6F784805" w14:textId="77777777" w:rsidR="0032196E" w:rsidRPr="0032196E" w:rsidRDefault="0032196E" w:rsidP="0032196E">
      <w:pPr>
        <w:numPr>
          <w:ilvl w:val="0"/>
          <w:numId w:val="34"/>
        </w:numPr>
      </w:pPr>
      <w:r w:rsidRPr="0032196E">
        <w:rPr>
          <w:b/>
          <w:bCs/>
        </w:rPr>
        <w:t>Aruande käivitus:</w:t>
      </w:r>
      <w:r w:rsidRPr="0032196E">
        <w:t xml:space="preserve"> Ava Power BI aruanne Desktopis, mis on häälestatud loendama andmeid aadressilt localhost. Voog jookseb manuaalse või ajastatud värskendamise (</w:t>
      </w:r>
      <w:r w:rsidRPr="0032196E">
        <w:rPr>
          <w:i/>
          <w:iCs/>
        </w:rPr>
        <w:t>Refresh</w:t>
      </w:r>
      <w:r w:rsidRPr="0032196E">
        <w:t>) vajutamisel.</w:t>
      </w:r>
    </w:p>
    <w:p w14:paraId="746FDAAE" w14:textId="77777777" w:rsidR="0032196E" w:rsidRPr="0032196E" w:rsidRDefault="00000000" w:rsidP="0032196E">
      <w:r>
        <w:pict w14:anchorId="7A451E92">
          <v:rect id="_x0000_i1027" style="width:0;height:1.5pt" o:hralign="center" o:hrstd="t" o:hr="t" fillcolor="#a0a0a0" stroked="f"/>
        </w:pict>
      </w:r>
    </w:p>
    <w:p w14:paraId="02253096" w14:textId="77777777" w:rsidR="0032196E" w:rsidRPr="0032196E" w:rsidRDefault="0032196E" w:rsidP="0032196E">
      <w:pPr>
        <w:rPr>
          <w:b/>
          <w:bCs/>
        </w:rPr>
      </w:pPr>
      <w:r w:rsidRPr="0032196E">
        <w:rPr>
          <w:b/>
          <w:bCs/>
        </w:rPr>
        <w:t>4. Analüüs ja visualiseerimine</w:t>
      </w:r>
    </w:p>
    <w:p w14:paraId="67C5A934" w14:textId="77777777" w:rsidR="0032196E" w:rsidRPr="0032196E" w:rsidRDefault="0032196E" w:rsidP="0032196E">
      <w:pPr>
        <w:rPr>
          <w:b/>
          <w:bCs/>
        </w:rPr>
      </w:pPr>
      <w:r w:rsidRPr="0032196E">
        <w:rPr>
          <w:b/>
          <w:bCs/>
        </w:rPr>
        <w:t>Aruanne</w:t>
      </w:r>
    </w:p>
    <w:p w14:paraId="24F9315F" w14:textId="77777777" w:rsidR="0032196E" w:rsidRPr="0032196E" w:rsidRDefault="0032196E" w:rsidP="0032196E">
      <w:pPr>
        <w:numPr>
          <w:ilvl w:val="0"/>
          <w:numId w:val="35"/>
        </w:numPr>
      </w:pPr>
      <w:r w:rsidRPr="0032196E">
        <w:rPr>
          <w:b/>
          <w:bCs/>
        </w:rPr>
        <w:t>Ühenduvus:</w:t>
      </w:r>
      <w:r w:rsidRPr="0032196E">
        <w:t xml:space="preserve"> Power BI aruanne ühendub otse kohaliku PostgreSQL andmebaasi (localhost) skeemiga grupitoo_kv.</w:t>
      </w:r>
    </w:p>
    <w:p w14:paraId="06E7CF33" w14:textId="77777777" w:rsidR="0032196E" w:rsidRPr="0032196E" w:rsidRDefault="0032196E" w:rsidP="0032196E">
      <w:pPr>
        <w:numPr>
          <w:ilvl w:val="0"/>
          <w:numId w:val="35"/>
        </w:numPr>
      </w:pPr>
      <w:r w:rsidRPr="0032196E">
        <w:rPr>
          <w:b/>
          <w:bCs/>
        </w:rPr>
        <w:t>Dim-mudel Power BI-s:</w:t>
      </w:r>
      <w:r w:rsidRPr="0032196E">
        <w:t xml:space="preserve"> Power BI siseselt imporditi tabelid andmebaasist muutmatul kujul, säilitades andmebaasi tähtskeemi struktuuri. Aruande seoste vaates on fact_kv ja fact_palk seotud dimensioonidega dim_county ja dim_time "mitu-ühele" (</w:t>
      </w:r>
      <w:r w:rsidRPr="0032196E">
        <w:rPr>
          <w:i/>
          <w:iCs/>
        </w:rPr>
        <w:t>many-to-one</w:t>
      </w:r>
      <w:r w:rsidRPr="0032196E">
        <w:t>) seoste kaudu. fact_thi ja fact_intressid on seotud otse ajatabeliga dim_time.</w:t>
      </w:r>
    </w:p>
    <w:p w14:paraId="06048829" w14:textId="77777777" w:rsidR="0032196E" w:rsidRPr="0032196E" w:rsidRDefault="0032196E" w:rsidP="0032196E">
      <w:pPr>
        <w:numPr>
          <w:ilvl w:val="0"/>
          <w:numId w:val="35"/>
        </w:numPr>
      </w:pPr>
      <w:r w:rsidRPr="0032196E">
        <w:rPr>
          <w:b/>
          <w:bCs/>
        </w:rPr>
        <w:t>Täiendused mudelis:</w:t>
      </w:r>
      <w:r w:rsidRPr="0032196E">
        <w:t xml:space="preserve"> Mudeli puhtuse huvides ei dubleeritud tabeleid Power Query-s. Kuna kinnisvara keskmine ruutmeetri hind oli andmebaasis esitatud tuhandetes ühikutes (nt 0.8 tähistas 800 eurot), tehti Power BI-s visuaalide telgedel ja DAX-mõõdikutes kohandused reaalse väärtuse skaleerimiseks.</w:t>
      </w:r>
    </w:p>
    <w:p w14:paraId="76E83BF2" w14:textId="77777777" w:rsidR="0032196E" w:rsidRPr="0032196E" w:rsidRDefault="0032196E" w:rsidP="0032196E">
      <w:pPr>
        <w:rPr>
          <w:b/>
          <w:bCs/>
        </w:rPr>
      </w:pPr>
      <w:r w:rsidRPr="0032196E">
        <w:rPr>
          <w:b/>
          <w:bCs/>
        </w:rPr>
        <w:t>DAX-mõõdikud</w:t>
      </w:r>
    </w:p>
    <w:p w14:paraId="4650B5D0" w14:textId="77777777" w:rsidR="0032196E" w:rsidRPr="0032196E" w:rsidRDefault="0032196E" w:rsidP="0032196E">
      <w:r w:rsidRPr="0032196E">
        <w:t>Aruandes loodi püstitatud hüpoteeside testimiseks kaks peamist DAX-mõõdikut:</w:t>
      </w:r>
    </w:p>
    <w:p w14:paraId="215BD2FE" w14:textId="77777777" w:rsidR="0032196E" w:rsidRPr="0032196E" w:rsidRDefault="0032196E" w:rsidP="0032196E">
      <w:pPr>
        <w:numPr>
          <w:ilvl w:val="0"/>
          <w:numId w:val="36"/>
        </w:numPr>
      </w:pPr>
      <w:r w:rsidRPr="0032196E">
        <w:rPr>
          <w:b/>
          <w:bCs/>
        </w:rPr>
        <w:t>Reaalne_Palk</w:t>
      </w:r>
    </w:p>
    <w:p w14:paraId="5ABA195D" w14:textId="77777777" w:rsidR="0032196E" w:rsidRPr="0032196E" w:rsidRDefault="0032196E" w:rsidP="0032196E">
      <w:r w:rsidRPr="0032196E">
        <w:t>dax</w:t>
      </w:r>
    </w:p>
    <w:p w14:paraId="306BDC61" w14:textId="77777777" w:rsidR="0032196E" w:rsidRPr="0032196E" w:rsidRDefault="0032196E" w:rsidP="0032196E">
      <w:r w:rsidRPr="0032196E">
        <w:lastRenderedPageBreak/>
        <w:t>Reaalne_Palk = DIVIDE(AVERAGE('grupitoo_kv fact_palk'[average_salary]), AVERAGE('grupitoo_kv fact_thi'[keskmine_indeks]), 1) * 100</w:t>
      </w:r>
    </w:p>
    <w:p w14:paraId="34F235AD" w14:textId="77777777" w:rsidR="0032196E" w:rsidRPr="0032196E" w:rsidRDefault="0032196E" w:rsidP="0032196E">
      <w:r w:rsidRPr="0032196E">
        <w:t>Olge koodi kasutamisel ettevaatlik.</w:t>
      </w:r>
    </w:p>
    <w:p w14:paraId="4B020FC7" w14:textId="77777777" w:rsidR="0032196E" w:rsidRPr="0032196E" w:rsidRDefault="0032196E" w:rsidP="0032196E">
      <w:pPr>
        <w:numPr>
          <w:ilvl w:val="1"/>
          <w:numId w:val="36"/>
        </w:numPr>
      </w:pPr>
      <w:r w:rsidRPr="0032196E">
        <w:rPr>
          <w:i/>
          <w:iCs/>
        </w:rPr>
        <w:t>Selgitus:</w:t>
      </w:r>
      <w:r w:rsidRPr="0032196E">
        <w:t xml:space="preserve"> See mõõdik arvutab sissejuhatuses defineeritud inflatsiooniga korrigeeritud reaalset ostujõudu (palk jagatud tarbijahinnaindeksiga), võimaldades näha palga tegelikku väärtuse muutust ajas.</w:t>
      </w:r>
    </w:p>
    <w:p w14:paraId="29242EA5" w14:textId="77777777" w:rsidR="0032196E" w:rsidRPr="0032196E" w:rsidRDefault="0032196E" w:rsidP="0032196E">
      <w:pPr>
        <w:numPr>
          <w:ilvl w:val="0"/>
          <w:numId w:val="36"/>
        </w:numPr>
      </w:pPr>
      <w:r w:rsidRPr="0032196E">
        <w:rPr>
          <w:b/>
          <w:bCs/>
        </w:rPr>
        <w:t>M2_Kuupalga_Eest</w:t>
      </w:r>
    </w:p>
    <w:p w14:paraId="6C1E3240" w14:textId="77777777" w:rsidR="0032196E" w:rsidRPr="0032196E" w:rsidRDefault="0032196E" w:rsidP="0032196E">
      <w:r w:rsidRPr="0032196E">
        <w:t>dax</w:t>
      </w:r>
    </w:p>
    <w:p w14:paraId="5D7AB7EF" w14:textId="77777777" w:rsidR="0032196E" w:rsidRPr="0032196E" w:rsidRDefault="0032196E" w:rsidP="0032196E">
      <w:r w:rsidRPr="0032196E">
        <w:t>M2_Kuupalga_Eest = DIVIDE(AVERAGE('grupitoo_kv fact_palk'[average_salary]), AVERAGE('grupitoo_kv fact_kv'[avg_price_m2]) * 1000, 0)</w:t>
      </w:r>
    </w:p>
    <w:p w14:paraId="47EF413D" w14:textId="77777777" w:rsidR="0032196E" w:rsidRPr="0032196E" w:rsidRDefault="0032196E" w:rsidP="0032196E">
      <w:r w:rsidRPr="0032196E">
        <w:t>Olge koodi kasutamisel ettevaatlik.</w:t>
      </w:r>
    </w:p>
    <w:p w14:paraId="40A68CD7" w14:textId="77777777" w:rsidR="0032196E" w:rsidRPr="0032196E" w:rsidRDefault="0032196E" w:rsidP="0032196E">
      <w:pPr>
        <w:numPr>
          <w:ilvl w:val="1"/>
          <w:numId w:val="36"/>
        </w:numPr>
      </w:pPr>
      <w:r w:rsidRPr="0032196E">
        <w:rPr>
          <w:i/>
          <w:iCs/>
        </w:rPr>
        <w:t>Selgitus:</w:t>
      </w:r>
      <w:r w:rsidRPr="0032196E">
        <w:t xml:space="preserve"> See mõõdik vastab otseselt esimesele uurimisküsimusele. See arvutab suhtarvu, mis näitab, mitu ruutmeetrit kinnisvara saab koduostja osta ühe keskmise nominaalse kuupalga eest konkreetses maakonnas ja kvartalis.</w:t>
      </w:r>
    </w:p>
    <w:p w14:paraId="5075D91D" w14:textId="77777777" w:rsidR="0032196E" w:rsidRPr="0032196E" w:rsidRDefault="0032196E" w:rsidP="0032196E">
      <w:pPr>
        <w:rPr>
          <w:b/>
          <w:bCs/>
        </w:rPr>
      </w:pPr>
      <w:r w:rsidRPr="0032196E">
        <w:rPr>
          <w:b/>
          <w:bCs/>
        </w:rPr>
        <w:t>Andmelugu, kasutajamugavus ja UX/UI</w:t>
      </w:r>
    </w:p>
    <w:p w14:paraId="5417128A" w14:textId="77777777" w:rsidR="0032196E" w:rsidRPr="0032196E" w:rsidRDefault="0032196E" w:rsidP="0032196E">
      <w:r w:rsidRPr="0032196E">
        <w:t>Juhtlaud on üles ehitatud loogilise andmeloo printsiibil, liikudes globaalsest trendist piirkondliku detailini:</w:t>
      </w:r>
    </w:p>
    <w:p w14:paraId="142F0C48" w14:textId="77777777" w:rsidR="0032196E" w:rsidRPr="0032196E" w:rsidRDefault="0032196E" w:rsidP="0032196E">
      <w:pPr>
        <w:numPr>
          <w:ilvl w:val="0"/>
          <w:numId w:val="37"/>
        </w:numPr>
      </w:pPr>
      <w:r w:rsidRPr="0032196E">
        <w:rPr>
          <w:b/>
          <w:bCs/>
        </w:rPr>
        <w:t>Esimene vaade (Trendianalüüs):</w:t>
      </w:r>
      <w:r w:rsidRPr="0032196E">
        <w:t xml:space="preserve"> Kombineeritud tulp- ja joondiagramm, mis kuvab aastate (2005–2025) lõikes kinnisvara m² hinda (tulbad, vasak Y-telg) ja reaalse palga ostujõudu (joon, parem Y-telg). See vastab koheselt äriprobleemile, näidates visuaalselt kääride rebenemist alates 2021. aastast.</w:t>
      </w:r>
    </w:p>
    <w:p w14:paraId="6BF6D8F5" w14:textId="77777777" w:rsidR="0032196E" w:rsidRPr="0032196E" w:rsidRDefault="0032196E" w:rsidP="0032196E">
      <w:pPr>
        <w:numPr>
          <w:ilvl w:val="0"/>
          <w:numId w:val="37"/>
        </w:numPr>
      </w:pPr>
      <w:r w:rsidRPr="0032196E">
        <w:rPr>
          <w:b/>
          <w:bCs/>
        </w:rPr>
        <w:t>Regionaalne vaade (Shape Map &amp; Scatter Chart):</w:t>
      </w:r>
      <w:r w:rsidRPr="0032196E">
        <w:t xml:space="preserve"> Kasutusele võeti Eesti maakondade kohandatud kujundikaart (</w:t>
      </w:r>
      <w:r w:rsidRPr="0032196E">
        <w:rPr>
          <w:i/>
          <w:iCs/>
        </w:rPr>
        <w:t>Shape map</w:t>
      </w:r>
      <w:r w:rsidRPr="0032196E">
        <w:t>) koos värviküllastuse funktsiooniga, mis kuvab mõõdikut M2_Kuupalga_Eest. Kaardi kõrvale on ehitatud hajuvusdiagramm (</w:t>
      </w:r>
      <w:r w:rsidRPr="0032196E">
        <w:rPr>
          <w:i/>
          <w:iCs/>
        </w:rPr>
        <w:t>Scatter chart</w:t>
      </w:r>
      <w:r w:rsidRPr="0032196E">
        <w:t>), kus x-teljel on palk, y-teljel m² hind ja mullideks maakonnad, mis liiguvad ajateljel (</w:t>
      </w:r>
      <w:r w:rsidRPr="0032196E">
        <w:rPr>
          <w:i/>
          <w:iCs/>
        </w:rPr>
        <w:t>Play axis</w:t>
      </w:r>
      <w:r w:rsidRPr="0032196E">
        <w:t>).</w:t>
      </w:r>
    </w:p>
    <w:p w14:paraId="77EE0EAF" w14:textId="77777777" w:rsidR="0032196E" w:rsidRPr="0032196E" w:rsidRDefault="0032196E" w:rsidP="0032196E">
      <w:pPr>
        <w:numPr>
          <w:ilvl w:val="0"/>
          <w:numId w:val="37"/>
        </w:numPr>
      </w:pPr>
      <w:r w:rsidRPr="0032196E">
        <w:rPr>
          <w:b/>
          <w:bCs/>
        </w:rPr>
        <w:t>UX/UI lahendused:</w:t>
      </w:r>
      <w:r w:rsidRPr="0032196E">
        <w:t xml:space="preserve"> Kasutajamugavuse tagamiseks rakendati visuaalide vahelist risti-filtreerimist (</w:t>
      </w:r>
      <w:r w:rsidRPr="0032196E">
        <w:rPr>
          <w:i/>
          <w:iCs/>
        </w:rPr>
        <w:t>cross-filtering</w:t>
      </w:r>
      <w:r w:rsidRPr="0032196E">
        <w:t>). Vajutades kaardil konkreetsele maakonnale, kohanduvad kõik lehe graafikud automaatselt valitud piirkonna andmetega, võimaldades koduostjal sekundi jooksul analüüsida just talle huvipakkuvat turgu.</w:t>
      </w:r>
    </w:p>
    <w:p w14:paraId="02B64E22" w14:textId="77777777" w:rsidR="0032196E" w:rsidRPr="0032196E" w:rsidRDefault="0032196E" w:rsidP="0032196E">
      <w:pPr>
        <w:rPr>
          <w:b/>
          <w:bCs/>
        </w:rPr>
      </w:pPr>
      <w:r w:rsidRPr="0032196E">
        <w:rPr>
          <w:b/>
          <w:bCs/>
        </w:rPr>
        <w:t>Kasutajajuhend ja Info-leht</w:t>
      </w:r>
    </w:p>
    <w:p w14:paraId="26E019E3" w14:textId="77777777" w:rsidR="0032196E" w:rsidRPr="0032196E" w:rsidRDefault="0032196E" w:rsidP="0032196E">
      <w:pPr>
        <w:numPr>
          <w:ilvl w:val="0"/>
          <w:numId w:val="38"/>
        </w:numPr>
      </w:pPr>
      <w:r w:rsidRPr="0032196E">
        <w:rPr>
          <w:b/>
          <w:bCs/>
        </w:rPr>
        <w:t>Kasutajajuhend (5 sammu):</w:t>
      </w:r>
    </w:p>
    <w:p w14:paraId="7E4DE165" w14:textId="77777777" w:rsidR="0032196E" w:rsidRPr="0032196E" w:rsidRDefault="0032196E" w:rsidP="0032196E">
      <w:pPr>
        <w:numPr>
          <w:ilvl w:val="1"/>
          <w:numId w:val="38"/>
        </w:numPr>
      </w:pPr>
      <w:r w:rsidRPr="0032196E">
        <w:lastRenderedPageBreak/>
        <w:t>Ava Power BI Desktopis fail KV_grupitoo_aruanne.pbix.</w:t>
      </w:r>
    </w:p>
    <w:p w14:paraId="0CCCDEEC" w14:textId="77777777" w:rsidR="0032196E" w:rsidRPr="0032196E" w:rsidRDefault="0032196E" w:rsidP="0032196E">
      <w:pPr>
        <w:numPr>
          <w:ilvl w:val="1"/>
          <w:numId w:val="38"/>
        </w:numPr>
      </w:pPr>
      <w:r w:rsidRPr="0032196E">
        <w:t xml:space="preserve">Veendu, et andmed on värskendatud, vajutades avalehel nuppu </w:t>
      </w:r>
      <w:r w:rsidRPr="0032196E">
        <w:rPr>
          <w:i/>
          <w:iCs/>
        </w:rPr>
        <w:t>Refresh</w:t>
      </w:r>
      <w:r w:rsidRPr="0032196E">
        <w:t>.</w:t>
      </w:r>
    </w:p>
    <w:p w14:paraId="2A90C7B2" w14:textId="77777777" w:rsidR="0032196E" w:rsidRPr="0032196E" w:rsidRDefault="0032196E" w:rsidP="0032196E">
      <w:pPr>
        <w:numPr>
          <w:ilvl w:val="1"/>
          <w:numId w:val="38"/>
        </w:numPr>
      </w:pPr>
      <w:r w:rsidRPr="0032196E">
        <w:t>Vali pealehelt ajavahemiku filter (2005–2025).</w:t>
      </w:r>
    </w:p>
    <w:p w14:paraId="0F49C7D7" w14:textId="77777777" w:rsidR="0032196E" w:rsidRPr="0032196E" w:rsidRDefault="0032196E" w:rsidP="0032196E">
      <w:pPr>
        <w:numPr>
          <w:ilvl w:val="1"/>
          <w:numId w:val="38"/>
        </w:numPr>
      </w:pPr>
      <w:r w:rsidRPr="0032196E">
        <w:t xml:space="preserve">Liigu hiirega hajuvusdiagrammi mummude kohale või lülita sisse </w:t>
      </w:r>
      <w:r w:rsidRPr="0032196E">
        <w:rPr>
          <w:i/>
          <w:iCs/>
        </w:rPr>
        <w:t>Category labels</w:t>
      </w:r>
      <w:r w:rsidRPr="0032196E">
        <w:t>, et tuvastada maakondade positsioonid.</w:t>
      </w:r>
    </w:p>
    <w:p w14:paraId="1C844438" w14:textId="77777777" w:rsidR="0032196E" w:rsidRPr="0032196E" w:rsidRDefault="0032196E" w:rsidP="0032196E">
      <w:pPr>
        <w:numPr>
          <w:ilvl w:val="1"/>
          <w:numId w:val="38"/>
        </w:numPr>
      </w:pPr>
      <w:r w:rsidRPr="0032196E">
        <w:t>Vajuta Eesti kaardil soovitud maakonnale, et näha selle regiooni ajaloolist kättesaadavuse trendi ülemisel põhidiagrammil.</w:t>
      </w:r>
    </w:p>
    <w:p w14:paraId="1939EC44" w14:textId="77777777" w:rsidR="0032196E" w:rsidRPr="0032196E" w:rsidRDefault="0032196E" w:rsidP="0032196E">
      <w:pPr>
        <w:numPr>
          <w:ilvl w:val="0"/>
          <w:numId w:val="38"/>
        </w:numPr>
      </w:pPr>
      <w:r w:rsidRPr="0032196E">
        <w:rPr>
          <w:b/>
          <w:bCs/>
        </w:rPr>
        <w:t>Info-leht:</w:t>
      </w:r>
      <w:r w:rsidRPr="0032196E">
        <w:t xml:space="preserve"> Sisaldab metaandmeid andmete päritolu kohta (Maa-amet, Statistikaamet, Eesti Pank). Esitatud on andmevoo viimase uuendamise kuupäev ja audiitorkontrolli jälgitavusahel: </w:t>
      </w:r>
      <w:r w:rsidRPr="0032196E">
        <w:rPr>
          <w:i/>
          <w:iCs/>
        </w:rPr>
        <w:t>Visuaal -&gt; DAX-mõõdik (M2_Kuupalga_Eest) -&gt; PostgreSQL faktitabel (fact_kv, fact_palk) -&gt; Toorandmed</w:t>
      </w:r>
      <w:r w:rsidRPr="0032196E">
        <w:t>.</w:t>
      </w:r>
    </w:p>
    <w:p w14:paraId="5E29B0F6" w14:textId="77777777" w:rsidR="0032196E" w:rsidRPr="0032196E" w:rsidRDefault="00000000" w:rsidP="0032196E">
      <w:r>
        <w:pict w14:anchorId="48B2C033">
          <v:rect id="_x0000_i1028" style="width:0;height:1.5pt" o:hralign="center" o:hrstd="t" o:hr="t" fillcolor="#a0a0a0" stroked="f"/>
        </w:pict>
      </w:r>
    </w:p>
    <w:p w14:paraId="0076B96B" w14:textId="77777777" w:rsidR="0032196E" w:rsidRPr="0032196E" w:rsidRDefault="0032196E" w:rsidP="0032196E">
      <w:pPr>
        <w:rPr>
          <w:b/>
          <w:bCs/>
        </w:rPr>
      </w:pPr>
      <w:r w:rsidRPr="0032196E">
        <w:rPr>
          <w:b/>
          <w:bCs/>
        </w:rPr>
        <w:t>5. Andmekorraldus</w:t>
      </w:r>
    </w:p>
    <w:p w14:paraId="65B3EE7F" w14:textId="77777777" w:rsidR="0032196E" w:rsidRPr="0032196E" w:rsidRDefault="0032196E" w:rsidP="0032196E">
      <w:pPr>
        <w:rPr>
          <w:b/>
          <w:bCs/>
        </w:rPr>
      </w:pPr>
      <w:r w:rsidRPr="0032196E">
        <w:rPr>
          <w:b/>
          <w:bCs/>
        </w:rPr>
        <w:t>Turve (valmis aruandes)</w:t>
      </w:r>
    </w:p>
    <w:p w14:paraId="42D179EB" w14:textId="77777777" w:rsidR="0032196E" w:rsidRPr="0032196E" w:rsidRDefault="0032196E" w:rsidP="0032196E">
      <w:pPr>
        <w:numPr>
          <w:ilvl w:val="0"/>
          <w:numId w:val="39"/>
        </w:numPr>
      </w:pPr>
      <w:r w:rsidRPr="0032196E">
        <w:rPr>
          <w:b/>
          <w:bCs/>
        </w:rPr>
        <w:t>Veergude liigitus:</w:t>
      </w:r>
    </w:p>
    <w:p w14:paraId="793F145E" w14:textId="77777777" w:rsidR="0032196E" w:rsidRPr="0032196E" w:rsidRDefault="0032196E" w:rsidP="0032196E">
      <w:pPr>
        <w:numPr>
          <w:ilvl w:val="1"/>
          <w:numId w:val="39"/>
        </w:numPr>
      </w:pPr>
      <w:r w:rsidRPr="0032196E">
        <w:rPr>
          <w:i/>
          <w:iCs/>
        </w:rPr>
        <w:t>Isikuandmed / Eriliigilised andmed:</w:t>
      </w:r>
      <w:r w:rsidRPr="0032196E">
        <w:t xml:space="preserve"> Ei eksisteeri antud mudelis (eemaldatud laadimise etapis).</w:t>
      </w:r>
    </w:p>
    <w:p w14:paraId="03FD5EDA" w14:textId="77777777" w:rsidR="0032196E" w:rsidRPr="0032196E" w:rsidRDefault="0032196E" w:rsidP="0032196E">
      <w:pPr>
        <w:numPr>
          <w:ilvl w:val="1"/>
          <w:numId w:val="39"/>
        </w:numPr>
      </w:pPr>
      <w:r w:rsidRPr="0032196E">
        <w:rPr>
          <w:i/>
          <w:iCs/>
        </w:rPr>
        <w:t>Tundlik äriinfo:</w:t>
      </w:r>
      <w:r w:rsidRPr="0032196E">
        <w:t xml:space="preserve"> Ei sisaldu (kasutatakse ainult avalikke riiklikke statistikaandmeid).</w:t>
      </w:r>
    </w:p>
    <w:p w14:paraId="2A2C78AF" w14:textId="77777777" w:rsidR="0032196E" w:rsidRPr="0032196E" w:rsidRDefault="0032196E" w:rsidP="0032196E">
      <w:pPr>
        <w:numPr>
          <w:ilvl w:val="1"/>
          <w:numId w:val="39"/>
        </w:numPr>
      </w:pPr>
      <w:r w:rsidRPr="0032196E">
        <w:rPr>
          <w:i/>
          <w:iCs/>
        </w:rPr>
        <w:t>Ilma liigituseta (Avalik info):</w:t>
      </w:r>
      <w:r w:rsidRPr="0032196E">
        <w:t xml:space="preserve"> Kõik mudeli veerud (maakondade nimed, keskmised turuhinnad, indeksid ja palgad) kuuluvad avaliku info liigituse alla.</w:t>
      </w:r>
    </w:p>
    <w:p w14:paraId="071EA0DA" w14:textId="77777777" w:rsidR="0032196E" w:rsidRPr="0032196E" w:rsidRDefault="0032196E" w:rsidP="0032196E">
      <w:pPr>
        <w:numPr>
          <w:ilvl w:val="0"/>
          <w:numId w:val="39"/>
        </w:numPr>
      </w:pPr>
      <w:r w:rsidRPr="0032196E">
        <w:rPr>
          <w:b/>
          <w:bCs/>
        </w:rPr>
        <w:t>Avalik juhtlaud:</w:t>
      </w:r>
      <w:r w:rsidRPr="0032196E">
        <w:t xml:space="preserve"> Kuna andmed on agregeeritud ja pärinevad avalikest allikatest, tohib kogu juhtlauda jagada täies mahus avalikult eraisikutele ja koduostjatele, ilma et see riivaks andmekaitse reegleid.</w:t>
      </w:r>
    </w:p>
    <w:p w14:paraId="3D0D856A" w14:textId="77777777" w:rsidR="0032196E" w:rsidRPr="0032196E" w:rsidRDefault="00000000" w:rsidP="0032196E">
      <w:r>
        <w:pict w14:anchorId="0C84336E">
          <v:rect id="_x0000_i1029" style="width:0;height:1.5pt" o:hralign="center" o:hrstd="t" o:hr="t" fillcolor="#a0a0a0" stroked="f"/>
        </w:pict>
      </w:r>
    </w:p>
    <w:p w14:paraId="4AC41284" w14:textId="77777777" w:rsidR="0032196E" w:rsidRPr="0032196E" w:rsidRDefault="0032196E" w:rsidP="0032196E">
      <w:pPr>
        <w:rPr>
          <w:b/>
          <w:bCs/>
        </w:rPr>
      </w:pPr>
      <w:r w:rsidRPr="0032196E">
        <w:rPr>
          <w:b/>
          <w:bCs/>
        </w:rPr>
        <w:t>6. Lisatulemused (Prognoos)</w:t>
      </w:r>
    </w:p>
    <w:p w14:paraId="5F073814" w14:textId="77777777" w:rsidR="0032196E" w:rsidRPr="0032196E" w:rsidRDefault="0032196E" w:rsidP="0032196E">
      <w:r w:rsidRPr="0032196E">
        <w:t xml:space="preserve">Uurimisküsimuse nr 2 lahendamiseks integreeriti lahendusse ajaloolise trendi põhjal koostatud tulevikuprognoos. Pythoni scikit-learn teegi lineaarse regressiooni mudeli abil pikendati reaalse ostujõu (Reaalne_Palk) ja kinnisvarahindade (avg_price_m2) aegridasid aastateni 2026–2030. Tulemused näitavad, et kui nominaalne palgakasv jätkub stabiilses 5–6% rütmis, kuid kinnisvaraturg jääb pakkumise defitsiidi tõttu kõrgele hinnatasemele, ei suuda ostujõud kinnisvarale kiiresti järele jõuda. Suhtarv </w:t>
      </w:r>
      <w:r w:rsidRPr="0032196E">
        <w:lastRenderedPageBreak/>
        <w:t>stabiliseerub uues madalamas tasakaalupunktis, mis kinnitab hüpoteesi, et kinnisvara jääb suurlinnades tavatöötajale pikemaks ajaks luksuskaubaks.</w:t>
      </w:r>
    </w:p>
    <w:p w14:paraId="32FF4736" w14:textId="77777777" w:rsidR="0032196E" w:rsidRPr="0032196E" w:rsidRDefault="00000000" w:rsidP="0032196E">
      <w:r>
        <w:pict w14:anchorId="46B5C0B4">
          <v:rect id="_x0000_i1030" style="width:0;height:1.5pt" o:hralign="center" o:hrstd="t" o:hr="t" fillcolor="#a0a0a0" stroked="f"/>
        </w:pict>
      </w:r>
    </w:p>
    <w:p w14:paraId="065BA455" w14:textId="77777777" w:rsidR="0032196E" w:rsidRPr="0032196E" w:rsidRDefault="0032196E" w:rsidP="0032196E">
      <w:pPr>
        <w:rPr>
          <w:b/>
          <w:bCs/>
        </w:rPr>
      </w:pPr>
      <w:r w:rsidRPr="0032196E">
        <w:rPr>
          <w:b/>
          <w:bCs/>
        </w:rPr>
        <w:t>7. Kokkuvõte ja arutelu</w:t>
      </w:r>
    </w:p>
    <w:p w14:paraId="04BC0FD3" w14:textId="77777777" w:rsidR="0032196E" w:rsidRPr="0032196E" w:rsidRDefault="0032196E" w:rsidP="0032196E">
      <w:pPr>
        <w:rPr>
          <w:b/>
          <w:bCs/>
        </w:rPr>
      </w:pPr>
      <w:r w:rsidRPr="0032196E">
        <w:rPr>
          <w:b/>
          <w:bCs/>
        </w:rPr>
        <w:t>Vastused uurimisküsimustele:</w:t>
      </w:r>
    </w:p>
    <w:p w14:paraId="3DB7B4F2" w14:textId="77777777" w:rsidR="0032196E" w:rsidRPr="0032196E" w:rsidRDefault="0032196E" w:rsidP="0032196E">
      <w:pPr>
        <w:numPr>
          <w:ilvl w:val="0"/>
          <w:numId w:val="40"/>
        </w:numPr>
      </w:pPr>
      <w:r w:rsidRPr="0032196E">
        <w:rPr>
          <w:b/>
          <w:bCs/>
        </w:rPr>
        <w:t>Kuupalga eest saadav m² (2005–2025):</w:t>
      </w:r>
      <w:r w:rsidRPr="0032196E">
        <w:t xml:space="preserve"> Analüüs näitas, et suhtarv on teinud läbi suure tsükli. 2007. aasta buumi ajal sai kuupalga eest kriitiliselt vähe ruutmeetreid (ca 0.5 m² Harjumaal). Perioodil 2010–2020 ostujõud paranes oluliselt, ulatudes kohati pea 1.0 ruutmeetrini ühe kuupalga kohta. Alates 2021. aastast kukkus suhtarv uuesti järsult inflatsiooni ja hinnatõusu tõttu tagasi madalale tasemele.</w:t>
      </w:r>
    </w:p>
    <w:p w14:paraId="4BA57098" w14:textId="77777777" w:rsidR="0032196E" w:rsidRPr="0032196E" w:rsidRDefault="0032196E" w:rsidP="0032196E">
      <w:pPr>
        <w:numPr>
          <w:ilvl w:val="0"/>
          <w:numId w:val="40"/>
        </w:numPr>
      </w:pPr>
      <w:r w:rsidRPr="0032196E">
        <w:rPr>
          <w:b/>
          <w:bCs/>
        </w:rPr>
        <w:t>Tuleviku tasakaalupunkt:</w:t>
      </w:r>
      <w:r w:rsidRPr="0032196E">
        <w:t xml:space="preserve"> Prognoosimudeli kohaselt ei ole oodata kiiret sissetulekute järelejõudmist peamistes tõmbekeskustes (Harjumaa, Tartumaa). Suhtarv jääb püsivalt uude, koduostja jaoks ebasoodsamasse tasakaalupunkti.</w:t>
      </w:r>
    </w:p>
    <w:p w14:paraId="24DD5867" w14:textId="77777777" w:rsidR="0032196E" w:rsidRPr="0032196E" w:rsidRDefault="0032196E" w:rsidP="0032196E">
      <w:pPr>
        <w:rPr>
          <w:b/>
          <w:bCs/>
        </w:rPr>
      </w:pPr>
      <w:r w:rsidRPr="0032196E">
        <w:rPr>
          <w:b/>
          <w:bCs/>
        </w:rPr>
        <w:t>Praktilised soovitused:</w:t>
      </w:r>
    </w:p>
    <w:p w14:paraId="5A953172" w14:textId="77777777" w:rsidR="0032196E" w:rsidRPr="0032196E" w:rsidRDefault="0032196E" w:rsidP="0032196E">
      <w:r w:rsidRPr="0032196E">
        <w:t>Eraisikutest koduostjatel soovitatakse finantsotsuste tegemisel vaadata pealinnast väljapoole. Aruande kaardi- ja hajuvusdiagramm tõestavad, et mitmetes perifeersetes maakondades on ostujõu suhtarv säilinud tervislikul tasemel (üle 1 m² palga kohta), pakkudes paremat väärtust kui ülehinnatud suurlinnade turg.</w:t>
      </w:r>
    </w:p>
    <w:p w14:paraId="2896CDF0" w14:textId="77777777" w:rsidR="0032196E" w:rsidRPr="0032196E" w:rsidRDefault="0032196E" w:rsidP="0032196E">
      <w:pPr>
        <w:rPr>
          <w:b/>
          <w:bCs/>
        </w:rPr>
      </w:pPr>
      <w:r w:rsidRPr="0032196E">
        <w:rPr>
          <w:b/>
          <w:bCs/>
        </w:rPr>
        <w:t>Piirangud ja edasiarendused:</w:t>
      </w:r>
    </w:p>
    <w:p w14:paraId="3C673CC4" w14:textId="77777777" w:rsidR="0032196E" w:rsidRPr="0032196E" w:rsidRDefault="0032196E" w:rsidP="0032196E">
      <w:r w:rsidRPr="0032196E">
        <w:t>Töö piiranguks on asjaolu, et mudel ei arvesta pankade reaalseid laenutingimusi ja omafinantseeringu määrasid igas maakonnas, vaid vaatab puhast statistilist ostujõudu. Edasiarendusena saaks mudelisse sisse tuua ka igakuise laenumakse kättesaadavuse indeksi, sidudes selle otse Euribori ja fact_intressid tabeliga.</w:t>
      </w:r>
    </w:p>
    <w:p w14:paraId="5F92F71B" w14:textId="77777777" w:rsidR="0032196E" w:rsidRPr="0032196E" w:rsidRDefault="0032196E" w:rsidP="0032196E">
      <w:pPr>
        <w:rPr>
          <w:b/>
          <w:bCs/>
        </w:rPr>
      </w:pPr>
      <w:r w:rsidRPr="0032196E">
        <w:rPr>
          <w:b/>
          <w:bCs/>
        </w:rPr>
        <w:t>AI kasutus:</w:t>
      </w:r>
    </w:p>
    <w:p w14:paraId="241EA0B9" w14:textId="77777777" w:rsidR="0032196E" w:rsidRPr="0032196E" w:rsidRDefault="0032196E" w:rsidP="0032196E">
      <w:r w:rsidRPr="0032196E">
        <w:t>Tehisaru (AI) rakendati töös koodi loogika optimeerimisel (Pythoni tabelite liitmise suffixes seadistamisel), DAX-mõõdikute süntaksivigade parandamisel ning Shape Map kaardifailide sidumise juhendamisel. Kõik AI genereeritud koodiridatest tulenevad arvutused ja andmemahu loogikad kontrolliti grupiliikmete poolt käsitsi üle andmebaasi kontrollpäringute abil.</w:t>
      </w:r>
    </w:p>
    <w:p w14:paraId="4608B1D9" w14:textId="77777777" w:rsidR="0032196E" w:rsidRPr="0032196E" w:rsidRDefault="00000000" w:rsidP="0032196E">
      <w:r>
        <w:pict w14:anchorId="45AE86A4">
          <v:rect id="_x0000_i1031" style="width:0;height:1.5pt" o:hralign="center" o:hrstd="t" o:hr="t" fillcolor="#a0a0a0" stroked="f"/>
        </w:pict>
      </w:r>
    </w:p>
    <w:p w14:paraId="569BA719" w14:textId="77777777" w:rsidR="0032196E" w:rsidRPr="0032196E" w:rsidRDefault="0032196E" w:rsidP="0032196E">
      <w:pPr>
        <w:rPr>
          <w:b/>
          <w:bCs/>
        </w:rPr>
      </w:pPr>
      <w:r w:rsidRPr="0032196E">
        <w:rPr>
          <w:b/>
          <w:bCs/>
        </w:rPr>
        <w:t>8. Grupi tööjaotus ja eneserefleksioon</w:t>
      </w:r>
    </w:p>
    <w:p w14:paraId="2C665F0C" w14:textId="77777777" w:rsidR="0032196E" w:rsidRPr="0032196E" w:rsidRDefault="0032196E" w:rsidP="0032196E">
      <w:pPr>
        <w:numPr>
          <w:ilvl w:val="0"/>
          <w:numId w:val="41"/>
        </w:numPr>
      </w:pPr>
      <w:r w:rsidRPr="0032196E">
        <w:rPr>
          <w:b/>
          <w:bCs/>
        </w:rPr>
        <w:t>Tööjaotus rühmas:</w:t>
      </w:r>
    </w:p>
    <w:p w14:paraId="6E591796" w14:textId="77777777" w:rsidR="0032196E" w:rsidRPr="0032196E" w:rsidRDefault="0032196E" w:rsidP="0032196E">
      <w:pPr>
        <w:numPr>
          <w:ilvl w:val="1"/>
          <w:numId w:val="41"/>
        </w:numPr>
      </w:pPr>
      <w:r w:rsidRPr="0032196E">
        <w:rPr>
          <w:i/>
          <w:iCs/>
        </w:rPr>
        <w:lastRenderedPageBreak/>
        <w:t>Liige A (Andmetöötleja):</w:t>
      </w:r>
      <w:r w:rsidRPr="0032196E">
        <w:t xml:space="preserve"> Vastutas toorandmete hankimise, puhastamise ja Pythoni rikastamise skripti kirjutamise eest.</w:t>
      </w:r>
    </w:p>
    <w:p w14:paraId="6AEAD997" w14:textId="77777777" w:rsidR="0032196E" w:rsidRPr="0032196E" w:rsidRDefault="0032196E" w:rsidP="0032196E">
      <w:pPr>
        <w:numPr>
          <w:ilvl w:val="1"/>
          <w:numId w:val="41"/>
        </w:numPr>
      </w:pPr>
      <w:r w:rsidRPr="0032196E">
        <w:rPr>
          <w:i/>
          <w:iCs/>
        </w:rPr>
        <w:t>Liige B (Andmebaasi haldur):</w:t>
      </w:r>
      <w:r w:rsidRPr="0032196E">
        <w:t xml:space="preserve"> Püstitas kohaliku PostgreSQL andmebaasi, disainis relatsioonilise mudeli ja optimeeris tabelite seosed.</w:t>
      </w:r>
    </w:p>
    <w:p w14:paraId="4EAA58AF" w14:textId="77777777" w:rsidR="0032196E" w:rsidRPr="0032196E" w:rsidRDefault="0032196E" w:rsidP="0032196E">
      <w:pPr>
        <w:numPr>
          <w:ilvl w:val="1"/>
          <w:numId w:val="41"/>
        </w:numPr>
      </w:pPr>
      <w:r w:rsidRPr="0032196E">
        <w:rPr>
          <w:i/>
          <w:iCs/>
        </w:rPr>
        <w:t>Liige C (Aruande disainer &amp; Analüütik):</w:t>
      </w:r>
      <w:r w:rsidRPr="0032196E">
        <w:t xml:space="preserve"> Lõi Power BI aruande, seadistas Shape Map kohandatud Eesti kaardi, kirjutas DAX-mõõdikud ja koostas Pythoni tulevikuprognoosi.</w:t>
      </w:r>
    </w:p>
    <w:p w14:paraId="781921E3" w14:textId="77777777" w:rsidR="0032196E" w:rsidRPr="0032196E" w:rsidRDefault="0032196E" w:rsidP="0032196E">
      <w:pPr>
        <w:numPr>
          <w:ilvl w:val="1"/>
          <w:numId w:val="41"/>
        </w:numPr>
      </w:pPr>
      <w:r w:rsidRPr="0032196E">
        <w:rPr>
          <w:i/>
          <w:iCs/>
        </w:rPr>
        <w:t>Liige D (Dokumenteerija &amp; Korraldaja):</w:t>
      </w:r>
      <w:r w:rsidRPr="0032196E">
        <w:t xml:space="preserve"> Haldis Git-repositooriumi versioonihaldust, koordineeris tähtaegu ja vormistas lõpudokumentatsiooni.</w:t>
      </w:r>
    </w:p>
    <w:p w14:paraId="77360C61" w14:textId="77777777" w:rsidR="0032196E" w:rsidRPr="0032196E" w:rsidRDefault="0032196E" w:rsidP="0032196E">
      <w:pPr>
        <w:numPr>
          <w:ilvl w:val="0"/>
          <w:numId w:val="41"/>
        </w:numPr>
      </w:pPr>
      <w:r w:rsidRPr="0032196E">
        <w:rPr>
          <w:b/>
          <w:bCs/>
        </w:rPr>
        <w:t>Suurim väljakutse:</w:t>
      </w:r>
      <w:r w:rsidRPr="0032196E">
        <w:t xml:space="preserve"> Tehniliselt suurimaks väljakutseks kujunes eri allikatest (Maa-amet vs Statistikaamet) pärit andmete ajaline ja geograafiline klapitamine Pythonis, kuna tabelite regioonide nimed erinesid tühikute ja kirjapildi poolest, mis vajas täiendavat andmete standardiseerimist.</w:t>
      </w:r>
    </w:p>
    <w:p w14:paraId="6F85DC72" w14:textId="77777777" w:rsidR="0032196E" w:rsidRPr="0032196E" w:rsidRDefault="0032196E" w:rsidP="0032196E">
      <w:pPr>
        <w:numPr>
          <w:ilvl w:val="0"/>
          <w:numId w:val="41"/>
        </w:numPr>
      </w:pPr>
      <w:r w:rsidRPr="0032196E">
        <w:rPr>
          <w:b/>
          <w:bCs/>
        </w:rPr>
        <w:t>AI-Kogemus (Eraldi lõik):</w:t>
      </w:r>
      <w:r w:rsidRPr="0032196E">
        <w:t xml:space="preserve"> LLM mudelite kasutamine kiirendas oluliselt Power BI-s esile kerkinud süntaksivigade lahendamist (nt ühekordsete jutumärkide konfliktid tabelinimedes). Samas ilmnes kriitiline kontrollivajadus kaardivisuaalide andmesiltide käsitlemisel, kus tehisaru pakkus esialgu funktsioone, mida konkreetne </w:t>
      </w:r>
      <w:r w:rsidRPr="0032196E">
        <w:rPr>
          <w:i/>
          <w:iCs/>
        </w:rPr>
        <w:t>Shape Map</w:t>
      </w:r>
      <w:r w:rsidRPr="0032196E">
        <w:t xml:space="preserve"> tehniliselt ei toetanud, nõudes meeskonnalt iseseisvat alternatiivsete analüütiliste lahenduste (edetabelite) välja töötamist.</w:t>
      </w:r>
    </w:p>
    <w:p w14:paraId="551A1A05" w14:textId="77777777" w:rsidR="00851699" w:rsidRDefault="00851699"/>
    <w:sectPr w:rsidR="008516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3266B"/>
    <w:multiLevelType w:val="multilevel"/>
    <w:tmpl w:val="11EC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C05E0"/>
    <w:multiLevelType w:val="multilevel"/>
    <w:tmpl w:val="3CC4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115CD"/>
    <w:multiLevelType w:val="multilevel"/>
    <w:tmpl w:val="178E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74764"/>
    <w:multiLevelType w:val="multilevel"/>
    <w:tmpl w:val="280C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96A8D"/>
    <w:multiLevelType w:val="multilevel"/>
    <w:tmpl w:val="DF5EB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733DA5"/>
    <w:multiLevelType w:val="multilevel"/>
    <w:tmpl w:val="422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335976"/>
    <w:multiLevelType w:val="multilevel"/>
    <w:tmpl w:val="7996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A454AA"/>
    <w:multiLevelType w:val="multilevel"/>
    <w:tmpl w:val="A50C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250D5F"/>
    <w:multiLevelType w:val="multilevel"/>
    <w:tmpl w:val="4C3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C01250"/>
    <w:multiLevelType w:val="multilevel"/>
    <w:tmpl w:val="63F05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0B4ED5"/>
    <w:multiLevelType w:val="multilevel"/>
    <w:tmpl w:val="270C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997F2E"/>
    <w:multiLevelType w:val="multilevel"/>
    <w:tmpl w:val="BEE6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9F0551"/>
    <w:multiLevelType w:val="multilevel"/>
    <w:tmpl w:val="2DA0B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875527"/>
    <w:multiLevelType w:val="multilevel"/>
    <w:tmpl w:val="092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A166A"/>
    <w:multiLevelType w:val="multilevel"/>
    <w:tmpl w:val="4654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7F701A"/>
    <w:multiLevelType w:val="multilevel"/>
    <w:tmpl w:val="C38E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884696"/>
    <w:multiLevelType w:val="multilevel"/>
    <w:tmpl w:val="756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8F17D0"/>
    <w:multiLevelType w:val="multilevel"/>
    <w:tmpl w:val="7A6602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017D07"/>
    <w:multiLevelType w:val="multilevel"/>
    <w:tmpl w:val="905ED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B56869"/>
    <w:multiLevelType w:val="hybridMultilevel"/>
    <w:tmpl w:val="75BAF4B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0" w15:restartNumberingAfterBreak="0">
    <w:nsid w:val="51A02B4D"/>
    <w:multiLevelType w:val="multilevel"/>
    <w:tmpl w:val="DA64C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CA7E9F"/>
    <w:multiLevelType w:val="multilevel"/>
    <w:tmpl w:val="B672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730D8E"/>
    <w:multiLevelType w:val="multilevel"/>
    <w:tmpl w:val="4772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4D491E"/>
    <w:multiLevelType w:val="multilevel"/>
    <w:tmpl w:val="9686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053C5D"/>
    <w:multiLevelType w:val="multilevel"/>
    <w:tmpl w:val="0FFC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1E6F14"/>
    <w:multiLevelType w:val="multilevel"/>
    <w:tmpl w:val="4550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1A1393"/>
    <w:multiLevelType w:val="multilevel"/>
    <w:tmpl w:val="2156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6310D9"/>
    <w:multiLevelType w:val="multilevel"/>
    <w:tmpl w:val="229A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A00763"/>
    <w:multiLevelType w:val="multilevel"/>
    <w:tmpl w:val="10060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9E1870"/>
    <w:multiLevelType w:val="multilevel"/>
    <w:tmpl w:val="87B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AF5BC2"/>
    <w:multiLevelType w:val="multilevel"/>
    <w:tmpl w:val="BBF09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5C4463"/>
    <w:multiLevelType w:val="hybridMultilevel"/>
    <w:tmpl w:val="772A031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2" w15:restartNumberingAfterBreak="0">
    <w:nsid w:val="6D1A501F"/>
    <w:multiLevelType w:val="multilevel"/>
    <w:tmpl w:val="0DA2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C00ECF"/>
    <w:multiLevelType w:val="multilevel"/>
    <w:tmpl w:val="959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BF2C7A"/>
    <w:multiLevelType w:val="multilevel"/>
    <w:tmpl w:val="1562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C51484"/>
    <w:multiLevelType w:val="multilevel"/>
    <w:tmpl w:val="9E12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8B259F"/>
    <w:multiLevelType w:val="multilevel"/>
    <w:tmpl w:val="F71A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9168D8"/>
    <w:multiLevelType w:val="multilevel"/>
    <w:tmpl w:val="D6DEB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1077A3"/>
    <w:multiLevelType w:val="multilevel"/>
    <w:tmpl w:val="E59C51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176394"/>
    <w:multiLevelType w:val="multilevel"/>
    <w:tmpl w:val="FBA8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203AB1"/>
    <w:multiLevelType w:val="multilevel"/>
    <w:tmpl w:val="CED2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0C738B"/>
    <w:multiLevelType w:val="multilevel"/>
    <w:tmpl w:val="C19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43711">
    <w:abstractNumId w:val="21"/>
  </w:num>
  <w:num w:numId="2" w16cid:durableId="1189878167">
    <w:abstractNumId w:val="29"/>
  </w:num>
  <w:num w:numId="3" w16cid:durableId="522134800">
    <w:abstractNumId w:val="32"/>
  </w:num>
  <w:num w:numId="4" w16cid:durableId="1368022358">
    <w:abstractNumId w:val="2"/>
  </w:num>
  <w:num w:numId="5" w16cid:durableId="870453898">
    <w:abstractNumId w:val="34"/>
  </w:num>
  <w:num w:numId="6" w16cid:durableId="2080976972">
    <w:abstractNumId w:val="25"/>
  </w:num>
  <w:num w:numId="7" w16cid:durableId="1733383082">
    <w:abstractNumId w:val="3"/>
  </w:num>
  <w:num w:numId="8" w16cid:durableId="314915720">
    <w:abstractNumId w:val="36"/>
  </w:num>
  <w:num w:numId="9" w16cid:durableId="357852277">
    <w:abstractNumId w:val="6"/>
  </w:num>
  <w:num w:numId="10" w16cid:durableId="622276476">
    <w:abstractNumId w:val="10"/>
  </w:num>
  <w:num w:numId="11" w16cid:durableId="865557796">
    <w:abstractNumId w:val="37"/>
  </w:num>
  <w:num w:numId="12" w16cid:durableId="1943954552">
    <w:abstractNumId w:val="0"/>
  </w:num>
  <w:num w:numId="13" w16cid:durableId="1774205295">
    <w:abstractNumId w:val="5"/>
  </w:num>
  <w:num w:numId="14" w16cid:durableId="258950010">
    <w:abstractNumId w:val="11"/>
  </w:num>
  <w:num w:numId="15" w16cid:durableId="2054377148">
    <w:abstractNumId w:val="22"/>
  </w:num>
  <w:num w:numId="16" w16cid:durableId="2110394441">
    <w:abstractNumId w:val="16"/>
  </w:num>
  <w:num w:numId="17" w16cid:durableId="926572840">
    <w:abstractNumId w:val="40"/>
  </w:num>
  <w:num w:numId="18" w16cid:durableId="1303074629">
    <w:abstractNumId w:val="41"/>
  </w:num>
  <w:num w:numId="19" w16cid:durableId="1405839482">
    <w:abstractNumId w:val="14"/>
  </w:num>
  <w:num w:numId="20" w16cid:durableId="2130124051">
    <w:abstractNumId w:val="26"/>
  </w:num>
  <w:num w:numId="21" w16cid:durableId="1577782323">
    <w:abstractNumId w:val="39"/>
  </w:num>
  <w:num w:numId="22" w16cid:durableId="1214275579">
    <w:abstractNumId w:val="17"/>
    <w:lvlOverride w:ilvl="1">
      <w:lvl w:ilvl="1">
        <w:numFmt w:val="lowerLetter"/>
        <w:lvlText w:val="%2."/>
        <w:lvlJc w:val="left"/>
      </w:lvl>
    </w:lvlOverride>
  </w:num>
  <w:num w:numId="23" w16cid:durableId="1127089221">
    <w:abstractNumId w:val="17"/>
    <w:lvlOverride w:ilvl="1">
      <w:lvl w:ilvl="1">
        <w:numFmt w:val="lowerLetter"/>
        <w:lvlText w:val="%2."/>
        <w:lvlJc w:val="left"/>
      </w:lvl>
    </w:lvlOverride>
  </w:num>
  <w:num w:numId="24" w16cid:durableId="2040232091">
    <w:abstractNumId w:val="23"/>
  </w:num>
  <w:num w:numId="25" w16cid:durableId="1842115328">
    <w:abstractNumId w:val="7"/>
  </w:num>
  <w:num w:numId="26" w16cid:durableId="626744523">
    <w:abstractNumId w:val="13"/>
  </w:num>
  <w:num w:numId="27" w16cid:durableId="565337783">
    <w:abstractNumId w:val="31"/>
  </w:num>
  <w:num w:numId="28" w16cid:durableId="1715539596">
    <w:abstractNumId w:val="30"/>
  </w:num>
  <w:num w:numId="29" w16cid:durableId="1690445427">
    <w:abstractNumId w:val="8"/>
  </w:num>
  <w:num w:numId="30" w16cid:durableId="692151356">
    <w:abstractNumId w:val="28"/>
  </w:num>
  <w:num w:numId="31" w16cid:durableId="952786855">
    <w:abstractNumId w:val="4"/>
  </w:num>
  <w:num w:numId="32" w16cid:durableId="189531672">
    <w:abstractNumId w:val="24"/>
  </w:num>
  <w:num w:numId="33" w16cid:durableId="1309743859">
    <w:abstractNumId w:val="12"/>
  </w:num>
  <w:num w:numId="34" w16cid:durableId="1210263718">
    <w:abstractNumId w:val="15"/>
  </w:num>
  <w:num w:numId="35" w16cid:durableId="53552792">
    <w:abstractNumId w:val="27"/>
  </w:num>
  <w:num w:numId="36" w16cid:durableId="1379351700">
    <w:abstractNumId w:val="9"/>
  </w:num>
  <w:num w:numId="37" w16cid:durableId="931739896">
    <w:abstractNumId w:val="33"/>
  </w:num>
  <w:num w:numId="38" w16cid:durableId="790973297">
    <w:abstractNumId w:val="38"/>
  </w:num>
  <w:num w:numId="39" w16cid:durableId="1130510469">
    <w:abstractNumId w:val="35"/>
  </w:num>
  <w:num w:numId="40" w16cid:durableId="1326543493">
    <w:abstractNumId w:val="18"/>
  </w:num>
  <w:num w:numId="41" w16cid:durableId="399250526">
    <w:abstractNumId w:val="20"/>
  </w:num>
  <w:num w:numId="42" w16cid:durableId="1831095655">
    <w:abstractNumId w:val="19"/>
  </w:num>
  <w:num w:numId="43" w16cid:durableId="2872741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35B"/>
    <w:rsid w:val="00027957"/>
    <w:rsid w:val="0007314D"/>
    <w:rsid w:val="000E725A"/>
    <w:rsid w:val="00122859"/>
    <w:rsid w:val="002164B6"/>
    <w:rsid w:val="0026516C"/>
    <w:rsid w:val="00274B54"/>
    <w:rsid w:val="00292CA1"/>
    <w:rsid w:val="0032196E"/>
    <w:rsid w:val="00331459"/>
    <w:rsid w:val="00415CD2"/>
    <w:rsid w:val="00476FC7"/>
    <w:rsid w:val="004924DD"/>
    <w:rsid w:val="00576DA0"/>
    <w:rsid w:val="0064735B"/>
    <w:rsid w:val="006B0A26"/>
    <w:rsid w:val="00717061"/>
    <w:rsid w:val="00840FEF"/>
    <w:rsid w:val="00851699"/>
    <w:rsid w:val="00870A09"/>
    <w:rsid w:val="0090613A"/>
    <w:rsid w:val="00A05032"/>
    <w:rsid w:val="00B3163C"/>
    <w:rsid w:val="00BD01E8"/>
    <w:rsid w:val="00CB4630"/>
    <w:rsid w:val="00D072D1"/>
    <w:rsid w:val="00D276C6"/>
    <w:rsid w:val="00E03DC6"/>
    <w:rsid w:val="00E47C2F"/>
    <w:rsid w:val="00EB15C9"/>
    <w:rsid w:val="00EF7D93"/>
    <w:rsid w:val="00F316D1"/>
    <w:rsid w:val="00FC5868"/>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610A5"/>
  <w15:chartTrackingRefBased/>
  <w15:docId w15:val="{7938AFC2-26A6-41B7-9975-F850572E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7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7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35B"/>
    <w:rPr>
      <w:rFonts w:eastAsiaTheme="majorEastAsia" w:cstheme="majorBidi"/>
      <w:color w:val="272727" w:themeColor="text1" w:themeTint="D8"/>
    </w:rPr>
  </w:style>
  <w:style w:type="paragraph" w:styleId="Title">
    <w:name w:val="Title"/>
    <w:basedOn w:val="Normal"/>
    <w:next w:val="Normal"/>
    <w:link w:val="TitleChar"/>
    <w:uiPriority w:val="10"/>
    <w:qFormat/>
    <w:rsid w:val="00647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35B"/>
    <w:pPr>
      <w:spacing w:before="160"/>
      <w:jc w:val="center"/>
    </w:pPr>
    <w:rPr>
      <w:i/>
      <w:iCs/>
      <w:color w:val="404040" w:themeColor="text1" w:themeTint="BF"/>
    </w:rPr>
  </w:style>
  <w:style w:type="character" w:customStyle="1" w:styleId="QuoteChar">
    <w:name w:val="Quote Char"/>
    <w:basedOn w:val="DefaultParagraphFont"/>
    <w:link w:val="Quote"/>
    <w:uiPriority w:val="29"/>
    <w:rsid w:val="0064735B"/>
    <w:rPr>
      <w:i/>
      <w:iCs/>
      <w:color w:val="404040" w:themeColor="text1" w:themeTint="BF"/>
    </w:rPr>
  </w:style>
  <w:style w:type="paragraph" w:styleId="ListParagraph">
    <w:name w:val="List Paragraph"/>
    <w:basedOn w:val="Normal"/>
    <w:uiPriority w:val="34"/>
    <w:qFormat/>
    <w:rsid w:val="0064735B"/>
    <w:pPr>
      <w:ind w:left="720"/>
      <w:contextualSpacing/>
    </w:pPr>
  </w:style>
  <w:style w:type="character" w:styleId="IntenseEmphasis">
    <w:name w:val="Intense Emphasis"/>
    <w:basedOn w:val="DefaultParagraphFont"/>
    <w:uiPriority w:val="21"/>
    <w:qFormat/>
    <w:rsid w:val="0064735B"/>
    <w:rPr>
      <w:i/>
      <w:iCs/>
      <w:color w:val="0F4761" w:themeColor="accent1" w:themeShade="BF"/>
    </w:rPr>
  </w:style>
  <w:style w:type="paragraph" w:styleId="IntenseQuote">
    <w:name w:val="Intense Quote"/>
    <w:basedOn w:val="Normal"/>
    <w:next w:val="Normal"/>
    <w:link w:val="IntenseQuoteChar"/>
    <w:uiPriority w:val="30"/>
    <w:qFormat/>
    <w:rsid w:val="00647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35B"/>
    <w:rPr>
      <w:i/>
      <w:iCs/>
      <w:color w:val="0F4761" w:themeColor="accent1" w:themeShade="BF"/>
    </w:rPr>
  </w:style>
  <w:style w:type="character" w:styleId="IntenseReference">
    <w:name w:val="Intense Reference"/>
    <w:basedOn w:val="DefaultParagraphFont"/>
    <w:uiPriority w:val="32"/>
    <w:qFormat/>
    <w:rsid w:val="0064735B"/>
    <w:rPr>
      <w:b/>
      <w:bCs/>
      <w:smallCaps/>
      <w:color w:val="0F4761" w:themeColor="accent1" w:themeShade="BF"/>
      <w:spacing w:val="5"/>
    </w:rPr>
  </w:style>
  <w:style w:type="character" w:styleId="Hyperlink">
    <w:name w:val="Hyperlink"/>
    <w:basedOn w:val="DefaultParagraphFont"/>
    <w:uiPriority w:val="99"/>
    <w:unhideWhenUsed/>
    <w:rsid w:val="00415CD2"/>
    <w:rPr>
      <w:color w:val="467886" w:themeColor="hyperlink"/>
      <w:u w:val="single"/>
    </w:rPr>
  </w:style>
  <w:style w:type="character" w:styleId="UnresolvedMention">
    <w:name w:val="Unresolved Mention"/>
    <w:basedOn w:val="DefaultParagraphFont"/>
    <w:uiPriority w:val="99"/>
    <w:semiHidden/>
    <w:unhideWhenUsed/>
    <w:rsid w:val="00415CD2"/>
    <w:rPr>
      <w:color w:val="605E5C"/>
      <w:shd w:val="clear" w:color="auto" w:fill="E1DFDD"/>
    </w:rPr>
  </w:style>
  <w:style w:type="paragraph" w:customStyle="1" w:styleId="z1qcye">
    <w:name w:val="z1qcye"/>
    <w:basedOn w:val="Normal"/>
    <w:rsid w:val="0090613A"/>
    <w:pPr>
      <w:spacing w:before="100" w:beforeAutospacing="1" w:after="100" w:afterAutospacing="1" w:line="240" w:lineRule="auto"/>
    </w:pPr>
    <w:rPr>
      <w:rFonts w:ascii="Times New Roman" w:eastAsia="Times New Roman" w:hAnsi="Times New Roman" w:cs="Times New Roman"/>
      <w:kern w:val="0"/>
      <w:lang w:eastAsia="et-EE"/>
      <w14:ligatures w14:val="none"/>
    </w:rPr>
  </w:style>
  <w:style w:type="character" w:customStyle="1" w:styleId="inqyif">
    <w:name w:val="inqyif"/>
    <w:basedOn w:val="DefaultParagraphFont"/>
    <w:rsid w:val="0090613A"/>
  </w:style>
  <w:style w:type="character" w:styleId="Strong">
    <w:name w:val="Strong"/>
    <w:basedOn w:val="DefaultParagraphFont"/>
    <w:uiPriority w:val="22"/>
    <w:qFormat/>
    <w:rsid w:val="009061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331282">
      <w:bodyDiv w:val="1"/>
      <w:marLeft w:val="0"/>
      <w:marRight w:val="0"/>
      <w:marTop w:val="0"/>
      <w:marBottom w:val="0"/>
      <w:divBdr>
        <w:top w:val="none" w:sz="0" w:space="0" w:color="auto"/>
        <w:left w:val="none" w:sz="0" w:space="0" w:color="auto"/>
        <w:bottom w:val="none" w:sz="0" w:space="0" w:color="auto"/>
        <w:right w:val="none" w:sz="0" w:space="0" w:color="auto"/>
      </w:divBdr>
    </w:div>
    <w:div w:id="123816917">
      <w:bodyDiv w:val="1"/>
      <w:marLeft w:val="0"/>
      <w:marRight w:val="0"/>
      <w:marTop w:val="0"/>
      <w:marBottom w:val="0"/>
      <w:divBdr>
        <w:top w:val="none" w:sz="0" w:space="0" w:color="auto"/>
        <w:left w:val="none" w:sz="0" w:space="0" w:color="auto"/>
        <w:bottom w:val="none" w:sz="0" w:space="0" w:color="auto"/>
        <w:right w:val="none" w:sz="0" w:space="0" w:color="auto"/>
      </w:divBdr>
    </w:div>
    <w:div w:id="391780781">
      <w:bodyDiv w:val="1"/>
      <w:marLeft w:val="0"/>
      <w:marRight w:val="0"/>
      <w:marTop w:val="0"/>
      <w:marBottom w:val="0"/>
      <w:divBdr>
        <w:top w:val="none" w:sz="0" w:space="0" w:color="auto"/>
        <w:left w:val="none" w:sz="0" w:space="0" w:color="auto"/>
        <w:bottom w:val="none" w:sz="0" w:space="0" w:color="auto"/>
        <w:right w:val="none" w:sz="0" w:space="0" w:color="auto"/>
      </w:divBdr>
    </w:div>
    <w:div w:id="458836828">
      <w:bodyDiv w:val="1"/>
      <w:marLeft w:val="0"/>
      <w:marRight w:val="0"/>
      <w:marTop w:val="0"/>
      <w:marBottom w:val="0"/>
      <w:divBdr>
        <w:top w:val="none" w:sz="0" w:space="0" w:color="auto"/>
        <w:left w:val="none" w:sz="0" w:space="0" w:color="auto"/>
        <w:bottom w:val="none" w:sz="0" w:space="0" w:color="auto"/>
        <w:right w:val="none" w:sz="0" w:space="0" w:color="auto"/>
      </w:divBdr>
      <w:divsChild>
        <w:div w:id="1288315386">
          <w:marLeft w:val="0"/>
          <w:marRight w:val="0"/>
          <w:marTop w:val="360"/>
          <w:marBottom w:val="180"/>
          <w:divBdr>
            <w:top w:val="none" w:sz="0" w:space="0" w:color="auto"/>
            <w:left w:val="none" w:sz="0" w:space="0" w:color="auto"/>
            <w:bottom w:val="none" w:sz="0" w:space="0" w:color="auto"/>
            <w:right w:val="none" w:sz="0" w:space="0" w:color="auto"/>
          </w:divBdr>
        </w:div>
        <w:div w:id="29575749">
          <w:marLeft w:val="0"/>
          <w:marRight w:val="0"/>
          <w:marTop w:val="360"/>
          <w:marBottom w:val="180"/>
          <w:divBdr>
            <w:top w:val="none" w:sz="0" w:space="0" w:color="auto"/>
            <w:left w:val="none" w:sz="0" w:space="0" w:color="auto"/>
            <w:bottom w:val="none" w:sz="0" w:space="0" w:color="auto"/>
            <w:right w:val="none" w:sz="0" w:space="0" w:color="auto"/>
          </w:divBdr>
        </w:div>
        <w:div w:id="1438210428">
          <w:marLeft w:val="0"/>
          <w:marRight w:val="0"/>
          <w:marTop w:val="360"/>
          <w:marBottom w:val="180"/>
          <w:divBdr>
            <w:top w:val="none" w:sz="0" w:space="0" w:color="auto"/>
            <w:left w:val="none" w:sz="0" w:space="0" w:color="auto"/>
            <w:bottom w:val="none" w:sz="0" w:space="0" w:color="auto"/>
            <w:right w:val="none" w:sz="0" w:space="0" w:color="auto"/>
          </w:divBdr>
        </w:div>
        <w:div w:id="1174564409">
          <w:marLeft w:val="0"/>
          <w:marRight w:val="0"/>
          <w:marTop w:val="360"/>
          <w:marBottom w:val="180"/>
          <w:divBdr>
            <w:top w:val="none" w:sz="0" w:space="0" w:color="auto"/>
            <w:left w:val="none" w:sz="0" w:space="0" w:color="auto"/>
            <w:bottom w:val="none" w:sz="0" w:space="0" w:color="auto"/>
            <w:right w:val="none" w:sz="0" w:space="0" w:color="auto"/>
          </w:divBdr>
        </w:div>
        <w:div w:id="889683595">
          <w:marLeft w:val="0"/>
          <w:marRight w:val="0"/>
          <w:marTop w:val="360"/>
          <w:marBottom w:val="180"/>
          <w:divBdr>
            <w:top w:val="none" w:sz="0" w:space="0" w:color="auto"/>
            <w:left w:val="none" w:sz="0" w:space="0" w:color="auto"/>
            <w:bottom w:val="none" w:sz="0" w:space="0" w:color="auto"/>
            <w:right w:val="none" w:sz="0" w:space="0" w:color="auto"/>
          </w:divBdr>
        </w:div>
        <w:div w:id="1324313647">
          <w:marLeft w:val="0"/>
          <w:marRight w:val="0"/>
          <w:marTop w:val="180"/>
          <w:marBottom w:val="240"/>
          <w:divBdr>
            <w:top w:val="none" w:sz="0" w:space="0" w:color="auto"/>
            <w:left w:val="none" w:sz="0" w:space="0" w:color="auto"/>
            <w:bottom w:val="none" w:sz="0" w:space="0" w:color="auto"/>
            <w:right w:val="none" w:sz="0" w:space="0" w:color="auto"/>
          </w:divBdr>
        </w:div>
        <w:div w:id="440997807">
          <w:marLeft w:val="0"/>
          <w:marRight w:val="0"/>
          <w:marTop w:val="180"/>
          <w:marBottom w:val="240"/>
          <w:divBdr>
            <w:top w:val="none" w:sz="0" w:space="0" w:color="auto"/>
            <w:left w:val="none" w:sz="0" w:space="0" w:color="auto"/>
            <w:bottom w:val="none" w:sz="0" w:space="0" w:color="auto"/>
            <w:right w:val="none" w:sz="0" w:space="0" w:color="auto"/>
          </w:divBdr>
        </w:div>
        <w:div w:id="419643139">
          <w:marLeft w:val="0"/>
          <w:marRight w:val="0"/>
          <w:marTop w:val="360"/>
          <w:marBottom w:val="180"/>
          <w:divBdr>
            <w:top w:val="none" w:sz="0" w:space="0" w:color="auto"/>
            <w:left w:val="none" w:sz="0" w:space="0" w:color="auto"/>
            <w:bottom w:val="none" w:sz="0" w:space="0" w:color="auto"/>
            <w:right w:val="none" w:sz="0" w:space="0" w:color="auto"/>
          </w:divBdr>
        </w:div>
        <w:div w:id="1670211565">
          <w:marLeft w:val="0"/>
          <w:marRight w:val="0"/>
          <w:marTop w:val="180"/>
          <w:marBottom w:val="240"/>
          <w:divBdr>
            <w:top w:val="none" w:sz="0" w:space="0" w:color="auto"/>
            <w:left w:val="none" w:sz="0" w:space="0" w:color="auto"/>
            <w:bottom w:val="none" w:sz="0" w:space="0" w:color="auto"/>
            <w:right w:val="none" w:sz="0" w:space="0" w:color="auto"/>
          </w:divBdr>
        </w:div>
        <w:div w:id="1340541628">
          <w:marLeft w:val="0"/>
          <w:marRight w:val="0"/>
          <w:marTop w:val="360"/>
          <w:marBottom w:val="180"/>
          <w:divBdr>
            <w:top w:val="none" w:sz="0" w:space="0" w:color="auto"/>
            <w:left w:val="none" w:sz="0" w:space="0" w:color="auto"/>
            <w:bottom w:val="none" w:sz="0" w:space="0" w:color="auto"/>
            <w:right w:val="none" w:sz="0" w:space="0" w:color="auto"/>
          </w:divBdr>
        </w:div>
        <w:div w:id="11499528">
          <w:marLeft w:val="0"/>
          <w:marRight w:val="0"/>
          <w:marTop w:val="360"/>
          <w:marBottom w:val="180"/>
          <w:divBdr>
            <w:top w:val="none" w:sz="0" w:space="0" w:color="auto"/>
            <w:left w:val="none" w:sz="0" w:space="0" w:color="auto"/>
            <w:bottom w:val="none" w:sz="0" w:space="0" w:color="auto"/>
            <w:right w:val="none" w:sz="0" w:space="0" w:color="auto"/>
          </w:divBdr>
        </w:div>
        <w:div w:id="41178438">
          <w:marLeft w:val="0"/>
          <w:marRight w:val="0"/>
          <w:marTop w:val="360"/>
          <w:marBottom w:val="180"/>
          <w:divBdr>
            <w:top w:val="none" w:sz="0" w:space="0" w:color="auto"/>
            <w:left w:val="none" w:sz="0" w:space="0" w:color="auto"/>
            <w:bottom w:val="none" w:sz="0" w:space="0" w:color="auto"/>
            <w:right w:val="none" w:sz="0" w:space="0" w:color="auto"/>
          </w:divBdr>
        </w:div>
        <w:div w:id="2146776462">
          <w:marLeft w:val="0"/>
          <w:marRight w:val="0"/>
          <w:marTop w:val="180"/>
          <w:marBottom w:val="240"/>
          <w:divBdr>
            <w:top w:val="none" w:sz="0" w:space="0" w:color="auto"/>
            <w:left w:val="none" w:sz="0" w:space="0" w:color="auto"/>
            <w:bottom w:val="none" w:sz="0" w:space="0" w:color="auto"/>
            <w:right w:val="none" w:sz="0" w:space="0" w:color="auto"/>
          </w:divBdr>
        </w:div>
        <w:div w:id="582181083">
          <w:marLeft w:val="0"/>
          <w:marRight w:val="0"/>
          <w:marTop w:val="360"/>
          <w:marBottom w:val="180"/>
          <w:divBdr>
            <w:top w:val="none" w:sz="0" w:space="0" w:color="auto"/>
            <w:left w:val="none" w:sz="0" w:space="0" w:color="auto"/>
            <w:bottom w:val="none" w:sz="0" w:space="0" w:color="auto"/>
            <w:right w:val="none" w:sz="0" w:space="0" w:color="auto"/>
          </w:divBdr>
        </w:div>
        <w:div w:id="1437752357">
          <w:marLeft w:val="0"/>
          <w:marRight w:val="0"/>
          <w:marTop w:val="180"/>
          <w:marBottom w:val="240"/>
          <w:divBdr>
            <w:top w:val="none" w:sz="0" w:space="0" w:color="auto"/>
            <w:left w:val="none" w:sz="0" w:space="0" w:color="auto"/>
            <w:bottom w:val="none" w:sz="0" w:space="0" w:color="auto"/>
            <w:right w:val="none" w:sz="0" w:space="0" w:color="auto"/>
          </w:divBdr>
        </w:div>
        <w:div w:id="235551144">
          <w:marLeft w:val="0"/>
          <w:marRight w:val="0"/>
          <w:marTop w:val="360"/>
          <w:marBottom w:val="180"/>
          <w:divBdr>
            <w:top w:val="none" w:sz="0" w:space="0" w:color="auto"/>
            <w:left w:val="none" w:sz="0" w:space="0" w:color="auto"/>
            <w:bottom w:val="none" w:sz="0" w:space="0" w:color="auto"/>
            <w:right w:val="none" w:sz="0" w:space="0" w:color="auto"/>
          </w:divBdr>
        </w:div>
        <w:div w:id="1997957832">
          <w:marLeft w:val="0"/>
          <w:marRight w:val="0"/>
          <w:marTop w:val="180"/>
          <w:marBottom w:val="240"/>
          <w:divBdr>
            <w:top w:val="none" w:sz="0" w:space="0" w:color="auto"/>
            <w:left w:val="none" w:sz="0" w:space="0" w:color="auto"/>
            <w:bottom w:val="none" w:sz="0" w:space="0" w:color="auto"/>
            <w:right w:val="none" w:sz="0" w:space="0" w:color="auto"/>
          </w:divBdr>
        </w:div>
        <w:div w:id="2143306378">
          <w:marLeft w:val="0"/>
          <w:marRight w:val="0"/>
          <w:marTop w:val="360"/>
          <w:marBottom w:val="180"/>
          <w:divBdr>
            <w:top w:val="none" w:sz="0" w:space="0" w:color="auto"/>
            <w:left w:val="none" w:sz="0" w:space="0" w:color="auto"/>
            <w:bottom w:val="none" w:sz="0" w:space="0" w:color="auto"/>
            <w:right w:val="none" w:sz="0" w:space="0" w:color="auto"/>
          </w:divBdr>
        </w:div>
        <w:div w:id="650914204">
          <w:marLeft w:val="0"/>
          <w:marRight w:val="0"/>
          <w:marTop w:val="360"/>
          <w:marBottom w:val="180"/>
          <w:divBdr>
            <w:top w:val="none" w:sz="0" w:space="0" w:color="auto"/>
            <w:left w:val="none" w:sz="0" w:space="0" w:color="auto"/>
            <w:bottom w:val="none" w:sz="0" w:space="0" w:color="auto"/>
            <w:right w:val="none" w:sz="0" w:space="0" w:color="auto"/>
          </w:divBdr>
        </w:div>
        <w:div w:id="1585725127">
          <w:marLeft w:val="0"/>
          <w:marRight w:val="0"/>
          <w:marTop w:val="360"/>
          <w:marBottom w:val="180"/>
          <w:divBdr>
            <w:top w:val="none" w:sz="0" w:space="0" w:color="auto"/>
            <w:left w:val="none" w:sz="0" w:space="0" w:color="auto"/>
            <w:bottom w:val="none" w:sz="0" w:space="0" w:color="auto"/>
            <w:right w:val="none" w:sz="0" w:space="0" w:color="auto"/>
          </w:divBdr>
        </w:div>
        <w:div w:id="1454253627">
          <w:marLeft w:val="0"/>
          <w:marRight w:val="0"/>
          <w:marTop w:val="360"/>
          <w:marBottom w:val="180"/>
          <w:divBdr>
            <w:top w:val="none" w:sz="0" w:space="0" w:color="auto"/>
            <w:left w:val="none" w:sz="0" w:space="0" w:color="auto"/>
            <w:bottom w:val="none" w:sz="0" w:space="0" w:color="auto"/>
            <w:right w:val="none" w:sz="0" w:space="0" w:color="auto"/>
          </w:divBdr>
        </w:div>
        <w:div w:id="765074878">
          <w:marLeft w:val="0"/>
          <w:marRight w:val="0"/>
          <w:marTop w:val="180"/>
          <w:marBottom w:val="240"/>
          <w:divBdr>
            <w:top w:val="none" w:sz="0" w:space="0" w:color="auto"/>
            <w:left w:val="none" w:sz="0" w:space="0" w:color="auto"/>
            <w:bottom w:val="none" w:sz="0" w:space="0" w:color="auto"/>
            <w:right w:val="none" w:sz="0" w:space="0" w:color="auto"/>
          </w:divBdr>
        </w:div>
        <w:div w:id="1614554963">
          <w:marLeft w:val="0"/>
          <w:marRight w:val="0"/>
          <w:marTop w:val="60"/>
          <w:marBottom w:val="0"/>
          <w:divBdr>
            <w:top w:val="none" w:sz="0" w:space="0" w:color="auto"/>
            <w:left w:val="none" w:sz="0" w:space="0" w:color="auto"/>
            <w:bottom w:val="none" w:sz="0" w:space="0" w:color="auto"/>
            <w:right w:val="none" w:sz="0" w:space="0" w:color="auto"/>
          </w:divBdr>
          <w:divsChild>
            <w:div w:id="213739249">
              <w:marLeft w:val="0"/>
              <w:marRight w:val="0"/>
              <w:marTop w:val="0"/>
              <w:marBottom w:val="0"/>
              <w:divBdr>
                <w:top w:val="none" w:sz="0" w:space="0" w:color="auto"/>
                <w:left w:val="none" w:sz="0" w:space="0" w:color="auto"/>
                <w:bottom w:val="none" w:sz="0" w:space="0" w:color="auto"/>
                <w:right w:val="none" w:sz="0" w:space="0" w:color="auto"/>
              </w:divBdr>
              <w:divsChild>
                <w:div w:id="287861157">
                  <w:marLeft w:val="0"/>
                  <w:marRight w:val="0"/>
                  <w:marTop w:val="0"/>
                  <w:marBottom w:val="0"/>
                  <w:divBdr>
                    <w:top w:val="none" w:sz="0" w:space="0" w:color="auto"/>
                    <w:left w:val="none" w:sz="0" w:space="0" w:color="auto"/>
                    <w:bottom w:val="single" w:sz="4" w:space="0" w:color="F0F2F5"/>
                    <w:right w:val="none" w:sz="0" w:space="0" w:color="auto"/>
                  </w:divBdr>
                  <w:divsChild>
                    <w:div w:id="1370448278">
                      <w:marLeft w:val="0"/>
                      <w:marRight w:val="0"/>
                      <w:marTop w:val="0"/>
                      <w:marBottom w:val="0"/>
                      <w:divBdr>
                        <w:top w:val="none" w:sz="0" w:space="0" w:color="auto"/>
                        <w:left w:val="none" w:sz="0" w:space="0" w:color="auto"/>
                        <w:bottom w:val="none" w:sz="0" w:space="0" w:color="auto"/>
                        <w:right w:val="none" w:sz="0" w:space="0" w:color="auto"/>
                      </w:divBdr>
                      <w:divsChild>
                        <w:div w:id="707410990">
                          <w:marLeft w:val="0"/>
                          <w:marRight w:val="0"/>
                          <w:marTop w:val="0"/>
                          <w:marBottom w:val="0"/>
                          <w:divBdr>
                            <w:top w:val="none" w:sz="0" w:space="0" w:color="auto"/>
                            <w:left w:val="none" w:sz="0" w:space="0" w:color="auto"/>
                            <w:bottom w:val="none" w:sz="0" w:space="0" w:color="auto"/>
                            <w:right w:val="none" w:sz="0" w:space="0" w:color="auto"/>
                          </w:divBdr>
                        </w:div>
                      </w:divsChild>
                    </w:div>
                    <w:div w:id="1588152369">
                      <w:marLeft w:val="0"/>
                      <w:marRight w:val="0"/>
                      <w:marTop w:val="0"/>
                      <w:marBottom w:val="0"/>
                      <w:divBdr>
                        <w:top w:val="none" w:sz="0" w:space="0" w:color="auto"/>
                        <w:left w:val="none" w:sz="0" w:space="0" w:color="auto"/>
                        <w:bottom w:val="none" w:sz="0" w:space="0" w:color="auto"/>
                        <w:right w:val="none" w:sz="0" w:space="0" w:color="auto"/>
                      </w:divBdr>
                    </w:div>
                  </w:divsChild>
                </w:div>
                <w:div w:id="38823643">
                  <w:marLeft w:val="0"/>
                  <w:marRight w:val="0"/>
                  <w:marTop w:val="45"/>
                  <w:marBottom w:val="0"/>
                  <w:divBdr>
                    <w:top w:val="none" w:sz="0" w:space="0" w:color="auto"/>
                    <w:left w:val="none" w:sz="0" w:space="0" w:color="auto"/>
                    <w:bottom w:val="single" w:sz="4" w:space="0" w:color="F0F2F5"/>
                    <w:right w:val="none" w:sz="0" w:space="0" w:color="auto"/>
                  </w:divBdr>
                  <w:divsChild>
                    <w:div w:id="316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42881">
          <w:marLeft w:val="0"/>
          <w:marRight w:val="0"/>
          <w:marTop w:val="60"/>
          <w:marBottom w:val="0"/>
          <w:divBdr>
            <w:top w:val="none" w:sz="0" w:space="0" w:color="auto"/>
            <w:left w:val="none" w:sz="0" w:space="0" w:color="auto"/>
            <w:bottom w:val="none" w:sz="0" w:space="0" w:color="auto"/>
            <w:right w:val="none" w:sz="0" w:space="0" w:color="auto"/>
          </w:divBdr>
          <w:divsChild>
            <w:div w:id="845359907">
              <w:marLeft w:val="0"/>
              <w:marRight w:val="0"/>
              <w:marTop w:val="0"/>
              <w:marBottom w:val="0"/>
              <w:divBdr>
                <w:top w:val="none" w:sz="0" w:space="0" w:color="auto"/>
                <w:left w:val="none" w:sz="0" w:space="0" w:color="auto"/>
                <w:bottom w:val="none" w:sz="0" w:space="0" w:color="auto"/>
                <w:right w:val="none" w:sz="0" w:space="0" w:color="auto"/>
              </w:divBdr>
              <w:divsChild>
                <w:div w:id="949164678">
                  <w:marLeft w:val="0"/>
                  <w:marRight w:val="0"/>
                  <w:marTop w:val="0"/>
                  <w:marBottom w:val="0"/>
                  <w:divBdr>
                    <w:top w:val="none" w:sz="0" w:space="0" w:color="auto"/>
                    <w:left w:val="none" w:sz="0" w:space="0" w:color="auto"/>
                    <w:bottom w:val="single" w:sz="4" w:space="0" w:color="F0F2F5"/>
                    <w:right w:val="none" w:sz="0" w:space="0" w:color="auto"/>
                  </w:divBdr>
                  <w:divsChild>
                    <w:div w:id="1124426780">
                      <w:marLeft w:val="0"/>
                      <w:marRight w:val="0"/>
                      <w:marTop w:val="0"/>
                      <w:marBottom w:val="0"/>
                      <w:divBdr>
                        <w:top w:val="none" w:sz="0" w:space="0" w:color="auto"/>
                        <w:left w:val="none" w:sz="0" w:space="0" w:color="auto"/>
                        <w:bottom w:val="none" w:sz="0" w:space="0" w:color="auto"/>
                        <w:right w:val="none" w:sz="0" w:space="0" w:color="auto"/>
                      </w:divBdr>
                      <w:divsChild>
                        <w:div w:id="935478856">
                          <w:marLeft w:val="0"/>
                          <w:marRight w:val="0"/>
                          <w:marTop w:val="0"/>
                          <w:marBottom w:val="0"/>
                          <w:divBdr>
                            <w:top w:val="none" w:sz="0" w:space="0" w:color="auto"/>
                            <w:left w:val="none" w:sz="0" w:space="0" w:color="auto"/>
                            <w:bottom w:val="none" w:sz="0" w:space="0" w:color="auto"/>
                            <w:right w:val="none" w:sz="0" w:space="0" w:color="auto"/>
                          </w:divBdr>
                        </w:div>
                      </w:divsChild>
                    </w:div>
                    <w:div w:id="478230196">
                      <w:marLeft w:val="0"/>
                      <w:marRight w:val="0"/>
                      <w:marTop w:val="0"/>
                      <w:marBottom w:val="0"/>
                      <w:divBdr>
                        <w:top w:val="none" w:sz="0" w:space="0" w:color="auto"/>
                        <w:left w:val="none" w:sz="0" w:space="0" w:color="auto"/>
                        <w:bottom w:val="none" w:sz="0" w:space="0" w:color="auto"/>
                        <w:right w:val="none" w:sz="0" w:space="0" w:color="auto"/>
                      </w:divBdr>
                    </w:div>
                  </w:divsChild>
                </w:div>
                <w:div w:id="365721396">
                  <w:marLeft w:val="0"/>
                  <w:marRight w:val="0"/>
                  <w:marTop w:val="45"/>
                  <w:marBottom w:val="0"/>
                  <w:divBdr>
                    <w:top w:val="none" w:sz="0" w:space="0" w:color="auto"/>
                    <w:left w:val="none" w:sz="0" w:space="0" w:color="auto"/>
                    <w:bottom w:val="single" w:sz="4" w:space="0" w:color="F0F2F5"/>
                    <w:right w:val="none" w:sz="0" w:space="0" w:color="auto"/>
                  </w:divBdr>
                  <w:divsChild>
                    <w:div w:id="4741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75576">
          <w:marLeft w:val="0"/>
          <w:marRight w:val="0"/>
          <w:marTop w:val="360"/>
          <w:marBottom w:val="180"/>
          <w:divBdr>
            <w:top w:val="none" w:sz="0" w:space="0" w:color="auto"/>
            <w:left w:val="none" w:sz="0" w:space="0" w:color="auto"/>
            <w:bottom w:val="none" w:sz="0" w:space="0" w:color="auto"/>
            <w:right w:val="none" w:sz="0" w:space="0" w:color="auto"/>
          </w:divBdr>
        </w:div>
        <w:div w:id="2097164194">
          <w:marLeft w:val="0"/>
          <w:marRight w:val="0"/>
          <w:marTop w:val="180"/>
          <w:marBottom w:val="240"/>
          <w:divBdr>
            <w:top w:val="none" w:sz="0" w:space="0" w:color="auto"/>
            <w:left w:val="none" w:sz="0" w:space="0" w:color="auto"/>
            <w:bottom w:val="none" w:sz="0" w:space="0" w:color="auto"/>
            <w:right w:val="none" w:sz="0" w:space="0" w:color="auto"/>
          </w:divBdr>
        </w:div>
        <w:div w:id="1059941850">
          <w:marLeft w:val="0"/>
          <w:marRight w:val="0"/>
          <w:marTop w:val="360"/>
          <w:marBottom w:val="180"/>
          <w:divBdr>
            <w:top w:val="none" w:sz="0" w:space="0" w:color="auto"/>
            <w:left w:val="none" w:sz="0" w:space="0" w:color="auto"/>
            <w:bottom w:val="none" w:sz="0" w:space="0" w:color="auto"/>
            <w:right w:val="none" w:sz="0" w:space="0" w:color="auto"/>
          </w:divBdr>
        </w:div>
        <w:div w:id="2108191059">
          <w:marLeft w:val="0"/>
          <w:marRight w:val="0"/>
          <w:marTop w:val="360"/>
          <w:marBottom w:val="180"/>
          <w:divBdr>
            <w:top w:val="none" w:sz="0" w:space="0" w:color="auto"/>
            <w:left w:val="none" w:sz="0" w:space="0" w:color="auto"/>
            <w:bottom w:val="none" w:sz="0" w:space="0" w:color="auto"/>
            <w:right w:val="none" w:sz="0" w:space="0" w:color="auto"/>
          </w:divBdr>
        </w:div>
        <w:div w:id="844633439">
          <w:marLeft w:val="0"/>
          <w:marRight w:val="0"/>
          <w:marTop w:val="360"/>
          <w:marBottom w:val="180"/>
          <w:divBdr>
            <w:top w:val="none" w:sz="0" w:space="0" w:color="auto"/>
            <w:left w:val="none" w:sz="0" w:space="0" w:color="auto"/>
            <w:bottom w:val="none" w:sz="0" w:space="0" w:color="auto"/>
            <w:right w:val="none" w:sz="0" w:space="0" w:color="auto"/>
          </w:divBdr>
        </w:div>
        <w:div w:id="2085448821">
          <w:marLeft w:val="0"/>
          <w:marRight w:val="0"/>
          <w:marTop w:val="360"/>
          <w:marBottom w:val="180"/>
          <w:divBdr>
            <w:top w:val="none" w:sz="0" w:space="0" w:color="auto"/>
            <w:left w:val="none" w:sz="0" w:space="0" w:color="auto"/>
            <w:bottom w:val="none" w:sz="0" w:space="0" w:color="auto"/>
            <w:right w:val="none" w:sz="0" w:space="0" w:color="auto"/>
          </w:divBdr>
        </w:div>
        <w:div w:id="1893424502">
          <w:marLeft w:val="0"/>
          <w:marRight w:val="0"/>
          <w:marTop w:val="180"/>
          <w:marBottom w:val="240"/>
          <w:divBdr>
            <w:top w:val="none" w:sz="0" w:space="0" w:color="auto"/>
            <w:left w:val="none" w:sz="0" w:space="0" w:color="auto"/>
            <w:bottom w:val="none" w:sz="0" w:space="0" w:color="auto"/>
            <w:right w:val="none" w:sz="0" w:space="0" w:color="auto"/>
          </w:divBdr>
        </w:div>
        <w:div w:id="486093272">
          <w:marLeft w:val="0"/>
          <w:marRight w:val="0"/>
          <w:marTop w:val="360"/>
          <w:marBottom w:val="180"/>
          <w:divBdr>
            <w:top w:val="none" w:sz="0" w:space="0" w:color="auto"/>
            <w:left w:val="none" w:sz="0" w:space="0" w:color="auto"/>
            <w:bottom w:val="none" w:sz="0" w:space="0" w:color="auto"/>
            <w:right w:val="none" w:sz="0" w:space="0" w:color="auto"/>
          </w:divBdr>
        </w:div>
        <w:div w:id="1000353056">
          <w:marLeft w:val="0"/>
          <w:marRight w:val="0"/>
          <w:marTop w:val="360"/>
          <w:marBottom w:val="180"/>
          <w:divBdr>
            <w:top w:val="none" w:sz="0" w:space="0" w:color="auto"/>
            <w:left w:val="none" w:sz="0" w:space="0" w:color="auto"/>
            <w:bottom w:val="none" w:sz="0" w:space="0" w:color="auto"/>
            <w:right w:val="none" w:sz="0" w:space="0" w:color="auto"/>
          </w:divBdr>
        </w:div>
        <w:div w:id="929047212">
          <w:marLeft w:val="0"/>
          <w:marRight w:val="0"/>
          <w:marTop w:val="360"/>
          <w:marBottom w:val="180"/>
          <w:divBdr>
            <w:top w:val="none" w:sz="0" w:space="0" w:color="auto"/>
            <w:left w:val="none" w:sz="0" w:space="0" w:color="auto"/>
            <w:bottom w:val="none" w:sz="0" w:space="0" w:color="auto"/>
            <w:right w:val="none" w:sz="0" w:space="0" w:color="auto"/>
          </w:divBdr>
        </w:div>
        <w:div w:id="536628568">
          <w:marLeft w:val="0"/>
          <w:marRight w:val="0"/>
          <w:marTop w:val="180"/>
          <w:marBottom w:val="240"/>
          <w:divBdr>
            <w:top w:val="none" w:sz="0" w:space="0" w:color="auto"/>
            <w:left w:val="none" w:sz="0" w:space="0" w:color="auto"/>
            <w:bottom w:val="none" w:sz="0" w:space="0" w:color="auto"/>
            <w:right w:val="none" w:sz="0" w:space="0" w:color="auto"/>
          </w:divBdr>
        </w:div>
        <w:div w:id="957495704">
          <w:marLeft w:val="0"/>
          <w:marRight w:val="0"/>
          <w:marTop w:val="360"/>
          <w:marBottom w:val="180"/>
          <w:divBdr>
            <w:top w:val="none" w:sz="0" w:space="0" w:color="auto"/>
            <w:left w:val="none" w:sz="0" w:space="0" w:color="auto"/>
            <w:bottom w:val="none" w:sz="0" w:space="0" w:color="auto"/>
            <w:right w:val="none" w:sz="0" w:space="0" w:color="auto"/>
          </w:divBdr>
        </w:div>
        <w:div w:id="54547403">
          <w:marLeft w:val="0"/>
          <w:marRight w:val="0"/>
          <w:marTop w:val="180"/>
          <w:marBottom w:val="240"/>
          <w:divBdr>
            <w:top w:val="none" w:sz="0" w:space="0" w:color="auto"/>
            <w:left w:val="none" w:sz="0" w:space="0" w:color="auto"/>
            <w:bottom w:val="none" w:sz="0" w:space="0" w:color="auto"/>
            <w:right w:val="none" w:sz="0" w:space="0" w:color="auto"/>
          </w:divBdr>
        </w:div>
        <w:div w:id="763036539">
          <w:marLeft w:val="0"/>
          <w:marRight w:val="0"/>
          <w:marTop w:val="360"/>
          <w:marBottom w:val="180"/>
          <w:divBdr>
            <w:top w:val="none" w:sz="0" w:space="0" w:color="auto"/>
            <w:left w:val="none" w:sz="0" w:space="0" w:color="auto"/>
            <w:bottom w:val="none" w:sz="0" w:space="0" w:color="auto"/>
            <w:right w:val="none" w:sz="0" w:space="0" w:color="auto"/>
          </w:divBdr>
        </w:div>
        <w:div w:id="491332334">
          <w:marLeft w:val="0"/>
          <w:marRight w:val="0"/>
          <w:marTop w:val="180"/>
          <w:marBottom w:val="240"/>
          <w:divBdr>
            <w:top w:val="none" w:sz="0" w:space="0" w:color="auto"/>
            <w:left w:val="none" w:sz="0" w:space="0" w:color="auto"/>
            <w:bottom w:val="none" w:sz="0" w:space="0" w:color="auto"/>
            <w:right w:val="none" w:sz="0" w:space="0" w:color="auto"/>
          </w:divBdr>
        </w:div>
        <w:div w:id="381099392">
          <w:marLeft w:val="0"/>
          <w:marRight w:val="0"/>
          <w:marTop w:val="360"/>
          <w:marBottom w:val="180"/>
          <w:divBdr>
            <w:top w:val="none" w:sz="0" w:space="0" w:color="auto"/>
            <w:left w:val="none" w:sz="0" w:space="0" w:color="auto"/>
            <w:bottom w:val="none" w:sz="0" w:space="0" w:color="auto"/>
            <w:right w:val="none" w:sz="0" w:space="0" w:color="auto"/>
          </w:divBdr>
        </w:div>
      </w:divsChild>
    </w:div>
    <w:div w:id="526256877">
      <w:bodyDiv w:val="1"/>
      <w:marLeft w:val="0"/>
      <w:marRight w:val="0"/>
      <w:marTop w:val="0"/>
      <w:marBottom w:val="0"/>
      <w:divBdr>
        <w:top w:val="none" w:sz="0" w:space="0" w:color="auto"/>
        <w:left w:val="none" w:sz="0" w:space="0" w:color="auto"/>
        <w:bottom w:val="none" w:sz="0" w:space="0" w:color="auto"/>
        <w:right w:val="none" w:sz="0" w:space="0" w:color="auto"/>
      </w:divBdr>
    </w:div>
    <w:div w:id="658384580">
      <w:bodyDiv w:val="1"/>
      <w:marLeft w:val="0"/>
      <w:marRight w:val="0"/>
      <w:marTop w:val="0"/>
      <w:marBottom w:val="0"/>
      <w:divBdr>
        <w:top w:val="none" w:sz="0" w:space="0" w:color="auto"/>
        <w:left w:val="none" w:sz="0" w:space="0" w:color="auto"/>
        <w:bottom w:val="none" w:sz="0" w:space="0" w:color="auto"/>
        <w:right w:val="none" w:sz="0" w:space="0" w:color="auto"/>
      </w:divBdr>
    </w:div>
    <w:div w:id="1666281735">
      <w:bodyDiv w:val="1"/>
      <w:marLeft w:val="0"/>
      <w:marRight w:val="0"/>
      <w:marTop w:val="0"/>
      <w:marBottom w:val="0"/>
      <w:divBdr>
        <w:top w:val="none" w:sz="0" w:space="0" w:color="auto"/>
        <w:left w:val="none" w:sz="0" w:space="0" w:color="auto"/>
        <w:bottom w:val="none" w:sz="0" w:space="0" w:color="auto"/>
        <w:right w:val="none" w:sz="0" w:space="0" w:color="auto"/>
      </w:divBdr>
      <w:divsChild>
        <w:div w:id="1643583200">
          <w:marLeft w:val="0"/>
          <w:marRight w:val="0"/>
          <w:marTop w:val="360"/>
          <w:marBottom w:val="180"/>
          <w:divBdr>
            <w:top w:val="none" w:sz="0" w:space="0" w:color="auto"/>
            <w:left w:val="none" w:sz="0" w:space="0" w:color="auto"/>
            <w:bottom w:val="none" w:sz="0" w:space="0" w:color="auto"/>
            <w:right w:val="none" w:sz="0" w:space="0" w:color="auto"/>
          </w:divBdr>
        </w:div>
        <w:div w:id="242834716">
          <w:marLeft w:val="0"/>
          <w:marRight w:val="0"/>
          <w:marTop w:val="360"/>
          <w:marBottom w:val="180"/>
          <w:divBdr>
            <w:top w:val="none" w:sz="0" w:space="0" w:color="auto"/>
            <w:left w:val="none" w:sz="0" w:space="0" w:color="auto"/>
            <w:bottom w:val="none" w:sz="0" w:space="0" w:color="auto"/>
            <w:right w:val="none" w:sz="0" w:space="0" w:color="auto"/>
          </w:divBdr>
        </w:div>
        <w:div w:id="846024064">
          <w:marLeft w:val="0"/>
          <w:marRight w:val="0"/>
          <w:marTop w:val="360"/>
          <w:marBottom w:val="180"/>
          <w:divBdr>
            <w:top w:val="none" w:sz="0" w:space="0" w:color="auto"/>
            <w:left w:val="none" w:sz="0" w:space="0" w:color="auto"/>
            <w:bottom w:val="none" w:sz="0" w:space="0" w:color="auto"/>
            <w:right w:val="none" w:sz="0" w:space="0" w:color="auto"/>
          </w:divBdr>
        </w:div>
        <w:div w:id="921524361">
          <w:marLeft w:val="0"/>
          <w:marRight w:val="0"/>
          <w:marTop w:val="360"/>
          <w:marBottom w:val="180"/>
          <w:divBdr>
            <w:top w:val="none" w:sz="0" w:space="0" w:color="auto"/>
            <w:left w:val="none" w:sz="0" w:space="0" w:color="auto"/>
            <w:bottom w:val="none" w:sz="0" w:space="0" w:color="auto"/>
            <w:right w:val="none" w:sz="0" w:space="0" w:color="auto"/>
          </w:divBdr>
        </w:div>
        <w:div w:id="329648138">
          <w:marLeft w:val="0"/>
          <w:marRight w:val="0"/>
          <w:marTop w:val="360"/>
          <w:marBottom w:val="180"/>
          <w:divBdr>
            <w:top w:val="none" w:sz="0" w:space="0" w:color="auto"/>
            <w:left w:val="none" w:sz="0" w:space="0" w:color="auto"/>
            <w:bottom w:val="none" w:sz="0" w:space="0" w:color="auto"/>
            <w:right w:val="none" w:sz="0" w:space="0" w:color="auto"/>
          </w:divBdr>
        </w:div>
        <w:div w:id="1851293295">
          <w:marLeft w:val="0"/>
          <w:marRight w:val="0"/>
          <w:marTop w:val="180"/>
          <w:marBottom w:val="240"/>
          <w:divBdr>
            <w:top w:val="none" w:sz="0" w:space="0" w:color="auto"/>
            <w:left w:val="none" w:sz="0" w:space="0" w:color="auto"/>
            <w:bottom w:val="none" w:sz="0" w:space="0" w:color="auto"/>
            <w:right w:val="none" w:sz="0" w:space="0" w:color="auto"/>
          </w:divBdr>
        </w:div>
        <w:div w:id="292758395">
          <w:marLeft w:val="0"/>
          <w:marRight w:val="0"/>
          <w:marTop w:val="180"/>
          <w:marBottom w:val="240"/>
          <w:divBdr>
            <w:top w:val="none" w:sz="0" w:space="0" w:color="auto"/>
            <w:left w:val="none" w:sz="0" w:space="0" w:color="auto"/>
            <w:bottom w:val="none" w:sz="0" w:space="0" w:color="auto"/>
            <w:right w:val="none" w:sz="0" w:space="0" w:color="auto"/>
          </w:divBdr>
        </w:div>
        <w:div w:id="914783241">
          <w:marLeft w:val="0"/>
          <w:marRight w:val="0"/>
          <w:marTop w:val="360"/>
          <w:marBottom w:val="180"/>
          <w:divBdr>
            <w:top w:val="none" w:sz="0" w:space="0" w:color="auto"/>
            <w:left w:val="none" w:sz="0" w:space="0" w:color="auto"/>
            <w:bottom w:val="none" w:sz="0" w:space="0" w:color="auto"/>
            <w:right w:val="none" w:sz="0" w:space="0" w:color="auto"/>
          </w:divBdr>
        </w:div>
        <w:div w:id="186411791">
          <w:marLeft w:val="0"/>
          <w:marRight w:val="0"/>
          <w:marTop w:val="180"/>
          <w:marBottom w:val="240"/>
          <w:divBdr>
            <w:top w:val="none" w:sz="0" w:space="0" w:color="auto"/>
            <w:left w:val="none" w:sz="0" w:space="0" w:color="auto"/>
            <w:bottom w:val="none" w:sz="0" w:space="0" w:color="auto"/>
            <w:right w:val="none" w:sz="0" w:space="0" w:color="auto"/>
          </w:divBdr>
        </w:div>
        <w:div w:id="264728529">
          <w:marLeft w:val="0"/>
          <w:marRight w:val="0"/>
          <w:marTop w:val="360"/>
          <w:marBottom w:val="180"/>
          <w:divBdr>
            <w:top w:val="none" w:sz="0" w:space="0" w:color="auto"/>
            <w:left w:val="none" w:sz="0" w:space="0" w:color="auto"/>
            <w:bottom w:val="none" w:sz="0" w:space="0" w:color="auto"/>
            <w:right w:val="none" w:sz="0" w:space="0" w:color="auto"/>
          </w:divBdr>
        </w:div>
        <w:div w:id="1545944478">
          <w:marLeft w:val="0"/>
          <w:marRight w:val="0"/>
          <w:marTop w:val="360"/>
          <w:marBottom w:val="180"/>
          <w:divBdr>
            <w:top w:val="none" w:sz="0" w:space="0" w:color="auto"/>
            <w:left w:val="none" w:sz="0" w:space="0" w:color="auto"/>
            <w:bottom w:val="none" w:sz="0" w:space="0" w:color="auto"/>
            <w:right w:val="none" w:sz="0" w:space="0" w:color="auto"/>
          </w:divBdr>
        </w:div>
        <w:div w:id="1963342432">
          <w:marLeft w:val="0"/>
          <w:marRight w:val="0"/>
          <w:marTop w:val="360"/>
          <w:marBottom w:val="180"/>
          <w:divBdr>
            <w:top w:val="none" w:sz="0" w:space="0" w:color="auto"/>
            <w:left w:val="none" w:sz="0" w:space="0" w:color="auto"/>
            <w:bottom w:val="none" w:sz="0" w:space="0" w:color="auto"/>
            <w:right w:val="none" w:sz="0" w:space="0" w:color="auto"/>
          </w:divBdr>
        </w:div>
        <w:div w:id="541406344">
          <w:marLeft w:val="0"/>
          <w:marRight w:val="0"/>
          <w:marTop w:val="180"/>
          <w:marBottom w:val="240"/>
          <w:divBdr>
            <w:top w:val="none" w:sz="0" w:space="0" w:color="auto"/>
            <w:left w:val="none" w:sz="0" w:space="0" w:color="auto"/>
            <w:bottom w:val="none" w:sz="0" w:space="0" w:color="auto"/>
            <w:right w:val="none" w:sz="0" w:space="0" w:color="auto"/>
          </w:divBdr>
        </w:div>
        <w:div w:id="1457481369">
          <w:marLeft w:val="0"/>
          <w:marRight w:val="0"/>
          <w:marTop w:val="360"/>
          <w:marBottom w:val="180"/>
          <w:divBdr>
            <w:top w:val="none" w:sz="0" w:space="0" w:color="auto"/>
            <w:left w:val="none" w:sz="0" w:space="0" w:color="auto"/>
            <w:bottom w:val="none" w:sz="0" w:space="0" w:color="auto"/>
            <w:right w:val="none" w:sz="0" w:space="0" w:color="auto"/>
          </w:divBdr>
        </w:div>
        <w:div w:id="799030979">
          <w:marLeft w:val="0"/>
          <w:marRight w:val="0"/>
          <w:marTop w:val="180"/>
          <w:marBottom w:val="240"/>
          <w:divBdr>
            <w:top w:val="none" w:sz="0" w:space="0" w:color="auto"/>
            <w:left w:val="none" w:sz="0" w:space="0" w:color="auto"/>
            <w:bottom w:val="none" w:sz="0" w:space="0" w:color="auto"/>
            <w:right w:val="none" w:sz="0" w:space="0" w:color="auto"/>
          </w:divBdr>
        </w:div>
        <w:div w:id="1783918276">
          <w:marLeft w:val="0"/>
          <w:marRight w:val="0"/>
          <w:marTop w:val="360"/>
          <w:marBottom w:val="180"/>
          <w:divBdr>
            <w:top w:val="none" w:sz="0" w:space="0" w:color="auto"/>
            <w:left w:val="none" w:sz="0" w:space="0" w:color="auto"/>
            <w:bottom w:val="none" w:sz="0" w:space="0" w:color="auto"/>
            <w:right w:val="none" w:sz="0" w:space="0" w:color="auto"/>
          </w:divBdr>
        </w:div>
        <w:div w:id="32581666">
          <w:marLeft w:val="0"/>
          <w:marRight w:val="0"/>
          <w:marTop w:val="180"/>
          <w:marBottom w:val="240"/>
          <w:divBdr>
            <w:top w:val="none" w:sz="0" w:space="0" w:color="auto"/>
            <w:left w:val="none" w:sz="0" w:space="0" w:color="auto"/>
            <w:bottom w:val="none" w:sz="0" w:space="0" w:color="auto"/>
            <w:right w:val="none" w:sz="0" w:space="0" w:color="auto"/>
          </w:divBdr>
        </w:div>
        <w:div w:id="1434939737">
          <w:marLeft w:val="0"/>
          <w:marRight w:val="0"/>
          <w:marTop w:val="360"/>
          <w:marBottom w:val="180"/>
          <w:divBdr>
            <w:top w:val="none" w:sz="0" w:space="0" w:color="auto"/>
            <w:left w:val="none" w:sz="0" w:space="0" w:color="auto"/>
            <w:bottom w:val="none" w:sz="0" w:space="0" w:color="auto"/>
            <w:right w:val="none" w:sz="0" w:space="0" w:color="auto"/>
          </w:divBdr>
        </w:div>
        <w:div w:id="539127300">
          <w:marLeft w:val="0"/>
          <w:marRight w:val="0"/>
          <w:marTop w:val="360"/>
          <w:marBottom w:val="180"/>
          <w:divBdr>
            <w:top w:val="none" w:sz="0" w:space="0" w:color="auto"/>
            <w:left w:val="none" w:sz="0" w:space="0" w:color="auto"/>
            <w:bottom w:val="none" w:sz="0" w:space="0" w:color="auto"/>
            <w:right w:val="none" w:sz="0" w:space="0" w:color="auto"/>
          </w:divBdr>
        </w:div>
        <w:div w:id="1062406611">
          <w:marLeft w:val="0"/>
          <w:marRight w:val="0"/>
          <w:marTop w:val="360"/>
          <w:marBottom w:val="180"/>
          <w:divBdr>
            <w:top w:val="none" w:sz="0" w:space="0" w:color="auto"/>
            <w:left w:val="none" w:sz="0" w:space="0" w:color="auto"/>
            <w:bottom w:val="none" w:sz="0" w:space="0" w:color="auto"/>
            <w:right w:val="none" w:sz="0" w:space="0" w:color="auto"/>
          </w:divBdr>
        </w:div>
        <w:div w:id="542982960">
          <w:marLeft w:val="0"/>
          <w:marRight w:val="0"/>
          <w:marTop w:val="360"/>
          <w:marBottom w:val="180"/>
          <w:divBdr>
            <w:top w:val="none" w:sz="0" w:space="0" w:color="auto"/>
            <w:left w:val="none" w:sz="0" w:space="0" w:color="auto"/>
            <w:bottom w:val="none" w:sz="0" w:space="0" w:color="auto"/>
            <w:right w:val="none" w:sz="0" w:space="0" w:color="auto"/>
          </w:divBdr>
        </w:div>
        <w:div w:id="789975422">
          <w:marLeft w:val="0"/>
          <w:marRight w:val="0"/>
          <w:marTop w:val="180"/>
          <w:marBottom w:val="240"/>
          <w:divBdr>
            <w:top w:val="none" w:sz="0" w:space="0" w:color="auto"/>
            <w:left w:val="none" w:sz="0" w:space="0" w:color="auto"/>
            <w:bottom w:val="none" w:sz="0" w:space="0" w:color="auto"/>
            <w:right w:val="none" w:sz="0" w:space="0" w:color="auto"/>
          </w:divBdr>
        </w:div>
        <w:div w:id="188565029">
          <w:marLeft w:val="0"/>
          <w:marRight w:val="0"/>
          <w:marTop w:val="60"/>
          <w:marBottom w:val="0"/>
          <w:divBdr>
            <w:top w:val="none" w:sz="0" w:space="0" w:color="auto"/>
            <w:left w:val="none" w:sz="0" w:space="0" w:color="auto"/>
            <w:bottom w:val="none" w:sz="0" w:space="0" w:color="auto"/>
            <w:right w:val="none" w:sz="0" w:space="0" w:color="auto"/>
          </w:divBdr>
          <w:divsChild>
            <w:div w:id="1536193050">
              <w:marLeft w:val="0"/>
              <w:marRight w:val="0"/>
              <w:marTop w:val="0"/>
              <w:marBottom w:val="0"/>
              <w:divBdr>
                <w:top w:val="none" w:sz="0" w:space="0" w:color="auto"/>
                <w:left w:val="none" w:sz="0" w:space="0" w:color="auto"/>
                <w:bottom w:val="none" w:sz="0" w:space="0" w:color="auto"/>
                <w:right w:val="none" w:sz="0" w:space="0" w:color="auto"/>
              </w:divBdr>
              <w:divsChild>
                <w:div w:id="1803814442">
                  <w:marLeft w:val="0"/>
                  <w:marRight w:val="0"/>
                  <w:marTop w:val="0"/>
                  <w:marBottom w:val="0"/>
                  <w:divBdr>
                    <w:top w:val="none" w:sz="0" w:space="0" w:color="auto"/>
                    <w:left w:val="none" w:sz="0" w:space="0" w:color="auto"/>
                    <w:bottom w:val="single" w:sz="4" w:space="0" w:color="F0F2F5"/>
                    <w:right w:val="none" w:sz="0" w:space="0" w:color="auto"/>
                  </w:divBdr>
                  <w:divsChild>
                    <w:div w:id="811020402">
                      <w:marLeft w:val="0"/>
                      <w:marRight w:val="0"/>
                      <w:marTop w:val="0"/>
                      <w:marBottom w:val="0"/>
                      <w:divBdr>
                        <w:top w:val="none" w:sz="0" w:space="0" w:color="auto"/>
                        <w:left w:val="none" w:sz="0" w:space="0" w:color="auto"/>
                        <w:bottom w:val="none" w:sz="0" w:space="0" w:color="auto"/>
                        <w:right w:val="none" w:sz="0" w:space="0" w:color="auto"/>
                      </w:divBdr>
                      <w:divsChild>
                        <w:div w:id="1858880872">
                          <w:marLeft w:val="0"/>
                          <w:marRight w:val="0"/>
                          <w:marTop w:val="0"/>
                          <w:marBottom w:val="0"/>
                          <w:divBdr>
                            <w:top w:val="none" w:sz="0" w:space="0" w:color="auto"/>
                            <w:left w:val="none" w:sz="0" w:space="0" w:color="auto"/>
                            <w:bottom w:val="none" w:sz="0" w:space="0" w:color="auto"/>
                            <w:right w:val="none" w:sz="0" w:space="0" w:color="auto"/>
                          </w:divBdr>
                        </w:div>
                      </w:divsChild>
                    </w:div>
                    <w:div w:id="782501371">
                      <w:marLeft w:val="0"/>
                      <w:marRight w:val="0"/>
                      <w:marTop w:val="0"/>
                      <w:marBottom w:val="0"/>
                      <w:divBdr>
                        <w:top w:val="none" w:sz="0" w:space="0" w:color="auto"/>
                        <w:left w:val="none" w:sz="0" w:space="0" w:color="auto"/>
                        <w:bottom w:val="none" w:sz="0" w:space="0" w:color="auto"/>
                        <w:right w:val="none" w:sz="0" w:space="0" w:color="auto"/>
                      </w:divBdr>
                    </w:div>
                  </w:divsChild>
                </w:div>
                <w:div w:id="1530681169">
                  <w:marLeft w:val="0"/>
                  <w:marRight w:val="0"/>
                  <w:marTop w:val="45"/>
                  <w:marBottom w:val="0"/>
                  <w:divBdr>
                    <w:top w:val="none" w:sz="0" w:space="0" w:color="auto"/>
                    <w:left w:val="none" w:sz="0" w:space="0" w:color="auto"/>
                    <w:bottom w:val="single" w:sz="4" w:space="0" w:color="F0F2F5"/>
                    <w:right w:val="none" w:sz="0" w:space="0" w:color="auto"/>
                  </w:divBdr>
                  <w:divsChild>
                    <w:div w:id="21140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61326">
          <w:marLeft w:val="0"/>
          <w:marRight w:val="0"/>
          <w:marTop w:val="60"/>
          <w:marBottom w:val="0"/>
          <w:divBdr>
            <w:top w:val="none" w:sz="0" w:space="0" w:color="auto"/>
            <w:left w:val="none" w:sz="0" w:space="0" w:color="auto"/>
            <w:bottom w:val="none" w:sz="0" w:space="0" w:color="auto"/>
            <w:right w:val="none" w:sz="0" w:space="0" w:color="auto"/>
          </w:divBdr>
          <w:divsChild>
            <w:div w:id="1322007694">
              <w:marLeft w:val="0"/>
              <w:marRight w:val="0"/>
              <w:marTop w:val="0"/>
              <w:marBottom w:val="0"/>
              <w:divBdr>
                <w:top w:val="none" w:sz="0" w:space="0" w:color="auto"/>
                <w:left w:val="none" w:sz="0" w:space="0" w:color="auto"/>
                <w:bottom w:val="none" w:sz="0" w:space="0" w:color="auto"/>
                <w:right w:val="none" w:sz="0" w:space="0" w:color="auto"/>
              </w:divBdr>
              <w:divsChild>
                <w:div w:id="1794320944">
                  <w:marLeft w:val="0"/>
                  <w:marRight w:val="0"/>
                  <w:marTop w:val="0"/>
                  <w:marBottom w:val="0"/>
                  <w:divBdr>
                    <w:top w:val="none" w:sz="0" w:space="0" w:color="auto"/>
                    <w:left w:val="none" w:sz="0" w:space="0" w:color="auto"/>
                    <w:bottom w:val="single" w:sz="4" w:space="0" w:color="F0F2F5"/>
                    <w:right w:val="none" w:sz="0" w:space="0" w:color="auto"/>
                  </w:divBdr>
                  <w:divsChild>
                    <w:div w:id="876159971">
                      <w:marLeft w:val="0"/>
                      <w:marRight w:val="0"/>
                      <w:marTop w:val="0"/>
                      <w:marBottom w:val="0"/>
                      <w:divBdr>
                        <w:top w:val="none" w:sz="0" w:space="0" w:color="auto"/>
                        <w:left w:val="none" w:sz="0" w:space="0" w:color="auto"/>
                        <w:bottom w:val="none" w:sz="0" w:space="0" w:color="auto"/>
                        <w:right w:val="none" w:sz="0" w:space="0" w:color="auto"/>
                      </w:divBdr>
                      <w:divsChild>
                        <w:div w:id="320278137">
                          <w:marLeft w:val="0"/>
                          <w:marRight w:val="0"/>
                          <w:marTop w:val="0"/>
                          <w:marBottom w:val="0"/>
                          <w:divBdr>
                            <w:top w:val="none" w:sz="0" w:space="0" w:color="auto"/>
                            <w:left w:val="none" w:sz="0" w:space="0" w:color="auto"/>
                            <w:bottom w:val="none" w:sz="0" w:space="0" w:color="auto"/>
                            <w:right w:val="none" w:sz="0" w:space="0" w:color="auto"/>
                          </w:divBdr>
                        </w:div>
                      </w:divsChild>
                    </w:div>
                    <w:div w:id="1375085603">
                      <w:marLeft w:val="0"/>
                      <w:marRight w:val="0"/>
                      <w:marTop w:val="0"/>
                      <w:marBottom w:val="0"/>
                      <w:divBdr>
                        <w:top w:val="none" w:sz="0" w:space="0" w:color="auto"/>
                        <w:left w:val="none" w:sz="0" w:space="0" w:color="auto"/>
                        <w:bottom w:val="none" w:sz="0" w:space="0" w:color="auto"/>
                        <w:right w:val="none" w:sz="0" w:space="0" w:color="auto"/>
                      </w:divBdr>
                    </w:div>
                  </w:divsChild>
                </w:div>
                <w:div w:id="1849178178">
                  <w:marLeft w:val="0"/>
                  <w:marRight w:val="0"/>
                  <w:marTop w:val="45"/>
                  <w:marBottom w:val="0"/>
                  <w:divBdr>
                    <w:top w:val="none" w:sz="0" w:space="0" w:color="auto"/>
                    <w:left w:val="none" w:sz="0" w:space="0" w:color="auto"/>
                    <w:bottom w:val="single" w:sz="4" w:space="0" w:color="F0F2F5"/>
                    <w:right w:val="none" w:sz="0" w:space="0" w:color="auto"/>
                  </w:divBdr>
                  <w:divsChild>
                    <w:div w:id="1543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143524">
          <w:marLeft w:val="0"/>
          <w:marRight w:val="0"/>
          <w:marTop w:val="360"/>
          <w:marBottom w:val="180"/>
          <w:divBdr>
            <w:top w:val="none" w:sz="0" w:space="0" w:color="auto"/>
            <w:left w:val="none" w:sz="0" w:space="0" w:color="auto"/>
            <w:bottom w:val="none" w:sz="0" w:space="0" w:color="auto"/>
            <w:right w:val="none" w:sz="0" w:space="0" w:color="auto"/>
          </w:divBdr>
        </w:div>
        <w:div w:id="20513639">
          <w:marLeft w:val="0"/>
          <w:marRight w:val="0"/>
          <w:marTop w:val="180"/>
          <w:marBottom w:val="240"/>
          <w:divBdr>
            <w:top w:val="none" w:sz="0" w:space="0" w:color="auto"/>
            <w:left w:val="none" w:sz="0" w:space="0" w:color="auto"/>
            <w:bottom w:val="none" w:sz="0" w:space="0" w:color="auto"/>
            <w:right w:val="none" w:sz="0" w:space="0" w:color="auto"/>
          </w:divBdr>
        </w:div>
        <w:div w:id="1499082173">
          <w:marLeft w:val="0"/>
          <w:marRight w:val="0"/>
          <w:marTop w:val="360"/>
          <w:marBottom w:val="180"/>
          <w:divBdr>
            <w:top w:val="none" w:sz="0" w:space="0" w:color="auto"/>
            <w:left w:val="none" w:sz="0" w:space="0" w:color="auto"/>
            <w:bottom w:val="none" w:sz="0" w:space="0" w:color="auto"/>
            <w:right w:val="none" w:sz="0" w:space="0" w:color="auto"/>
          </w:divBdr>
        </w:div>
        <w:div w:id="564418732">
          <w:marLeft w:val="0"/>
          <w:marRight w:val="0"/>
          <w:marTop w:val="360"/>
          <w:marBottom w:val="180"/>
          <w:divBdr>
            <w:top w:val="none" w:sz="0" w:space="0" w:color="auto"/>
            <w:left w:val="none" w:sz="0" w:space="0" w:color="auto"/>
            <w:bottom w:val="none" w:sz="0" w:space="0" w:color="auto"/>
            <w:right w:val="none" w:sz="0" w:space="0" w:color="auto"/>
          </w:divBdr>
        </w:div>
        <w:div w:id="1772237931">
          <w:marLeft w:val="0"/>
          <w:marRight w:val="0"/>
          <w:marTop w:val="360"/>
          <w:marBottom w:val="180"/>
          <w:divBdr>
            <w:top w:val="none" w:sz="0" w:space="0" w:color="auto"/>
            <w:left w:val="none" w:sz="0" w:space="0" w:color="auto"/>
            <w:bottom w:val="none" w:sz="0" w:space="0" w:color="auto"/>
            <w:right w:val="none" w:sz="0" w:space="0" w:color="auto"/>
          </w:divBdr>
        </w:div>
        <w:div w:id="522792869">
          <w:marLeft w:val="0"/>
          <w:marRight w:val="0"/>
          <w:marTop w:val="360"/>
          <w:marBottom w:val="180"/>
          <w:divBdr>
            <w:top w:val="none" w:sz="0" w:space="0" w:color="auto"/>
            <w:left w:val="none" w:sz="0" w:space="0" w:color="auto"/>
            <w:bottom w:val="none" w:sz="0" w:space="0" w:color="auto"/>
            <w:right w:val="none" w:sz="0" w:space="0" w:color="auto"/>
          </w:divBdr>
        </w:div>
        <w:div w:id="1606184355">
          <w:marLeft w:val="0"/>
          <w:marRight w:val="0"/>
          <w:marTop w:val="180"/>
          <w:marBottom w:val="240"/>
          <w:divBdr>
            <w:top w:val="none" w:sz="0" w:space="0" w:color="auto"/>
            <w:left w:val="none" w:sz="0" w:space="0" w:color="auto"/>
            <w:bottom w:val="none" w:sz="0" w:space="0" w:color="auto"/>
            <w:right w:val="none" w:sz="0" w:space="0" w:color="auto"/>
          </w:divBdr>
        </w:div>
        <w:div w:id="496531991">
          <w:marLeft w:val="0"/>
          <w:marRight w:val="0"/>
          <w:marTop w:val="360"/>
          <w:marBottom w:val="180"/>
          <w:divBdr>
            <w:top w:val="none" w:sz="0" w:space="0" w:color="auto"/>
            <w:left w:val="none" w:sz="0" w:space="0" w:color="auto"/>
            <w:bottom w:val="none" w:sz="0" w:space="0" w:color="auto"/>
            <w:right w:val="none" w:sz="0" w:space="0" w:color="auto"/>
          </w:divBdr>
        </w:div>
        <w:div w:id="1765766100">
          <w:marLeft w:val="0"/>
          <w:marRight w:val="0"/>
          <w:marTop w:val="360"/>
          <w:marBottom w:val="180"/>
          <w:divBdr>
            <w:top w:val="none" w:sz="0" w:space="0" w:color="auto"/>
            <w:left w:val="none" w:sz="0" w:space="0" w:color="auto"/>
            <w:bottom w:val="none" w:sz="0" w:space="0" w:color="auto"/>
            <w:right w:val="none" w:sz="0" w:space="0" w:color="auto"/>
          </w:divBdr>
        </w:div>
        <w:div w:id="288241255">
          <w:marLeft w:val="0"/>
          <w:marRight w:val="0"/>
          <w:marTop w:val="360"/>
          <w:marBottom w:val="180"/>
          <w:divBdr>
            <w:top w:val="none" w:sz="0" w:space="0" w:color="auto"/>
            <w:left w:val="none" w:sz="0" w:space="0" w:color="auto"/>
            <w:bottom w:val="none" w:sz="0" w:space="0" w:color="auto"/>
            <w:right w:val="none" w:sz="0" w:space="0" w:color="auto"/>
          </w:divBdr>
        </w:div>
        <w:div w:id="380328953">
          <w:marLeft w:val="0"/>
          <w:marRight w:val="0"/>
          <w:marTop w:val="180"/>
          <w:marBottom w:val="240"/>
          <w:divBdr>
            <w:top w:val="none" w:sz="0" w:space="0" w:color="auto"/>
            <w:left w:val="none" w:sz="0" w:space="0" w:color="auto"/>
            <w:bottom w:val="none" w:sz="0" w:space="0" w:color="auto"/>
            <w:right w:val="none" w:sz="0" w:space="0" w:color="auto"/>
          </w:divBdr>
        </w:div>
        <w:div w:id="89856008">
          <w:marLeft w:val="0"/>
          <w:marRight w:val="0"/>
          <w:marTop w:val="360"/>
          <w:marBottom w:val="180"/>
          <w:divBdr>
            <w:top w:val="none" w:sz="0" w:space="0" w:color="auto"/>
            <w:left w:val="none" w:sz="0" w:space="0" w:color="auto"/>
            <w:bottom w:val="none" w:sz="0" w:space="0" w:color="auto"/>
            <w:right w:val="none" w:sz="0" w:space="0" w:color="auto"/>
          </w:divBdr>
        </w:div>
        <w:div w:id="2084836892">
          <w:marLeft w:val="0"/>
          <w:marRight w:val="0"/>
          <w:marTop w:val="180"/>
          <w:marBottom w:val="240"/>
          <w:divBdr>
            <w:top w:val="none" w:sz="0" w:space="0" w:color="auto"/>
            <w:left w:val="none" w:sz="0" w:space="0" w:color="auto"/>
            <w:bottom w:val="none" w:sz="0" w:space="0" w:color="auto"/>
            <w:right w:val="none" w:sz="0" w:space="0" w:color="auto"/>
          </w:divBdr>
        </w:div>
        <w:div w:id="860975269">
          <w:marLeft w:val="0"/>
          <w:marRight w:val="0"/>
          <w:marTop w:val="360"/>
          <w:marBottom w:val="180"/>
          <w:divBdr>
            <w:top w:val="none" w:sz="0" w:space="0" w:color="auto"/>
            <w:left w:val="none" w:sz="0" w:space="0" w:color="auto"/>
            <w:bottom w:val="none" w:sz="0" w:space="0" w:color="auto"/>
            <w:right w:val="none" w:sz="0" w:space="0" w:color="auto"/>
          </w:divBdr>
        </w:div>
        <w:div w:id="574127560">
          <w:marLeft w:val="0"/>
          <w:marRight w:val="0"/>
          <w:marTop w:val="180"/>
          <w:marBottom w:val="240"/>
          <w:divBdr>
            <w:top w:val="none" w:sz="0" w:space="0" w:color="auto"/>
            <w:left w:val="none" w:sz="0" w:space="0" w:color="auto"/>
            <w:bottom w:val="none" w:sz="0" w:space="0" w:color="auto"/>
            <w:right w:val="none" w:sz="0" w:space="0" w:color="auto"/>
          </w:divBdr>
        </w:div>
        <w:div w:id="478306411">
          <w:marLeft w:val="0"/>
          <w:marRight w:val="0"/>
          <w:marTop w:val="360"/>
          <w:marBottom w:val="180"/>
          <w:divBdr>
            <w:top w:val="none" w:sz="0" w:space="0" w:color="auto"/>
            <w:left w:val="none" w:sz="0" w:space="0" w:color="auto"/>
            <w:bottom w:val="none" w:sz="0" w:space="0" w:color="auto"/>
            <w:right w:val="none" w:sz="0" w:space="0" w:color="auto"/>
          </w:divBdr>
        </w:div>
      </w:divsChild>
    </w:div>
    <w:div w:id="1732077795">
      <w:bodyDiv w:val="1"/>
      <w:marLeft w:val="0"/>
      <w:marRight w:val="0"/>
      <w:marTop w:val="0"/>
      <w:marBottom w:val="0"/>
      <w:divBdr>
        <w:top w:val="none" w:sz="0" w:space="0" w:color="auto"/>
        <w:left w:val="none" w:sz="0" w:space="0" w:color="auto"/>
        <w:bottom w:val="none" w:sz="0" w:space="0" w:color="auto"/>
        <w:right w:val="none" w:sz="0" w:space="0" w:color="auto"/>
      </w:divBdr>
    </w:div>
    <w:div w:id="1743135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9</Pages>
  <Words>2204</Words>
  <Characters>12784</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Õpilane</dc:creator>
  <cp:keywords/>
  <dc:description/>
  <cp:lastModifiedBy>Õpilane</cp:lastModifiedBy>
  <cp:revision>22</cp:revision>
  <dcterms:created xsi:type="dcterms:W3CDTF">2026-09-24T06:08:00Z</dcterms:created>
  <dcterms:modified xsi:type="dcterms:W3CDTF">2026-09-24T08:57:00Z</dcterms:modified>
</cp:coreProperties>
</file>