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F7AAE" w14:textId="5E2D5504" w:rsidR="00AC1709" w:rsidRPr="00AC1709" w:rsidRDefault="000757A5" w:rsidP="00570B30">
      <w:pPr>
        <w:pStyle w:val="Title"/>
      </w:pPr>
      <w:r>
        <w:t xml:space="preserve">Alpha-Engine: Quantitative Trading Strategy </w:t>
      </w:r>
      <w:r>
        <w:t>Back Testing</w:t>
      </w:r>
      <w:r>
        <w:t xml:space="preserve"> Report</w:t>
      </w:r>
    </w:p>
    <w:p w14:paraId="22EF27C1" w14:textId="77777777" w:rsidR="000757A5" w:rsidRDefault="000757A5" w:rsidP="000757A5">
      <w:pPr>
        <w:pStyle w:val="Heading1"/>
      </w:pPr>
      <w:r>
        <w:t>Overview</w:t>
      </w:r>
    </w:p>
    <w:p w14:paraId="4BD4EEC7" w14:textId="12C37670" w:rsidR="000757A5" w:rsidRDefault="000757A5" w:rsidP="000757A5">
      <w:r>
        <w:t xml:space="preserve">This document </w:t>
      </w:r>
      <w:proofErr w:type="spellStart"/>
      <w:r>
        <w:t>summari</w:t>
      </w:r>
      <w:r>
        <w:t>s</w:t>
      </w:r>
      <w:r>
        <w:t>es</w:t>
      </w:r>
      <w:proofErr w:type="spellEnd"/>
      <w:r>
        <w:t xml:space="preserve"> the </w:t>
      </w:r>
      <w:r>
        <w:t>back testing</w:t>
      </w:r>
      <w:r>
        <w:t xml:space="preserve"> framework and key performance metrics of the implemented Simple Moving Average (SMA) Crossover Strategy applied to historical market data</w:t>
      </w:r>
      <w:r>
        <w:t xml:space="preserve"> – namely, the stock price of Apple from 05/06/2020 to 05/06/2025</w:t>
      </w:r>
      <w:r>
        <w:t>. The goal is to provide a clear and transparent evaluation of the strategy’s effectiveness, risk, and realism by accounting for trading costs and measuring returns with robust financial metrics.</w:t>
      </w:r>
    </w:p>
    <w:p w14:paraId="42D93610" w14:textId="5B8BAF91" w:rsidR="000757A5" w:rsidRDefault="000757A5" w:rsidP="000757A5">
      <w:pPr>
        <w:pStyle w:val="Heading1"/>
      </w:pPr>
      <w:r>
        <w:t>Back Testing</w:t>
      </w:r>
      <w:r>
        <w:t xml:space="preserve"> Methodology</w:t>
      </w:r>
    </w:p>
    <w:p w14:paraId="21FBE1A0" w14:textId="77777777" w:rsidR="000757A5" w:rsidRDefault="000757A5" w:rsidP="000757A5">
      <w:r>
        <w:t>- Data Source: Historical daily closing prices of the selected asset.</w:t>
      </w:r>
      <w:r>
        <w:br/>
        <w:t>- Strategy Logic: The SMA crossover uses two moving averages (fast and slow). A buy (long) signal is generated when the fast SMA crosses above the slow SMA; a sell (short) signal when it crosses below.</w:t>
      </w:r>
      <w:r>
        <w:br/>
        <w:t>- Positions: +1 for long, -1 for short, and 0 for neutral/no position.</w:t>
      </w:r>
      <w:r>
        <w:br/>
        <w:t>- Transaction Costs: Fixed cost of 0.1% per trade applied to simulate realistic trading conditions.</w:t>
      </w:r>
      <w:r>
        <w:br/>
        <w:t>- Performance Metrics: Evaluated with cumulative net strategy return, Sharpe ratio, max drawdown, and consideration of transaction costs.</w:t>
      </w:r>
    </w:p>
    <w:p w14:paraId="570B7A7C" w14:textId="77777777" w:rsidR="000757A5" w:rsidRDefault="000757A5" w:rsidP="000757A5">
      <w:pPr>
        <w:pStyle w:val="Heading1"/>
      </w:pPr>
      <w:r>
        <w:t>Performance Evaluation Metrics</w:t>
      </w:r>
    </w:p>
    <w:p w14:paraId="44CF0BAB" w14:textId="667A024C" w:rsidR="000757A5" w:rsidRDefault="00570B30" w:rsidP="000757A5">
      <w:pPr>
        <w:pStyle w:val="Heading2"/>
      </w:pPr>
      <w:r>
        <w:t>Applying Financial Mathematics</w:t>
      </w:r>
    </w:p>
    <w:p w14:paraId="6AD88478" w14:textId="77777777" w:rsidR="000757A5" w:rsidRDefault="000757A5" w:rsidP="000757A5">
      <w:r>
        <w:t>- Definition: The total compounded return of the strategy after subtracting transaction costs.</w:t>
      </w:r>
      <w:r>
        <w:br/>
        <w:t>The strategy in question is to use two simple moving averages – one with a fast lookback window (the past 20 days) and the other with a slow lookback window (the past 50 days).</w:t>
      </w:r>
    </w:p>
    <w:p w14:paraId="0F5EDC3E" w14:textId="3563FD10" w:rsidR="000757A5" w:rsidRPr="00776D7A" w:rsidRDefault="00570B30" w:rsidP="000757A5">
      <w:pPr>
        <w:spacing w:after="160" w:line="259" w:lineRule="auto"/>
      </w:pPr>
      <w:r>
        <w:t>A.</w:t>
      </w:r>
      <w:r w:rsidR="000757A5">
        <w:t xml:space="preserve"> </w:t>
      </w:r>
      <w:r w:rsidR="000757A5">
        <w:t xml:space="preserve">The </w:t>
      </w:r>
      <w:r w:rsidR="000757A5" w:rsidRPr="000757A5">
        <w:rPr>
          <w:b/>
          <w:bCs/>
        </w:rPr>
        <w:t xml:space="preserve">Simple Moving Average </w:t>
      </w:r>
      <w:r w:rsidR="000757A5">
        <w:t xml:space="preserve">over </w:t>
      </w:r>
      <m:oMath>
        <m:r>
          <w:rPr>
            <w:rFonts w:ascii="Cambria Math" w:hAnsi="Cambria Math"/>
          </w:rPr>
          <m:t>N</m:t>
        </m:r>
      </m:oMath>
      <w:r w:rsidR="000757A5" w:rsidRPr="00776D7A">
        <w:t xml:space="preserve"> days at time </w:t>
      </w:r>
      <m:oMath>
        <m:r>
          <w:rPr>
            <w:rFonts w:ascii="Cambria Math" w:hAnsi="Cambria Math"/>
          </w:rPr>
          <m:t>t</m:t>
        </m:r>
      </m:oMath>
      <w:r w:rsidR="000757A5" w:rsidRPr="00776D7A">
        <w:t xml:space="preserve"> days:</w:t>
      </w:r>
    </w:p>
    <w:p w14:paraId="4533F8AF" w14:textId="77777777" w:rsidR="000757A5" w:rsidRPr="00A62714" w:rsidRDefault="000757A5" w:rsidP="000757A5">
      <m:oMathPara>
        <m:oMath>
          <m:r>
            <w:rPr>
              <w:rFonts w:ascii="Cambria Math" w:hAnsi="Cambria Math"/>
            </w:rPr>
            <m:t>SM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5D83A52" w14:textId="77777777" w:rsidR="000757A5" w:rsidRPr="00A62714" w:rsidRDefault="000757A5" w:rsidP="000757A5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t-i</m:t>
            </m:r>
          </m:sub>
        </m:sSub>
      </m:oMath>
      <w:r>
        <w:t xml:space="preserve"> is the closing price on day </w:t>
      </w:r>
      <m:oMath>
        <m:r>
          <w:rPr>
            <w:rFonts w:ascii="Cambria Math" w:hAnsi="Cambria Math"/>
          </w:rPr>
          <m:t>t - i</m:t>
        </m:r>
      </m:oMath>
    </w:p>
    <w:p w14:paraId="03425973" w14:textId="6406300B" w:rsidR="000757A5" w:rsidRPr="0076431E" w:rsidRDefault="000757A5" w:rsidP="000757A5">
      <w:r>
        <w:t xml:space="preserve">This strategy is very effective, as we consider the two different perspectives and compare the momentums. We also ensure that the trading position on day </w:t>
      </w:r>
      <m:oMath>
        <m:r>
          <w:rPr>
            <w:rFonts w:ascii="Cambria Math" w:hAnsi="Cambria Math"/>
          </w:rPr>
          <m:t>t</m:t>
        </m:r>
      </m:oMath>
      <w:r>
        <w:t xml:space="preserve"> is not based on the signal generated on the same day. Rather, we base the trading position on an arbitrary day (on day </w:t>
      </w:r>
      <m:oMath>
        <m:r>
          <w:rPr>
            <w:rFonts w:ascii="Cambria Math" w:hAnsi="Cambria Math"/>
          </w:rPr>
          <m:t>t</m:t>
        </m:r>
      </m:oMath>
      <w:r>
        <w:t xml:space="preserve">) </w:t>
      </w:r>
      <w:r>
        <w:lastRenderedPageBreak/>
        <w:t xml:space="preserve">off of the signal generated the day before (on day </w:t>
      </w:r>
      <m:oMath>
        <m:r>
          <w:rPr>
            <w:rFonts w:ascii="Cambria Math" w:hAnsi="Cambria Math"/>
          </w:rPr>
          <m:t>t-1</m:t>
        </m:r>
      </m:oMath>
      <w:r>
        <w:t xml:space="preserve">). This helps us avoid lookahead bias which makes Alpha-Engine a more effective </w:t>
      </w:r>
      <w:r w:rsidR="003919C0">
        <w:t>back testing</w:t>
      </w:r>
      <w:r>
        <w:t xml:space="preserve"> engine!</w:t>
      </w:r>
    </w:p>
    <w:p w14:paraId="5889811E" w14:textId="4F3B8047" w:rsidR="000757A5" w:rsidRDefault="00570B30" w:rsidP="000757A5">
      <w:r>
        <w:t>B.</w:t>
      </w:r>
      <w:r w:rsidR="000757A5">
        <w:t xml:space="preserve">  Calculating market returns:</w:t>
      </w:r>
    </w:p>
    <w:p w14:paraId="2E2B34B1" w14:textId="77777777" w:rsidR="000757A5" w:rsidRPr="0076431E" w:rsidRDefault="000757A5" w:rsidP="000757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4A912724" w14:textId="77777777" w:rsidR="000757A5" w:rsidRDefault="000757A5" w:rsidP="000757A5">
      <w:r>
        <w:t xml:space="preserve">Use </w:t>
      </w:r>
      <w:r>
        <w:rPr>
          <w:b/>
          <w:bCs/>
        </w:rPr>
        <w:t>.</w:t>
      </w:r>
      <w:proofErr w:type="spellStart"/>
      <w:r>
        <w:rPr>
          <w:b/>
          <w:bCs/>
        </w:rPr>
        <w:t>pct_change</w:t>
      </w:r>
      <w:proofErr w:type="spellEnd"/>
      <w:r>
        <w:rPr>
          <w:b/>
          <w:bCs/>
        </w:rPr>
        <w:t xml:space="preserve">() </w:t>
      </w:r>
      <w:r>
        <w:t xml:space="preserve">to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</w:t>
      </w:r>
    </w:p>
    <w:p w14:paraId="3D977CCD" w14:textId="77777777" w:rsidR="000757A5" w:rsidRPr="00D628C5" w:rsidRDefault="000757A5" w:rsidP="000757A5">
      <w:r>
        <w:t xml:space="preserve">The strategy return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>
        <w:t xml:space="preserve"> is the product of the position on day </w:t>
      </w:r>
      <m:oMath>
        <m:r>
          <w:rPr>
            <w:rFonts w:ascii="Cambria Math" w:hAnsi="Cambria Math"/>
          </w:rPr>
          <m:t>t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:</w:t>
      </w:r>
    </w:p>
    <w:p w14:paraId="779B8D73" w14:textId="77777777" w:rsidR="000757A5" w:rsidRPr="00D628C5" w:rsidRDefault="000757A5" w:rsidP="000757A5"/>
    <w:p w14:paraId="258E71D6" w14:textId="77777777" w:rsidR="000757A5" w:rsidRPr="00D628C5" w:rsidRDefault="000757A5" w:rsidP="000757A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=position*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98B0294" w14:textId="77777777" w:rsidR="003919C0" w:rsidRDefault="003919C0" w:rsidP="003919C0">
      <w:r>
        <w:t xml:space="preserve">The </w:t>
      </w:r>
      <w:r w:rsidRPr="00D85A7A">
        <w:rPr>
          <w:i/>
          <w:iCs/>
        </w:rPr>
        <w:t>cumulative return of the market</w:t>
      </w:r>
      <w:r>
        <w:t xml:space="preserve"> can be calculated by the following formula:</w:t>
      </w:r>
    </w:p>
    <w:p w14:paraId="64EEDF6D" w14:textId="77777777" w:rsidR="003919C0" w:rsidRPr="00D85A7A" w:rsidRDefault="003919C0" w:rsidP="003919C0">
      <m:oMathPara>
        <m:oMath>
          <m:r>
            <w:rPr>
              <w:rFonts w:ascii="Cambria Math" w:hAnsi="Cambria Math"/>
            </w:rPr>
            <m:t>cumulative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m,t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)-1</m:t>
          </m:r>
        </m:oMath>
      </m:oMathPara>
    </w:p>
    <w:p w14:paraId="1B13F8F1" w14:textId="0B8E91E4" w:rsidR="003919C0" w:rsidRDefault="00570B30" w:rsidP="003919C0">
      <w:pPr>
        <w:pStyle w:val="Heading2"/>
      </w:pPr>
      <w:r>
        <w:t>1</w:t>
      </w:r>
      <w:r w:rsidR="003919C0">
        <w:t>. Transaction Costs</w:t>
      </w:r>
    </w:p>
    <w:p w14:paraId="1AA92E24" w14:textId="1BB32FAE" w:rsidR="003919C0" w:rsidRDefault="003919C0" w:rsidP="003919C0">
      <w:r>
        <w:t>Definition: Transaction costs represent fees and slippage incurred during buying and selling.</w:t>
      </w:r>
      <w:r>
        <w:br/>
        <w:t>Set the transaction cost to 0.1% - this is a common transaction cost.</w:t>
      </w:r>
    </w:p>
    <w:p w14:paraId="675BE2B5" w14:textId="77777777" w:rsidR="003919C0" w:rsidRDefault="003919C0" w:rsidP="003919C0">
      <w:r>
        <w:t>Why is there a transaction cost?</w:t>
      </w:r>
    </w:p>
    <w:p w14:paraId="2A5F0A1E" w14:textId="33B4DBB7" w:rsidR="003919C0" w:rsidRDefault="003919C0" w:rsidP="003919C0">
      <w:r>
        <w:t xml:space="preserve">When trading, buying and selling assets cost money due to fees arising from events like bid-ask spreads, commissions, slippage, </w:t>
      </w:r>
      <w:r>
        <w:t>etc.</w:t>
      </w:r>
      <w:r>
        <w:t>)</w:t>
      </w:r>
    </w:p>
    <w:p w14:paraId="23539EFE" w14:textId="7382FBD5" w:rsidR="00AC1709" w:rsidRPr="00776D7A" w:rsidRDefault="00570B30" w:rsidP="00AC1709">
      <w:r>
        <w:t>1</w:t>
      </w:r>
      <w:r w:rsidR="00AC1709">
        <w:t>.1</w:t>
      </w:r>
      <w:r w:rsidR="00AC1709">
        <w:t xml:space="preserve">  We wish to calculate how often our position changes during the event of a trade – obviously we will use </w:t>
      </w:r>
      <w:r w:rsidR="00AC1709">
        <w:rPr>
          <w:b/>
          <w:bCs/>
        </w:rPr>
        <w:t xml:space="preserve">ae.[‘position’] </w:t>
      </w:r>
      <w:r w:rsidR="00AC1709">
        <w:t xml:space="preserve">in our calculation however, because we do not need to concern ourselves with how our position changed, but instead if a trade occurred or not, then we can employ the absolute value function </w:t>
      </w:r>
      <w:r w:rsidR="00AC1709">
        <w:rPr>
          <w:b/>
          <w:bCs/>
        </w:rPr>
        <w:t>abs()</w:t>
      </w:r>
      <w:r w:rsidR="00AC1709">
        <w:t>.</w:t>
      </w:r>
    </w:p>
    <w:p w14:paraId="5A072C12" w14:textId="4DBC2C0D" w:rsidR="00AC1709" w:rsidRDefault="00570B30" w:rsidP="00AC1709">
      <w:r>
        <w:t>1</w:t>
      </w:r>
      <w:r w:rsidR="00AC1709">
        <w:t>.2</w:t>
      </w:r>
      <w:r w:rsidR="00AC1709">
        <w:t xml:space="preserve"> The net strategy return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net</m:t>
                </m:r>
              </m:sub>
            </m:sSub>
          </m:sup>
        </m:sSubSup>
      </m:oMath>
      <w:r w:rsidR="00AC1709">
        <w:t xml:space="preserve"> is the strategy return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AC1709">
        <w:t xml:space="preserve"> after accounting for total trading costs and can be calculated by the following formula:</w:t>
      </w:r>
    </w:p>
    <w:p w14:paraId="57423E0F" w14:textId="77777777" w:rsidR="00AC1709" w:rsidRDefault="00AC1709" w:rsidP="003919C0"/>
    <w:p w14:paraId="5F2EF9FA" w14:textId="36AE83F5" w:rsidR="003919C0" w:rsidRDefault="003919C0" w:rsidP="003919C0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net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m:rPr>
            <m:sty m:val="p"/>
          </m:rP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Δ</m:t>
            </m:r>
            <m:r>
              <m:rPr>
                <m:sty m:val="p"/>
              </m:rPr>
              <w:rPr>
                <w:rFonts w:ascii="Cambria Math"/>
              </w:rPr>
              <m:t>positio</m:t>
            </m:r>
            <m:sSub>
              <m:sSubPr>
                <m:ctrlPr>
                  <w:rPr>
                    <w:rFonts w:asci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transactio</m:t>
        </m:r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</w:rPr>
              <m:t>cost</m:t>
            </m:r>
          </m:sub>
        </m:sSub>
      </m:oMath>
      <w:r>
        <w:t xml:space="preserve"> </w:t>
      </w:r>
    </w:p>
    <w:p w14:paraId="0EFFD1EF" w14:textId="3FBB1E2E" w:rsidR="003919C0" w:rsidRPr="00AC1709" w:rsidRDefault="003919C0" w:rsidP="003919C0">
      <w:pPr>
        <w:rPr>
          <w:i/>
          <w:iCs/>
          <w:u w:val="single"/>
        </w:rPr>
      </w:pPr>
      <w:r w:rsidRPr="00AC1709">
        <w:rPr>
          <w:i/>
          <w:iCs/>
          <w:u w:val="single"/>
        </w:rPr>
        <w:t>This allows Alpha</w:t>
      </w:r>
      <w:r w:rsidRPr="00AC1709">
        <w:rPr>
          <w:i/>
          <w:iCs/>
          <w:u w:val="single"/>
        </w:rPr>
        <w:t>-</w:t>
      </w:r>
      <w:r w:rsidRPr="00AC1709">
        <w:rPr>
          <w:i/>
          <w:iCs/>
          <w:u w:val="single"/>
        </w:rPr>
        <w:t xml:space="preserve">Engine to avoid overfitting strategies that trade too much and gives the real-world cumulative performance, </w:t>
      </w:r>
      <w:proofErr w:type="spellStart"/>
      <w:r w:rsidRPr="00AC1709">
        <w:rPr>
          <w:i/>
          <w:iCs/>
          <w:u w:val="single"/>
        </w:rPr>
        <w:t>prioritising</w:t>
      </w:r>
      <w:proofErr w:type="spellEnd"/>
      <w:r w:rsidRPr="00AC1709">
        <w:rPr>
          <w:i/>
          <w:iCs/>
          <w:u w:val="single"/>
        </w:rPr>
        <w:t xml:space="preserve"> realistic results.</w:t>
      </w:r>
    </w:p>
    <w:p w14:paraId="4E67B3B2" w14:textId="1BE6C88F" w:rsidR="003919C0" w:rsidRDefault="00570B30" w:rsidP="003919C0">
      <w:pPr>
        <w:pStyle w:val="Heading2"/>
      </w:pPr>
      <w:r>
        <w:lastRenderedPageBreak/>
        <w:t>2</w:t>
      </w:r>
      <w:r w:rsidR="003919C0">
        <w:t>. Cumulative Net Strategy Return</w:t>
      </w:r>
    </w:p>
    <w:p w14:paraId="3ADD9C39" w14:textId="56FBDBC1" w:rsidR="003919C0" w:rsidRPr="003919C0" w:rsidRDefault="003919C0" w:rsidP="003919C0">
      <w:r>
        <w:t xml:space="preserve">The </w:t>
      </w:r>
      <w:r>
        <w:rPr>
          <w:i/>
          <w:iCs/>
        </w:rPr>
        <w:t xml:space="preserve">cumulative net strategy return (CNSR) </w:t>
      </w:r>
      <w:r>
        <w:t>can be calculated by the following formula:</w:t>
      </w:r>
    </w:p>
    <w:p w14:paraId="0859F79F" w14:textId="2F8E6D6B" w:rsidR="000757A5" w:rsidRPr="000757A5" w:rsidRDefault="003919C0" w:rsidP="000757A5">
      <m:oMathPara>
        <m:oMath>
          <m:r>
            <w:rPr>
              <w:rFonts w:ascii="Cambria Math" w:hAnsi="Cambria Math"/>
            </w:rPr>
            <m:t>cumulative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net</m:t>
                      </m:r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(1+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net</m:t>
                      </m:r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)-1</m:t>
          </m:r>
        </m:oMath>
      </m:oMathPara>
    </w:p>
    <w:p w14:paraId="55FF8699" w14:textId="0881980A" w:rsidR="000757A5" w:rsidRDefault="000757A5" w:rsidP="000757A5"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m,i</m:t>
            </m:r>
          </m:sub>
        </m:sSub>
      </m:oMath>
      <w:r>
        <w:t xml:space="preserve"> is the daily strategy return after transaction costs.</w:t>
      </w:r>
      <w:r>
        <w:br/>
        <w:t>- Interpretation: Represents the overall growth or loss of a $1 investment following the strategy over the back</w:t>
      </w:r>
      <w:r w:rsidR="003919C0">
        <w:t xml:space="preserve"> </w:t>
      </w:r>
      <w:r>
        <w:t>testing period.</w:t>
      </w:r>
    </w:p>
    <w:p w14:paraId="0F1E210C" w14:textId="4501D2B7" w:rsidR="003919C0" w:rsidRPr="00AC1709" w:rsidRDefault="003919C0" w:rsidP="000757A5">
      <w:pPr>
        <w:rPr>
          <w:i/>
          <w:iCs/>
          <w:u w:val="single"/>
        </w:rPr>
      </w:pPr>
      <w:r w:rsidRPr="00AC1709">
        <w:rPr>
          <w:i/>
          <w:iCs/>
          <w:u w:val="single"/>
        </w:rPr>
        <w:t>This gives the real-world cumulative performance of this strategy.</w:t>
      </w:r>
    </w:p>
    <w:p w14:paraId="46DB6F80" w14:textId="77777777" w:rsidR="000757A5" w:rsidRDefault="000757A5" w:rsidP="000757A5">
      <w:pPr>
        <w:pStyle w:val="Heading2"/>
      </w:pPr>
      <w:r>
        <w:t>3. Sharpe Ratio</w:t>
      </w:r>
    </w:p>
    <w:p w14:paraId="569ACDE5" w14:textId="4DEDD087" w:rsidR="003919C0" w:rsidRDefault="000757A5" w:rsidP="003919C0">
      <w:r>
        <w:t>Definition: Measures risk-adjusted return; how much excess return is earned per unit of risk.</w:t>
      </w:r>
      <w:r>
        <w:br/>
      </w:r>
      <w:r>
        <w:br/>
      </w:r>
      <w:r w:rsidR="003919C0">
        <w:t xml:space="preserve">Additionally, we can use the </w:t>
      </w:r>
      <w:r w:rsidR="003919C0">
        <w:rPr>
          <w:b/>
          <w:bCs/>
        </w:rPr>
        <w:t>Sharpe ratio</w:t>
      </w:r>
      <w:r w:rsidR="003919C0">
        <w:t xml:space="preserve"> which is a standard performance metric. </w:t>
      </w:r>
    </w:p>
    <w:p w14:paraId="0BD9B5F1" w14:textId="77777777" w:rsidR="003919C0" w:rsidRPr="00197EF2" w:rsidRDefault="003919C0" w:rsidP="003919C0">
      <m:oMathPara>
        <m:oMath>
          <m:r>
            <w:rPr>
              <w:rFonts w:ascii="Cambria Math" w:hAnsi="Cambria Math"/>
            </w:rPr>
            <m:t>SharpeRatio=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d</m:t>
              </m:r>
            </m:e>
          </m:rad>
        </m:oMath>
      </m:oMathPara>
    </w:p>
    <w:p w14:paraId="3A2599AB" w14:textId="77777777" w:rsidR="003919C0" w:rsidRDefault="003919C0" w:rsidP="003919C0">
      <w:r>
        <w:t xml:space="preserve">where </w:t>
      </w:r>
      <m:oMath>
        <m:r>
          <w:rPr>
            <w:rFonts w:ascii="Cambria Math" w:hAnsi="Cambria Math"/>
          </w:rPr>
          <m:t>d</m:t>
        </m:r>
      </m:oMath>
      <w:r>
        <w:t xml:space="preserve"> is the number of trading days per annum (252).</w:t>
      </w:r>
    </w:p>
    <w:p w14:paraId="4F851B06" w14:textId="77777777" w:rsidR="003919C0" w:rsidRDefault="003919C0" w:rsidP="003919C0">
      <w:r>
        <w:t>How do we interpret the Sharpe Ratio?</w:t>
      </w:r>
    </w:p>
    <w:p w14:paraId="6B516C1F" w14:textId="1DED4025" w:rsidR="000757A5" w:rsidRDefault="003919C0" w:rsidP="003919C0">
      <w:r>
        <w:t xml:space="preserve">A higher Sharpe ratio means that we get better returns </w:t>
      </w:r>
      <w:r>
        <w:rPr>
          <w:b/>
          <w:bCs/>
        </w:rPr>
        <w:t>per unit of risk</w:t>
      </w:r>
      <w:r>
        <w:t>.</w:t>
      </w:r>
      <w:r w:rsidR="000757A5">
        <w:br/>
        <w:t xml:space="preserve">A positive Sharpe ratio indicates returns are achieved with some risk premium.  </w:t>
      </w:r>
      <w:r w:rsidR="000757A5">
        <w:br/>
        <w:t>A negative Sharpe ratio (as in this back</w:t>
      </w:r>
      <w:r>
        <w:t xml:space="preserve"> </w:t>
      </w:r>
      <w:r w:rsidR="000757A5">
        <w:t xml:space="preserve">test: </w:t>
      </w:r>
      <w:r w:rsidR="000757A5" w:rsidRPr="003919C0">
        <w:rPr>
          <w:b/>
          <w:bCs/>
        </w:rPr>
        <w:t>–0.35</w:t>
      </w:r>
      <w:r w:rsidR="000757A5">
        <w:t>) suggests the strategy underperforms the risk-free rate after adjusting for volatility, implying risk is not sufficiently compensated.</w:t>
      </w:r>
    </w:p>
    <w:p w14:paraId="0EF5FEC0" w14:textId="0E3AD09D" w:rsidR="00AC1709" w:rsidRPr="00AC1709" w:rsidRDefault="00AC1709" w:rsidP="003919C0">
      <w:pPr>
        <w:rPr>
          <w:u w:val="single"/>
        </w:rPr>
      </w:pPr>
      <w:r w:rsidRPr="00AC1709">
        <w:rPr>
          <w:i/>
          <w:iCs/>
          <w:u w:val="single"/>
        </w:rPr>
        <w:t>This allows us to compare the cumulative performance of Alpha-Engine’s strategy with other back testing engines.</w:t>
      </w:r>
    </w:p>
    <w:p w14:paraId="2DADCD4F" w14:textId="77777777" w:rsidR="000757A5" w:rsidRDefault="000757A5" w:rsidP="000757A5">
      <w:pPr>
        <w:pStyle w:val="Heading2"/>
      </w:pPr>
      <w:r>
        <w:t>4. Maximum Drawdown</w:t>
      </w:r>
    </w:p>
    <w:p w14:paraId="609C026A" w14:textId="77777777" w:rsidR="00AC1709" w:rsidRPr="0037755B" w:rsidRDefault="000757A5" w:rsidP="00AC1709">
      <w:r>
        <w:t>- Definition: The largest peak-to-trough decline in the cumulative strategy returns during the back</w:t>
      </w:r>
      <w:r w:rsidR="00AC1709">
        <w:t xml:space="preserve"> </w:t>
      </w:r>
      <w:r>
        <w:t>test.</w:t>
      </w:r>
      <w:r>
        <w:br/>
        <w:t>- Formula:</w:t>
      </w:r>
      <w:r>
        <w:br/>
      </w:r>
      <w:r>
        <w:br/>
      </w:r>
      <w:r w:rsidR="00AC1709">
        <w:t xml:space="preserve">Compute the rolling maximum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AC1709">
        <w:t xml:space="preserve"> (the highest value of the CNSR) at time </w:t>
      </w:r>
      <m:oMath>
        <m:r>
          <w:rPr>
            <w:rFonts w:ascii="Cambria Math" w:hAnsi="Cambria Math"/>
          </w:rPr>
          <m:t>t</m:t>
        </m:r>
      </m:oMath>
      <w:r w:rsidR="00AC1709">
        <w:t xml:space="preserve">. </w:t>
      </w:r>
    </w:p>
    <w:p w14:paraId="5C157F56" w14:textId="77777777" w:rsidR="00AC1709" w:rsidRPr="0037755B" w:rsidRDefault="00AC1709" w:rsidP="00AC1709">
      <w:r>
        <w:t xml:space="preserve">Define the drawdown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as a function of </w:t>
      </w:r>
      <m:oMath>
        <m:r>
          <w:rPr>
            <w:rFonts w:ascii="Cambria Math" w:hAnsi="Cambria Math"/>
          </w:rPr>
          <m:t>t</m:t>
        </m:r>
      </m:oMath>
      <w:r>
        <w:t xml:space="preserve">, such that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=cumulative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net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-R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FC2F67C" w14:textId="77777777" w:rsidR="00AC1709" w:rsidRPr="0037755B" w:rsidRDefault="00AC1709" w:rsidP="00AC1709">
      <w:r>
        <w:t xml:space="preserve">Note: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</m:oMath>
    </w:p>
    <w:p w14:paraId="3576D0A2" w14:textId="77777777" w:rsidR="00AC1709" w:rsidRDefault="00AC1709" w:rsidP="00AC1709">
      <w:r>
        <w:lastRenderedPageBreak/>
        <w:t xml:space="preserve">Compute the maximum drawdown by finding the most negative value of </w:t>
      </w:r>
      <m:oMath>
        <m:r>
          <w:rPr>
            <w:rFonts w:ascii="Cambria Math" w:hAnsi="Cambria Math"/>
          </w:rPr>
          <m:t>D</m:t>
        </m:r>
      </m:oMath>
      <w:r>
        <w:t>:</w:t>
      </w:r>
    </w:p>
    <w:p w14:paraId="1EBA98CB" w14:textId="77777777" w:rsidR="00AC1709" w:rsidRPr="00AC1709" w:rsidRDefault="00AC1709" w:rsidP="000757A5">
      <m:oMathPara>
        <m:oMath>
          <m:r>
            <w:rPr>
              <w:rFonts w:ascii="Cambria Math" w:hAnsi="Cambria Math"/>
            </w:rPr>
            <m:t>MaximumDrawdown=min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7FAA26D6" w14:textId="70362AE3" w:rsidR="000757A5" w:rsidRDefault="000757A5" w:rsidP="000757A5">
      <w:r>
        <w:br/>
        <w:t>The observed maximum drawdown of</w:t>
      </w:r>
      <w:r w:rsidR="00AC1709">
        <w:t xml:space="preserve"> </w:t>
      </w:r>
      <w:r w:rsidRPr="00AC1709">
        <w:rPr>
          <w:b/>
          <w:bCs/>
        </w:rPr>
        <w:t>–69.41%</w:t>
      </w:r>
      <w:r>
        <w:t xml:space="preserve"> indicates a significant loss at the worst period during the back</w:t>
      </w:r>
      <w:r w:rsidR="00AC1709">
        <w:t xml:space="preserve"> </w:t>
      </w:r>
      <w:r>
        <w:t>test. This represents a major risk to capital and suggests high volatility or poor timing in the strategy.</w:t>
      </w:r>
    </w:p>
    <w:p w14:paraId="60A710C0" w14:textId="77777777" w:rsidR="00AC1709" w:rsidRPr="00AC1709" w:rsidRDefault="00AC1709" w:rsidP="00AC1709">
      <w:pPr>
        <w:rPr>
          <w:u w:val="single"/>
        </w:rPr>
      </w:pPr>
      <w:r w:rsidRPr="00AC1709">
        <w:rPr>
          <w:i/>
          <w:iCs/>
          <w:u w:val="single"/>
        </w:rPr>
        <w:t>This allows us to find the cumulative performance while considering capital preservation.</w:t>
      </w:r>
    </w:p>
    <w:p w14:paraId="3DA0E976" w14:textId="77777777" w:rsidR="000757A5" w:rsidRDefault="000757A5" w:rsidP="000757A5">
      <w:pPr>
        <w:pStyle w:val="Heading1"/>
      </w:pPr>
      <w:r>
        <w:t>Summary of Results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73"/>
        <w:gridCol w:w="2871"/>
        <w:gridCol w:w="2876"/>
      </w:tblGrid>
      <w:tr w:rsidR="000757A5" w14:paraId="2268F98A" w14:textId="77777777" w:rsidTr="0038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129284F" w14:textId="77777777" w:rsidR="000757A5" w:rsidRDefault="000757A5" w:rsidP="0038132F">
            <w:r>
              <w:t>Metric</w:t>
            </w:r>
          </w:p>
        </w:tc>
        <w:tc>
          <w:tcPr>
            <w:tcW w:w="2880" w:type="dxa"/>
          </w:tcPr>
          <w:p w14:paraId="02FC53BE" w14:textId="77777777" w:rsidR="000757A5" w:rsidRDefault="000757A5" w:rsidP="00381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2880" w:type="dxa"/>
          </w:tcPr>
          <w:p w14:paraId="252548DC" w14:textId="77777777" w:rsidR="000757A5" w:rsidRDefault="000757A5" w:rsidP="00381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757A5" w14:paraId="3707540A" w14:textId="77777777" w:rsidTr="00381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039F6E7" w14:textId="77777777" w:rsidR="000757A5" w:rsidRDefault="000757A5" w:rsidP="0038132F">
            <w:r>
              <w:t>Transaction Cost Rate</w:t>
            </w:r>
          </w:p>
        </w:tc>
        <w:tc>
          <w:tcPr>
            <w:tcW w:w="2880" w:type="dxa"/>
          </w:tcPr>
          <w:p w14:paraId="3AC1D89B" w14:textId="77777777" w:rsidR="000757A5" w:rsidRDefault="000757A5" w:rsidP="0038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0.1% per trade</w:t>
            </w:r>
          </w:p>
        </w:tc>
        <w:tc>
          <w:tcPr>
            <w:tcW w:w="2880" w:type="dxa"/>
          </w:tcPr>
          <w:p w14:paraId="399F803C" w14:textId="77777777" w:rsidR="000757A5" w:rsidRDefault="000757A5" w:rsidP="0038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Realistic trading cost included</w:t>
            </w:r>
          </w:p>
        </w:tc>
      </w:tr>
      <w:tr w:rsidR="000757A5" w14:paraId="514D0E0F" w14:textId="77777777" w:rsidTr="00381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F2FE018" w14:textId="77777777" w:rsidR="000757A5" w:rsidRDefault="000757A5" w:rsidP="0038132F">
            <w:r>
              <w:t>Cumulative Net Strategy Return</w:t>
            </w:r>
          </w:p>
        </w:tc>
        <w:tc>
          <w:tcPr>
            <w:tcW w:w="2880" w:type="dxa"/>
          </w:tcPr>
          <w:p w14:paraId="5AB4D81A" w14:textId="77777777" w:rsidR="000757A5" w:rsidRDefault="000757A5" w:rsidP="0038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(varies)</w:t>
            </w:r>
          </w:p>
        </w:tc>
        <w:tc>
          <w:tcPr>
            <w:tcW w:w="2880" w:type="dxa"/>
          </w:tcPr>
          <w:p w14:paraId="66D3400D" w14:textId="77777777" w:rsidR="000757A5" w:rsidRDefault="000757A5" w:rsidP="0038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Reflects net profitability after costs</w:t>
            </w:r>
          </w:p>
        </w:tc>
      </w:tr>
      <w:tr w:rsidR="000757A5" w14:paraId="5EDA53A4" w14:textId="77777777" w:rsidTr="00381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4213F67" w14:textId="77777777" w:rsidR="000757A5" w:rsidRDefault="000757A5" w:rsidP="0038132F">
            <w:r>
              <w:t>Sharpe Ratio</w:t>
            </w:r>
          </w:p>
        </w:tc>
        <w:tc>
          <w:tcPr>
            <w:tcW w:w="2880" w:type="dxa"/>
          </w:tcPr>
          <w:p w14:paraId="5A89FFC0" w14:textId="77777777" w:rsidR="000757A5" w:rsidRDefault="000757A5" w:rsidP="0038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-0.35</w:t>
            </w:r>
          </w:p>
        </w:tc>
        <w:tc>
          <w:tcPr>
            <w:tcW w:w="2880" w:type="dxa"/>
          </w:tcPr>
          <w:p w14:paraId="7B253E77" w14:textId="77777777" w:rsidR="000757A5" w:rsidRDefault="000757A5" w:rsidP="0038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underperformance on risk-adjusted basis</w:t>
            </w:r>
          </w:p>
        </w:tc>
      </w:tr>
      <w:tr w:rsidR="000757A5" w14:paraId="4ABD2EE3" w14:textId="77777777" w:rsidTr="00381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8C79085" w14:textId="77777777" w:rsidR="000757A5" w:rsidRDefault="000757A5" w:rsidP="0038132F">
            <w:r>
              <w:t>Maximum Drawdown</w:t>
            </w:r>
          </w:p>
        </w:tc>
        <w:tc>
          <w:tcPr>
            <w:tcW w:w="2880" w:type="dxa"/>
          </w:tcPr>
          <w:p w14:paraId="1B002545" w14:textId="77777777" w:rsidR="000757A5" w:rsidRDefault="000757A5" w:rsidP="0038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-69.41%</w:t>
            </w:r>
          </w:p>
        </w:tc>
        <w:tc>
          <w:tcPr>
            <w:tcW w:w="2880" w:type="dxa"/>
          </w:tcPr>
          <w:p w14:paraId="6FA291B8" w14:textId="77777777" w:rsidR="000757A5" w:rsidRDefault="000757A5" w:rsidP="0038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 peak-to-trough loss, significant risk</w:t>
            </w:r>
          </w:p>
        </w:tc>
      </w:tr>
    </w:tbl>
    <w:p w14:paraId="56BC9BCC" w14:textId="77777777" w:rsidR="000757A5" w:rsidRDefault="000757A5" w:rsidP="000757A5">
      <w:pPr>
        <w:pStyle w:val="Heading1"/>
      </w:pPr>
      <w:r>
        <w:t>Conclusion</w:t>
      </w:r>
    </w:p>
    <w:p w14:paraId="175059DA" w14:textId="71B7151E" w:rsidR="00A50B9A" w:rsidRDefault="000757A5">
      <w:r>
        <w:t>While the SMA crossover strategy demonstrates the framework and mechanics of back</w:t>
      </w:r>
      <w:r w:rsidR="00AC1709">
        <w:t xml:space="preserve"> </w:t>
      </w:r>
      <w:r>
        <w:t>testing with transaction costs and performance metrics, the current back</w:t>
      </w:r>
      <w:r w:rsidR="00AC1709">
        <w:t xml:space="preserve"> </w:t>
      </w:r>
      <w:r>
        <w:t>test results highlight challenges:</w:t>
      </w:r>
      <w:r>
        <w:br/>
      </w:r>
      <w:r>
        <w:br/>
        <w:t xml:space="preserve">- The </w:t>
      </w:r>
      <w:r w:rsidRPr="00AC1709">
        <w:rPr>
          <w:b/>
          <w:bCs/>
        </w:rPr>
        <w:t>negative Sharpe ratio</w:t>
      </w:r>
      <w:r>
        <w:t xml:space="preserve"> implies returns are not sufficient to compensate for volatility.</w:t>
      </w:r>
      <w:r>
        <w:br/>
        <w:t xml:space="preserve">- The </w:t>
      </w:r>
      <w:r w:rsidRPr="00AC1709">
        <w:rPr>
          <w:b/>
          <w:bCs/>
        </w:rPr>
        <w:t>large maximum drawdown</w:t>
      </w:r>
      <w:r>
        <w:t xml:space="preserve"> suggests a risk profile that may not be acceptable for most investors.</w:t>
      </w:r>
      <w:r>
        <w:br/>
        <w:t>- These metrics underscore the importance of further strategy refinement, risk management techniques, and possibly combining multiple indicators or risk controls.</w:t>
      </w:r>
    </w:p>
    <w:sectPr w:rsidR="00A50B9A" w:rsidSect="000757A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E1B35" w14:textId="77777777" w:rsidR="000F667E" w:rsidRDefault="000F667E" w:rsidP="00570B30">
      <w:pPr>
        <w:spacing w:after="0" w:line="240" w:lineRule="auto"/>
      </w:pPr>
      <w:r>
        <w:separator/>
      </w:r>
    </w:p>
  </w:endnote>
  <w:endnote w:type="continuationSeparator" w:id="0">
    <w:p w14:paraId="74F2FE20" w14:textId="77777777" w:rsidR="000F667E" w:rsidRDefault="000F667E" w:rsidP="00570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F7DD3" w14:textId="77777777" w:rsidR="000F667E" w:rsidRDefault="000F667E" w:rsidP="00570B30">
      <w:pPr>
        <w:spacing w:after="0" w:line="240" w:lineRule="auto"/>
      </w:pPr>
      <w:r>
        <w:separator/>
      </w:r>
    </w:p>
  </w:footnote>
  <w:footnote w:type="continuationSeparator" w:id="0">
    <w:p w14:paraId="16E296D7" w14:textId="77777777" w:rsidR="000F667E" w:rsidRDefault="000F667E" w:rsidP="00570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ABDC0" w14:textId="3174B465" w:rsidR="00570B30" w:rsidRDefault="00570B30">
    <w:pPr>
      <w:pStyle w:val="Header"/>
    </w:pPr>
    <w:r>
      <w:t>Kaiser Hussain</w:t>
    </w:r>
    <w:r>
      <w:tab/>
    </w:r>
    <w:r>
      <w:tab/>
      <w:t>Saturday 7</w:t>
    </w:r>
    <w:r w:rsidRPr="00570B30">
      <w:rPr>
        <w:vertAlign w:val="superscript"/>
      </w:rPr>
      <w:t>th</w:t>
    </w:r>
    <w:r>
      <w:t xml:space="preserve"> June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E55AF"/>
    <w:multiLevelType w:val="multilevel"/>
    <w:tmpl w:val="D7A4344C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</w:rPr>
    </w:lvl>
  </w:abstractNum>
  <w:num w:numId="1" w16cid:durableId="128800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A5"/>
    <w:rsid w:val="000757A5"/>
    <w:rsid w:val="000F667E"/>
    <w:rsid w:val="00157343"/>
    <w:rsid w:val="001D2596"/>
    <w:rsid w:val="001E656A"/>
    <w:rsid w:val="002259D1"/>
    <w:rsid w:val="00263A13"/>
    <w:rsid w:val="002803E3"/>
    <w:rsid w:val="003919C0"/>
    <w:rsid w:val="0039576F"/>
    <w:rsid w:val="004173B0"/>
    <w:rsid w:val="004E5392"/>
    <w:rsid w:val="00541EEB"/>
    <w:rsid w:val="00570B30"/>
    <w:rsid w:val="0059791A"/>
    <w:rsid w:val="008A5D3F"/>
    <w:rsid w:val="00932896"/>
    <w:rsid w:val="00A50B9A"/>
    <w:rsid w:val="00AC1709"/>
    <w:rsid w:val="00DD3958"/>
    <w:rsid w:val="00E75FAF"/>
    <w:rsid w:val="00EC256A"/>
    <w:rsid w:val="00FA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38D0"/>
  <w15:chartTrackingRefBased/>
  <w15:docId w15:val="{F79CB526-5794-46E1-B87F-02F95614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7A5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7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7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7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7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7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7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7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7A5"/>
    <w:rPr>
      <w:b/>
      <w:bCs/>
      <w:smallCaps/>
      <w:color w:val="2F5496" w:themeColor="accent1" w:themeShade="BF"/>
      <w:spacing w:val="5"/>
    </w:rPr>
  </w:style>
  <w:style w:type="table" w:styleId="LightList-Accent1">
    <w:name w:val="Light List Accent 1"/>
    <w:basedOn w:val="TableNormal"/>
    <w:uiPriority w:val="61"/>
    <w:rsid w:val="000757A5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70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30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0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3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4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 Hussain</dc:creator>
  <cp:keywords/>
  <dc:description/>
  <cp:lastModifiedBy>Hussain Kaiser</cp:lastModifiedBy>
  <cp:revision>1</cp:revision>
  <cp:lastPrinted>2025-06-07T03:47:00Z</cp:lastPrinted>
  <dcterms:created xsi:type="dcterms:W3CDTF">2025-06-07T03:10:00Z</dcterms:created>
  <dcterms:modified xsi:type="dcterms:W3CDTF">2025-06-08T14:21:00Z</dcterms:modified>
</cp:coreProperties>
</file>