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9AD5" w14:textId="01B2720C" w:rsidR="00175DF7" w:rsidRPr="00175DF7" w:rsidRDefault="00175DF7" w:rsidP="00175DF7">
      <w:pPr>
        <w:spacing w:after="0" w:line="240" w:lineRule="auto"/>
        <w:outlineLvl w:val="0"/>
        <w:rPr>
          <w:rFonts w:ascii="Tahoma" w:eastAsia="Times New Roman" w:hAnsi="Tahoma" w:cs="Tahoma"/>
          <w:color w:val="1F1F1F"/>
          <w:kern w:val="36"/>
          <w:sz w:val="20"/>
          <w:szCs w:val="20"/>
          <w14:ligatures w14:val="none"/>
        </w:rPr>
      </w:pPr>
      <w:r w:rsidRPr="008257C8">
        <w:rPr>
          <w:rFonts w:ascii="Tahoma" w:eastAsia="Times New Roman" w:hAnsi="Tahoma" w:cs="Tahoma"/>
          <w:b/>
          <w:bCs/>
          <w:color w:val="1F1F1F"/>
          <w:kern w:val="36"/>
          <w:sz w:val="20"/>
          <w:szCs w:val="20"/>
          <w14:ligatures w14:val="none"/>
        </w:rPr>
        <w:t>AI Facial Vision &amp; Affective Computing</w:t>
      </w:r>
      <w:r w:rsidRPr="00175DF7">
        <w:rPr>
          <w:rFonts w:ascii="Tahoma" w:eastAsia="Times New Roman" w:hAnsi="Tahoma" w:cs="Tahoma"/>
          <w:color w:val="1F1F1F"/>
          <w:kern w:val="36"/>
          <w:sz w:val="20"/>
          <w:szCs w:val="20"/>
          <w14:ligatures w14:val="none"/>
        </w:rPr>
        <w:t xml:space="preserve"> -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Key Takeaways  </w:t>
      </w:r>
      <w:r w:rsidR="008257C8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(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June 2026</w:t>
      </w:r>
      <w:r w:rsidR="008257C8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)</w:t>
      </w:r>
    </w:p>
    <w:p w14:paraId="208307F9" w14:textId="77777777" w:rsid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59A8D7BC" w14:textId="1AB49DFA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1. 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Shift 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f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rom Reading Emotions to Calculating Probability</w:t>
      </w:r>
    </w:p>
    <w:p w14:paraId="3D6938F7" w14:textId="77777777" w:rsidR="00175DF7" w:rsidRPr="00175DF7" w:rsidRDefault="00175DF7" w:rsidP="00175DF7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Ditching fixed labels: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The industry no longer claims AI can read exact emotional states. Instead, it has shifted to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Affective State Estimation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(guessing a state) and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Behavioral Signal Modeling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(tracking physical changes).</w:t>
      </w:r>
    </w:p>
    <w:p w14:paraId="08BB2444" w14:textId="11625F77" w:rsidR="00175DF7" w:rsidRPr="00175DF7" w:rsidRDefault="00175DF7" w:rsidP="00175DF7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Uncertainty tracking: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Modern systems do not give a single, confident answer. They look at two factors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;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Valence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(positive vs. negative) and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Arousal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(calm vs. intense)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. A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nd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they also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include a clear score showing how unsure the AI is about its guess.</w:t>
      </w:r>
    </w:p>
    <w:p w14:paraId="0E6AF197" w14:textId="05F50E08" w:rsidR="00175DF7" w:rsidRPr="00175DF7" w:rsidRDefault="00175DF7" w:rsidP="00175DF7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Combining different signals: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Looking at the face alone isn't enough. Systems now use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Cross-Attention Fusion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to combine face video with voice and text data at the same time, catching things like sarcasm or hidden anxiety.</w:t>
      </w:r>
    </w:p>
    <w:p w14:paraId="6306281B" w14:textId="77777777" w:rsid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37C2D9C4" w14:textId="41C62D08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2. 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Science 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Challenge</w:t>
      </w:r>
      <w:r w:rsidR="00B35479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s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that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Faces 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May</w:t>
      </w:r>
      <w:r w:rsidRPr="00175DF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Not Prove Feelings</w:t>
      </w:r>
    </w:p>
    <w:p w14:paraId="4928F89D" w14:textId="08232B65" w:rsidR="00175DF7" w:rsidRPr="00175DF7" w:rsidRDefault="00175DF7" w:rsidP="00175DF7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face cannot prove intent: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Traditional 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models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were built on the idea that humans share basic emotions. Today, scientists argue against this because emotional expressions change too much based on context, culture, and the individual person.</w:t>
      </w:r>
    </w:p>
    <w:p w14:paraId="43D672A8" w14:textId="77777777" w:rsidR="00175DF7" w:rsidRPr="00175DF7" w:rsidRDefault="00175DF7" w:rsidP="00175DF7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Hidden emotions: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People frequently hide how they feel. For instance, a naturally flat resting face is often wrongly flagged as a negative emotion, and rehearsed expressions recorded in a lab do not match how people express themselves in the real world.</w:t>
      </w:r>
    </w:p>
    <w:p w14:paraId="14F965C9" w14:textId="4FB0F26E" w:rsidR="00175DF7" w:rsidRPr="00175DF7" w:rsidRDefault="00175DF7" w:rsidP="00175DF7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No perfect data: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Labeling an emotion is subjective. Different people look at the same face and disagree on the emotion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,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and even the person in the picture might disagree. This data confusion cannot be fixed by better 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algorithm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.</w:t>
      </w:r>
    </w:p>
    <w:p w14:paraId="44882299" w14:textId="77777777" w:rsid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3EC27FD3" w14:textId="6763301F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3. </w:t>
      </w:r>
      <w:r w:rsidRPr="003F4E0F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T</w:t>
      </w:r>
      <w:r w:rsidRPr="003F4E0F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o Build Datasets</w:t>
      </w:r>
    </w:p>
    <w:p w14:paraId="46AE9725" w14:textId="1F868E2B" w:rsidR="00175DF7" w:rsidRPr="00175DF7" w:rsidRDefault="00175DF7" w:rsidP="00175DF7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Target real-world variety: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It is not just about </w:t>
      </w:r>
      <w:r w:rsidRPr="003D42A5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more</w:t>
      </w:r>
      <w:r w:rsidRPr="003D42A5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data</w:t>
      </w:r>
      <w:r w:rsidR="00F90E1F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, but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="00F90E1F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the d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atasets </w:t>
      </w:r>
      <w:r w:rsidR="00F90E1F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may need to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include a wide mix of ethnicities, lighting conditions, cultural habits, and real-world blockers like masks or glasses.</w:t>
      </w:r>
    </w:p>
    <w:p w14:paraId="32E949F3" w14:textId="77777777" w:rsidR="00175DF7" w:rsidRPr="00175DF7" w:rsidRDefault="00175DF7" w:rsidP="00175DF7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Clear guidelines for labeling: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Instead of using subjective words like "sad" or "angry," labels should be anchored to specific facial muscle movements or simple positive/negative scales. If data annotators disagree heavily on a face, it should be flagged rather than forced into a category.</w:t>
      </w:r>
    </w:p>
    <w:p w14:paraId="3AC6AB25" w14:textId="41E83066" w:rsidR="00175DF7" w:rsidRPr="00175DF7" w:rsidRDefault="00175DF7" w:rsidP="00175DF7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Human-in-the-Loop Calibration: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The method is now mixing AI-generated synthetic data (great for scale and rare conditions) with carefully checked, real-world human data (great for natural variety).</w:t>
      </w:r>
    </w:p>
    <w:p w14:paraId="3DC25410" w14:textId="77777777" w:rsid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72A0894C" w14:textId="6339F40B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4. </w:t>
      </w:r>
      <w:r w:rsidRPr="003F4E0F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Technical Traps</w:t>
      </w:r>
    </w:p>
    <w:p w14:paraId="13C0272B" w14:textId="6DD49BAB" w:rsidR="00175DF7" w:rsidRPr="00175DF7" w:rsidRDefault="00175DF7" w:rsidP="00175DF7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AI-generated data trap: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Training models </w:t>
      </w:r>
      <w:r w:rsidRPr="003F4E0F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only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on synthetic (AI-made) faces causes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Synthetic Bias Amplification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. Because </w:t>
      </w:r>
    </w:p>
    <w:p w14:paraId="4DAB4827" w14:textId="2E7D4F2D" w:rsidR="00175DF7" w:rsidRPr="00175DF7" w:rsidRDefault="00175DF7" w:rsidP="00175DF7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real-world gap: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Models that are accurate in a perfect lab </w:t>
      </w:r>
      <w:r w:rsidR="006171FD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may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drop sharply in real life due to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valence asymmetry</w:t>
      </w:r>
      <w:r w:rsidR="002E1088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="002E1088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such as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negative emotions produce much weaker</w:t>
      </w:r>
      <w:r w:rsidR="006171FD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or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smaller face signals than happiness.</w:t>
      </w:r>
    </w:p>
    <w:p w14:paraId="1DC95A80" w14:textId="77777777" w:rsidR="004D5227" w:rsidRDefault="004D522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61F80D17" w14:textId="2DDB11C9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5. </w:t>
      </w:r>
      <w:r w:rsidRPr="0027740D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Clinical Pivot</w:t>
      </w:r>
    </w:p>
    <w:p w14:paraId="041B1E99" w14:textId="0330697E" w:rsidR="00175DF7" w:rsidRPr="00175DF7" w:rsidRDefault="00175DF7" w:rsidP="00175DF7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Face</w:t>
      </w:r>
      <w:r w:rsidR="0027740D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-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Age breakthrough: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A </w:t>
      </w:r>
      <w:r w:rsidRPr="0027740D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study in </w:t>
      </w:r>
      <w:r w:rsidRPr="0027740D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Nature Communications</w:t>
      </w:r>
      <w:r w:rsidRPr="0027740D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showed that how fast a patient's face visibly ages can predict cancer survival rates. If a patient's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face ages 40% faster than their actual age, it correlates to a 21% higher mortality risk. This is objective, proven, and legally safe.</w:t>
      </w:r>
    </w:p>
    <w:p w14:paraId="1F7194FF" w14:textId="3748C180" w:rsidR="00175DF7" w:rsidRPr="00175DF7" w:rsidRDefault="0027740D" w:rsidP="00175DF7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Medical purpose</w:t>
      </w:r>
      <w:r w:rsidR="00175DF7"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="00175DF7"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Medical tools are legally allowed under strict new laws, give clear results, and make it much easier to justify using sensitive biometric data under privacy rules.</w:t>
      </w:r>
    </w:p>
    <w:p w14:paraId="636DC411" w14:textId="77777777" w:rsidR="00175DF7" w:rsidRPr="00175DF7" w:rsidRDefault="00175DF7" w:rsidP="00175DF7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Other safe medical uses: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Monitoring pain in patients with non-verbal dementia, screening children for PTSD, creating communication tools for the hearing-impaired, and tracking stress levels in high-risk safety jobs.</w:t>
      </w:r>
    </w:p>
    <w:p w14:paraId="55A5DF79" w14:textId="77777777" w:rsidR="0027740D" w:rsidRDefault="0027740D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05079A52" w14:textId="577B0C6F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lastRenderedPageBreak/>
        <w:t xml:space="preserve">6. </w:t>
      </w:r>
      <w:r w:rsidRPr="0027740D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System Architecture </w:t>
      </w:r>
    </w:p>
    <w:p w14:paraId="0FB7DC9C" w14:textId="6F31A70A" w:rsidR="00175DF7" w:rsidRPr="00175DF7" w:rsidRDefault="00175DF7" w:rsidP="00175DF7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On-device processing cuts costs by 80%: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New camera chips handle the heavy lifting directly inside the hardware. They </w:t>
      </w:r>
      <w:r w:rsidR="0027740D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discard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useless background frames before sending data anywhere else. This keeps sensitive biometric data on the local device, making it cheaper and much friendlier for privacy laws.</w:t>
      </w:r>
    </w:p>
    <w:p w14:paraId="0E239E7E" w14:textId="0B7FF303" w:rsidR="00175DF7" w:rsidRPr="00175DF7" w:rsidRDefault="00175DF7" w:rsidP="00175DF7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Faster face generation: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New 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Flow Matching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technology creates high-quality face graphics in just one or two steps. This allows real-time interactive face rendering on standard GPUs, but also increases the risk of high-quality deepfakes.</w:t>
      </w:r>
    </w:p>
    <w:p w14:paraId="4ABDCF2E" w14:textId="77777777" w:rsidR="00B270E7" w:rsidRDefault="00B270E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07840571" w14:textId="621A8720" w:rsidR="00175DF7" w:rsidRPr="00175DF7" w:rsidRDefault="00175DF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7. </w:t>
      </w:r>
      <w:r w:rsidRPr="00B270E7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Legal Risk</w:t>
      </w:r>
    </w:p>
    <w:p w14:paraId="6ED18655" w14:textId="3707DCC8" w:rsidR="00175DF7" w:rsidRPr="00175DF7" w:rsidRDefault="00175DF7" w:rsidP="00175DF7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Renaming won't bypass the law: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Regulators have warned that calling a </w:t>
      </w:r>
      <w:r w:rsidR="00D2224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model/algorithm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an "engagement tracker" or "attitude detector" will not save you from a legal ban if the software is still trying to guess a person's mental state using biometric data.</w:t>
      </w:r>
    </w:p>
    <w:p w14:paraId="771B5340" w14:textId="43ADA3AC" w:rsidR="00175DF7" w:rsidRPr="00175DF7" w:rsidRDefault="00175DF7" w:rsidP="00175DF7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Probability is safer than logic: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Telling a regulator that your system measures "positive/negative signals" is legally and scientifically easier to defend than claiming your system can definitively prove someone is "87% angry".</w:t>
      </w:r>
    </w:p>
    <w:p w14:paraId="6E55BF80" w14:textId="77777777" w:rsidR="00175DF7" w:rsidRPr="00175DF7" w:rsidRDefault="00175DF7" w:rsidP="00175DF7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Mandatory documentation: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Starting August 2026, any system deployed in the EU must clearly document exactly what it measures, what it </w:t>
      </w:r>
      <w:r w:rsidRPr="00175DF7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cannot</w:t>
      </w:r>
      <w:r w:rsidRPr="00175DF7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claim to do, the demographics of its training data, known failures, and how humans oversee the AI.</w:t>
      </w:r>
    </w:p>
    <w:p w14:paraId="2D2AE832" w14:textId="77777777" w:rsidR="00B270E7" w:rsidRDefault="00B270E7" w:rsidP="00175DF7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59336A2A" w14:textId="77777777" w:rsidR="006A52B8" w:rsidRPr="00175DF7" w:rsidRDefault="006A52B8" w:rsidP="00175DF7">
      <w:pPr>
        <w:rPr>
          <w:rFonts w:ascii="Tahoma" w:hAnsi="Tahoma" w:cs="Tahoma"/>
          <w:sz w:val="20"/>
          <w:szCs w:val="20"/>
        </w:rPr>
      </w:pPr>
    </w:p>
    <w:sectPr w:rsidR="006A52B8" w:rsidRPr="00175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5027"/>
    <w:multiLevelType w:val="multilevel"/>
    <w:tmpl w:val="074C3AE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70E7"/>
    <w:multiLevelType w:val="multilevel"/>
    <w:tmpl w:val="1534D532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061F"/>
    <w:multiLevelType w:val="multilevel"/>
    <w:tmpl w:val="26A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2710"/>
    <w:multiLevelType w:val="multilevel"/>
    <w:tmpl w:val="A07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21153"/>
    <w:multiLevelType w:val="multilevel"/>
    <w:tmpl w:val="A00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4838"/>
    <w:multiLevelType w:val="multilevel"/>
    <w:tmpl w:val="9C0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2700D"/>
    <w:multiLevelType w:val="multilevel"/>
    <w:tmpl w:val="C93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D0F51"/>
    <w:multiLevelType w:val="multilevel"/>
    <w:tmpl w:val="8FC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54607">
    <w:abstractNumId w:val="0"/>
  </w:num>
  <w:num w:numId="2" w16cid:durableId="1658455759">
    <w:abstractNumId w:val="1"/>
  </w:num>
  <w:num w:numId="3" w16cid:durableId="452865722">
    <w:abstractNumId w:val="7"/>
  </w:num>
  <w:num w:numId="4" w16cid:durableId="1554079320">
    <w:abstractNumId w:val="5"/>
  </w:num>
  <w:num w:numId="5" w16cid:durableId="1463693080">
    <w:abstractNumId w:val="3"/>
  </w:num>
  <w:num w:numId="6" w16cid:durableId="798453977">
    <w:abstractNumId w:val="6"/>
  </w:num>
  <w:num w:numId="7" w16cid:durableId="582180668">
    <w:abstractNumId w:val="2"/>
  </w:num>
  <w:num w:numId="8" w16cid:durableId="853808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7"/>
    <w:rsid w:val="00175DF7"/>
    <w:rsid w:val="0027740D"/>
    <w:rsid w:val="002E1088"/>
    <w:rsid w:val="003A7932"/>
    <w:rsid w:val="003D42A5"/>
    <w:rsid w:val="003F4E0F"/>
    <w:rsid w:val="004D5227"/>
    <w:rsid w:val="006171FD"/>
    <w:rsid w:val="006A52B8"/>
    <w:rsid w:val="008257C8"/>
    <w:rsid w:val="00837161"/>
    <w:rsid w:val="008519E9"/>
    <w:rsid w:val="00B270E7"/>
    <w:rsid w:val="00B35479"/>
    <w:rsid w:val="00D22241"/>
    <w:rsid w:val="00E4526A"/>
    <w:rsid w:val="00F9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6899E"/>
  <w15:chartTrackingRefBased/>
  <w15:docId w15:val="{7A63EAEE-15DC-CA4F-AD0D-12F2DBF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75D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75D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D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D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13</cp:revision>
  <dcterms:created xsi:type="dcterms:W3CDTF">2026-06-16T02:47:00Z</dcterms:created>
  <dcterms:modified xsi:type="dcterms:W3CDTF">2026-06-16T03:11:00Z</dcterms:modified>
</cp:coreProperties>
</file>