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892A7">
      <w:pPr>
        <w:rPr>
          <w:rFonts w:hint="default"/>
        </w:rPr>
      </w:pPr>
    </w:p>
    <w:p w14:paraId="5E300E7B">
      <w:pPr>
        <w:rPr>
          <w:rFonts w:hint="default"/>
        </w:rPr>
      </w:pPr>
    </w:p>
    <w:p w14:paraId="147FB84B">
      <w:pPr>
        <w:rPr>
          <w:rFonts w:hint="default"/>
        </w:rPr>
      </w:pPr>
    </w:p>
    <w:p w14:paraId="22566931">
      <w:pPr>
        <w:rPr>
          <w:rFonts w:hint="default"/>
        </w:rPr>
      </w:pPr>
    </w:p>
    <w:p w14:paraId="09F10507">
      <w:pPr>
        <w:rPr>
          <w:rFonts w:hint="default"/>
        </w:rPr>
      </w:pPr>
    </w:p>
    <w:p w14:paraId="276E4CDB">
      <w:pPr>
        <w:rPr>
          <w:rFonts w:hint="default"/>
        </w:rPr>
      </w:pPr>
    </w:p>
    <w:tbl>
      <w:tblPr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5"/>
        <w:gridCol w:w="6693"/>
      </w:tblGrid>
      <w:tr w14:paraId="140F7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80FBF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7D1F9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5BCFA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713A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软件名称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918244">
            <w:pPr>
              <w:keepNext w:val="0"/>
              <w:keepLines w:val="0"/>
              <w:widowControl/>
              <w:suppressLineNumbers w:val="0"/>
              <w:jc w:val="left"/>
            </w:pPr>
            <w:r>
              <w:t>智聘星图 (Zhihire StarMap)</w:t>
            </w:r>
          </w:p>
        </w:tc>
      </w:tr>
      <w:tr w14:paraId="14B5D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6058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8A1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软件功能测试报告</w:t>
            </w:r>
          </w:p>
        </w:tc>
      </w:tr>
      <w:tr w14:paraId="514D6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814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文档版本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64FD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V1.0</w:t>
            </w:r>
          </w:p>
        </w:tc>
      </w:tr>
      <w:tr w14:paraId="0B875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9AA7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B3A5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内部公开</w:t>
            </w:r>
          </w:p>
        </w:tc>
      </w:tr>
      <w:tr w14:paraId="2DE19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08E1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项目编号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0DFB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自定义编号</w:t>
            </w:r>
          </w:p>
        </w:tc>
      </w:tr>
      <w:tr w14:paraId="39BF7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2C6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编制团队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57B6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测试组</w:t>
            </w:r>
          </w:p>
        </w:tc>
      </w:tr>
      <w:tr w14:paraId="663D2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3788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编制日期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88AE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YYYY 年 MM 月 DD 日</w:t>
            </w:r>
          </w:p>
        </w:tc>
      </w:tr>
      <w:tr w14:paraId="30991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CDC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交付对象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A507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竞赛评审组 / 软著登记 / 项目验收方</w:t>
            </w:r>
          </w:p>
        </w:tc>
      </w:tr>
    </w:tbl>
    <w:p w14:paraId="650D03B1">
      <w:pPr>
        <w:rPr>
          <w:rFonts w:hint="default"/>
        </w:rPr>
      </w:pPr>
    </w:p>
    <w:p w14:paraId="2C8E6F11">
      <w:pPr>
        <w:rPr>
          <w:rFonts w:hint="default"/>
        </w:rPr>
      </w:pPr>
    </w:p>
    <w:p w14:paraId="653BEB91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br w:type="page"/>
      </w:r>
    </w:p>
    <w:p w14:paraId="72CDE196">
      <w:pPr>
        <w:pStyle w:val="2"/>
        <w:bidi w:val="0"/>
        <w:rPr>
          <w:rFonts w:hint="default"/>
        </w:rPr>
      </w:pPr>
      <w:r>
        <w:rPr>
          <w:rFonts w:hint="default"/>
        </w:rPr>
        <w:t>1 测试概述</w:t>
      </w:r>
    </w:p>
    <w:p w14:paraId="1EF3CCF8">
      <w:pPr>
        <w:pStyle w:val="3"/>
        <w:bidi w:val="0"/>
        <w:rPr>
          <w:rFonts w:hint="default"/>
        </w:rPr>
      </w:pPr>
      <w:r>
        <w:rPr>
          <w:rFonts w:hint="default"/>
        </w:rPr>
        <w:t>1.1 编写目的</w:t>
      </w:r>
    </w:p>
    <w:p w14:paraId="67830E47">
      <w:pPr>
        <w:rPr>
          <w:rFonts w:hint="default" w:ascii="Times New Roman" w:hAnsi="Times New Roman" w:cs="Times New Roman"/>
          <w:color w:val="C00000"/>
        </w:rPr>
      </w:pPr>
      <w:r>
        <w:t>本文档依据GB/T 9386-2008规范编制，旨在全面记录智聘星图(Zhihire StarMap) V1.0版本的功能测试过程与结果，验证系统功能是否符合需求规格说明书的要求，客观反映系统存在的缺陷与质量水平，为项目验收、版本迭代与竞赛评审提供正式测试依据。</w:t>
      </w:r>
    </w:p>
    <w:p w14:paraId="1F2B627F">
      <w:pPr>
        <w:rPr>
          <w:rFonts w:hint="default" w:ascii="Times New Roman" w:hAnsi="Times New Roman" w:cs="Times New Roman"/>
          <w:color w:val="C00000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【填写要求】</w:t>
      </w:r>
    </w:p>
    <w:p w14:paraId="5E097273">
      <w:pPr>
        <w:rPr>
          <w:rFonts w:hint="default" w:ascii="Times New Roman" w:hAnsi="Times New Roman" w:cs="Times New Roman"/>
          <w:color w:val="C00000"/>
        </w:rPr>
      </w:pPr>
      <w:r>
        <w:rPr>
          <w:rFonts w:hint="default" w:ascii="Times New Roman" w:hAnsi="Times New Roman" w:cs="Times New Roman"/>
          <w:color w:val="C00000"/>
        </w:rPr>
        <w:t>内容定位：说明测试报告的编制目的、价值与适用对象</w:t>
      </w:r>
    </w:p>
    <w:p w14:paraId="396DA0E2">
      <w:pPr>
        <w:rPr>
          <w:rFonts w:hint="default" w:ascii="Times New Roman" w:hAnsi="Times New Roman" w:cs="Times New Roman"/>
          <w:color w:val="C00000"/>
        </w:rPr>
      </w:pPr>
      <w:r>
        <w:rPr>
          <w:rFonts w:hint="default" w:ascii="Times New Roman" w:hAnsi="Times New Roman" w:cs="Times New Roman"/>
          <w:color w:val="C00000"/>
        </w:rPr>
        <w:t>建议字数：80-120 字</w:t>
      </w:r>
    </w:p>
    <w:p w14:paraId="30D0389E">
      <w:pPr>
        <w:rPr>
          <w:rFonts w:hint="default" w:ascii="Times New Roman" w:hAnsi="Times New Roman" w:cs="Times New Roman"/>
          <w:color w:val="C00000"/>
        </w:rPr>
      </w:pPr>
      <w:r>
        <w:rPr>
          <w:rFonts w:hint="default" w:ascii="Times New Roman" w:hAnsi="Times New Roman" w:cs="Times New Roman"/>
          <w:color w:val="C00000"/>
        </w:rPr>
        <w:t>配图要求：无需配图</w:t>
      </w:r>
    </w:p>
    <w:p w14:paraId="1BF3823C">
      <w:pPr>
        <w:rPr>
          <w:rFonts w:hint="default" w:ascii="Times New Roman" w:hAnsi="Times New Roman" w:cs="Times New Roman"/>
          <w:color w:val="C00000"/>
        </w:rPr>
      </w:pPr>
      <w:r>
        <w:rPr>
          <w:rFonts w:hint="default" w:ascii="Times New Roman" w:hAnsi="Times New Roman" w:cs="Times New Roman"/>
          <w:color w:val="C00000"/>
        </w:rPr>
        <w:t>注意事项：符合 GB/T 9386-2008 中测试报告的定位要求；表述客观中立，不带有主观偏向性。</w:t>
      </w:r>
    </w:p>
    <w:p w14:paraId="293BF8B3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 测试对象与范围</w:t>
      </w:r>
    </w:p>
    <w:p w14:paraId="2C6A8A5A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【填写示例】</w:t>
      </w:r>
    </w:p>
    <w:p w14:paraId="0B6B3EFC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测试对象：智聘星图 (Zhihire StarMap) V1.0 正式版本</w:t>
      </w:r>
    </w:p>
    <w:p w14:paraId="75EDA3B8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测试范围：覆盖求职者端、企业管理端、管理后台三大模块所有P0、P1级功能，重点验证简历解析、能力图谱、AI匹配推荐、AI面试等核心业务流程；P2级优化功能进行抽测</w:t>
      </w:r>
    </w:p>
    <w:p w14:paraId="1B73FDD6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不测试范围：不包含性能压力测试、专业安全渗透测试、极端环境兼容性测试</w:t>
      </w:r>
    </w:p>
    <w:p w14:paraId="1CEB6C67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【填写要求】</w:t>
      </w:r>
    </w:p>
    <w:p w14:paraId="7A2DE40B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内容定位：明确被测对象、版本、测试边界（测什么 / 不测什么）</w:t>
      </w:r>
    </w:p>
    <w:p w14:paraId="6EC92D9D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建议字数：100 字左右</w:t>
      </w:r>
    </w:p>
    <w:p w14:paraId="7D5FFDCC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配图要求：无需配图</w:t>
      </w:r>
    </w:p>
    <w:p w14:paraId="4C201009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注意事项：版本号必须与需求、设计、产品说明书完全一致；明确排除范围，避免责任边界模糊。</w:t>
      </w:r>
    </w:p>
    <w:p w14:paraId="71C7FD0B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 测试依据</w:t>
      </w:r>
    </w:p>
    <w:p w14:paraId="349B6FE2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【填写示例】</w:t>
      </w:r>
    </w:p>
    <w:p w14:paraId="7B5389DB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GB/T 9386-2008 计算机软件测试文档编制规范</w:t>
      </w:r>
    </w:p>
    <w:p w14:paraId="543947BD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《智聘星图功能需求分析文档 V1.0》</w:t>
      </w:r>
    </w:p>
    <w:p w14:paraId="7352F35F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《智聘星图功能设计文档 V1.0》</w:t>
      </w:r>
    </w:p>
    <w:p w14:paraId="542B5F95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软件功能测试用例设计规范</w:t>
      </w:r>
    </w:p>
    <w:p w14:paraId="7624BA8D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【填写要求】</w:t>
      </w:r>
    </w:p>
    <w:p w14:paraId="305644FF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内容定位：测试工作执行所依据的国家标准与项目文档</w:t>
      </w:r>
    </w:p>
    <w:p w14:paraId="3EED694E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建议条数：4 条</w:t>
      </w:r>
    </w:p>
    <w:p w14:paraId="43F91CCC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配图要求：无需配图</w:t>
      </w:r>
    </w:p>
    <w:p w14:paraId="4F233CE9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注意事项：国家标准列于首位；必须包含需求文档与设计文档，保证测试有明确的判定基准。</w:t>
      </w:r>
    </w:p>
    <w:p w14:paraId="6BB9FD92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1.4 测试环境配置</w:t>
      </w:r>
    </w:p>
    <w:p w14:paraId="1E2860F8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【填写示例】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4"/>
        <w:gridCol w:w="7354"/>
      </w:tblGrid>
      <w:tr w14:paraId="39A42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C8E04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环境类别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48EED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详细配置</w:t>
            </w:r>
          </w:p>
        </w:tc>
      </w:tr>
      <w:tr w14:paraId="3443E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E81D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服务端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A0F324">
            <w:pPr>
              <w:keepNext w:val="0"/>
              <w:keepLines w:val="0"/>
              <w:widowControl/>
              <w:suppressLineNumbers w:val="0"/>
              <w:jc w:val="left"/>
            </w:pPr>
            <w:r>
              <w:t>4核8G内存，银河麒麟V11操作系统，Python 3.12，KingbaseES V8数据库</w:t>
            </w:r>
          </w:p>
        </w:tc>
      </w:tr>
      <w:tr w14:paraId="7423D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6CB6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测试客户端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71F18F">
            <w:pPr>
              <w:keepNext w:val="0"/>
              <w:keepLines w:val="0"/>
              <w:widowControl/>
              <w:suppressLineNumbers w:val="0"/>
              <w:jc w:val="left"/>
            </w:pPr>
            <w:r>
              <w:t>Windows 11/银河麒麟桌面版，16G内存，Chrome/Firefox/Edge最新版</w:t>
            </w:r>
          </w:p>
        </w:tc>
      </w:tr>
      <w:tr w14:paraId="35F33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FBDF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网络环境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417FB1">
            <w:pPr>
              <w:keepNext w:val="0"/>
              <w:keepLines w:val="0"/>
              <w:widowControl/>
              <w:suppressLineNumbers w:val="0"/>
              <w:jc w:val="left"/>
            </w:pPr>
            <w:r>
              <w:t>开发内网，带宽 100Mbps，网络延迟&lt;=20ms</w:t>
            </w:r>
          </w:p>
        </w:tc>
      </w:tr>
      <w:tr w14:paraId="00858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EB3C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测试工具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2E0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手工测试，Excel 管理测试用例与缺陷跟踪表</w:t>
            </w:r>
          </w:p>
        </w:tc>
      </w:tr>
    </w:tbl>
    <w:p w14:paraId="2623374F">
      <w:pPr>
        <w:rPr>
          <w:rFonts w:hint="default" w:ascii="Times New Roman" w:hAnsi="Times New Roman" w:cs="Times New Roman"/>
          <w:color w:val="C00000"/>
          <w:lang w:val="en-US" w:eastAsia="zh-CN"/>
        </w:rPr>
      </w:pPr>
    </w:p>
    <w:p w14:paraId="7B1B8762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【填写要求】</w:t>
      </w:r>
    </w:p>
    <w:p w14:paraId="79F20990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内容定位：测试执行的软硬件、网络、工具环境详情</w:t>
      </w:r>
    </w:p>
    <w:p w14:paraId="0A466AC6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配图要求：无需配图</w:t>
      </w:r>
    </w:p>
    <w:p w14:paraId="52CA74F7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注意事项：环境参数必须与需求文档、设计文档中的运行环境完全一致；确保测试结果可复现。</w:t>
      </w:r>
    </w:p>
    <w:p w14:paraId="320AB3AE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1.5 测试人员与周期</w:t>
      </w:r>
    </w:p>
    <w:p w14:paraId="780BD409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【填写示例】</w:t>
      </w:r>
    </w:p>
    <w:p w14:paraId="6D51A7FA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测试负责人：测试组</w:t>
      </w:r>
    </w:p>
    <w:p w14:paraId="3BD32D07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测试执行人员：测试组（2人）</w:t>
      </w:r>
    </w:p>
    <w:p w14:paraId="151D12C0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测试周期：2026 年 07 月 08 日 - 2026 年 07 月 10 日，共计 3 个工作日</w:t>
      </w:r>
    </w:p>
    <w:p w14:paraId="097310EA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测试阶段：第一轮全量功能测试 → 开发修复缺陷 → 第二轮回归验证测试</w:t>
      </w:r>
    </w:p>
    <w:p w14:paraId="54E4D81C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【填写要求】</w:t>
      </w:r>
    </w:p>
    <w:p w14:paraId="19F72001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内容定位：测试团队、时间安排与测试流程阶段</w:t>
      </w:r>
    </w:p>
    <w:p w14:paraId="76100415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配图要求：无需配图</w:t>
      </w:r>
    </w:p>
    <w:p w14:paraId="11D03BD3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注意事项：体现完整测试闭环，包含缺陷修复后的回归测试阶段；符合国标对测试过程完整性的要求。</w:t>
      </w:r>
    </w:p>
    <w:p w14:paraId="6739CD4F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1.6 测试风险与限制</w:t>
      </w:r>
    </w:p>
    <w:p w14:paraId="2A1F3F42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【填写示例】</w:t>
      </w:r>
    </w:p>
    <w:p w14:paraId="78C1B368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本次测试仅覆盖功能和接口层面测试，未开展专业性能压力测试与安全渗透测试，不能完全保证高并发与极端攻击场景下的系统稳定性。</w:t>
      </w:r>
    </w:p>
    <w:p w14:paraId="33EDC5BD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测试基于开发环境(x86架构+SQLite)执行，生产环境(银河麒麟V11+KingbaseES+LoongArch)下待正式部署后进行完整验证。</w:t>
      </w:r>
    </w:p>
    <w:p w14:paraId="127DDAE4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测试数据为模拟构造数据，与真实生产数据存在差异，不排除真实场景下出现未发现问题的可能。系统AI功能依赖DeepSeek API，网络异常可能影响AI功能可用性。</w:t>
      </w:r>
    </w:p>
    <w:p w14:paraId="2827185F">
      <w:pPr>
        <w:rPr>
          <w:rFonts w:hint="default" w:ascii="Times New Roman" w:hAnsi="Times New Roman" w:cs="Times New Roman"/>
          <w:color w:val="C00000"/>
          <w:lang w:val="en-US" w:eastAsia="zh-CN"/>
        </w:rPr>
      </w:pPr>
    </w:p>
    <w:p w14:paraId="37308750">
      <w:pPr>
        <w:pStyle w:val="2"/>
        <w:bidi w:val="0"/>
        <w:rPr>
          <w:rFonts w:hint="default"/>
        </w:rPr>
      </w:pPr>
      <w:r>
        <w:rPr>
          <w:rFonts w:hint="default"/>
        </w:rPr>
        <w:t>2 测试范围与方法</w:t>
      </w:r>
    </w:p>
    <w:p w14:paraId="5697385B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2.1 被测功能清单</w:t>
      </w:r>
    </w:p>
    <w:p w14:paraId="1B06185D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【填写示例】</w:t>
      </w:r>
    </w:p>
    <w:p w14:paraId="540F6052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求职者端模块：用户注册登录、个人档案管理、简历上传与AI解析、能力图谱查看、岗位推荐与搜索、AI职业规划、AI模拟面试、通知中心</w:t>
      </w:r>
    </w:p>
    <w:p w14:paraId="5CD348C0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企业管理端模块：企业信息管理、岗位发布(手动/JD上传)、岗位管理(上下架)、候选人推荐与智能筛选、面试邀请、通知中心</w:t>
      </w:r>
    </w:p>
    <w:p w14:paraId="21E14F1B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管理后台模块：数据统计仪表板、用户管理(搜索/封禁/解封)、审核管理(企业审核+技能字典审核)、系统日志查看、AI模型参数配置</w:t>
      </w:r>
    </w:p>
    <w:p w14:paraId="1A72ECC5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【填写要求】</w:t>
      </w:r>
    </w:p>
    <w:p w14:paraId="2215B87C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内容定位：本次测试覆盖的所有功能点清单</w:t>
      </w:r>
    </w:p>
    <w:p w14:paraId="7FCF003D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建议模块数：3-5 个</w:t>
      </w:r>
    </w:p>
    <w:p w14:paraId="41558C18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配图要求：无需配图</w:t>
      </w:r>
    </w:p>
    <w:p w14:paraId="1D809A7D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注意事项：与需求文档的功能模块一一对应；未测试的功能需单独说明原因。</w:t>
      </w:r>
    </w:p>
    <w:p w14:paraId="3D3424A4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2.2 测试类型说明</w:t>
      </w:r>
    </w:p>
    <w:p w14:paraId="0503F4FE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【填写示例】</w:t>
      </w:r>
    </w:p>
    <w:p w14:paraId="418B76E9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功能测试：验证每个功能点的业务逻辑、输入输出、规则约束是否符合需求定义</w:t>
      </w:r>
    </w:p>
    <w:p w14:paraId="42396286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兼容性测试：验证 Chrome、Edge 两大主流浏览器下页面展示、功能执行是否正常</w:t>
      </w:r>
    </w:p>
    <w:p w14:paraId="2C4B9151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异常测试：验证非法输入、网络异常、权限不足等场景下系统的容错能力与提示友好性</w:t>
      </w:r>
    </w:p>
    <w:p w14:paraId="757CB3D1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易用性测试：验证操作路径、界面提示、交互反馈是否符合用户使用习惯</w:t>
      </w:r>
    </w:p>
    <w:p w14:paraId="7C71C307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【填写要求】</w:t>
      </w:r>
    </w:p>
    <w:p w14:paraId="7706060A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内容定位：本次测试包含的测试类型及各自测试目标</w:t>
      </w:r>
    </w:p>
    <w:p w14:paraId="3A090D4E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建议条数：4 种</w:t>
      </w:r>
    </w:p>
    <w:p w14:paraId="5F4E95BB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配图要求：无需配图</w:t>
      </w:r>
    </w:p>
    <w:p w14:paraId="405C0E49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注意事项：比赛项目以功能测试为核心，可搭配兼容性、异常、易用性测试；不强行罗列未执行的测试类型。</w:t>
      </w:r>
    </w:p>
    <w:p w14:paraId="4325FB55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2.3 测试方法与工具</w:t>
      </w:r>
    </w:p>
    <w:p w14:paraId="6963B220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【填写示例】</w:t>
      </w:r>
    </w:p>
    <w:p w14:paraId="4E872316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测试方法：采用黑盒测试方法，基于需求文档设计测试用例，手工执行并记录结果</w:t>
      </w:r>
    </w:p>
    <w:p w14:paraId="3A5CA602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用例设计方法：采用等价类划分、边界值分析、错误推测法相结合，覆盖正常、异常、边界三类场景，确保核心功能全覆盖</w:t>
      </w:r>
    </w:p>
    <w:p w14:paraId="5E0D5482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缺陷管理：使用 Excel 缺陷跟踪表记录，按发现-提交-修复-回归-关闭全流程跟踪</w:t>
      </w:r>
    </w:p>
    <w:p w14:paraId="75EC9FA8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【填写要求】</w:t>
      </w:r>
    </w:p>
    <w:p w14:paraId="36022739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内容定位：测试采用的方法、用例设计思路、缺陷管理方式</w:t>
      </w:r>
    </w:p>
    <w:p w14:paraId="549D6C32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建议字数：120 字左右</w:t>
      </w:r>
    </w:p>
    <w:p w14:paraId="6CA342B3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配图要求：无需配图</w:t>
      </w:r>
    </w:p>
    <w:p w14:paraId="35DE8F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注意事项：符合黑盒功能测试的通用规范；说明用例设计方法体现测试专业性。</w:t>
      </w:r>
    </w:p>
    <w:p w14:paraId="329F3525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2.4 缺陷等级划分标准</w:t>
      </w:r>
    </w:p>
    <w:p w14:paraId="61B219CA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【填写示例】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7438"/>
      </w:tblGrid>
      <w:tr w14:paraId="6CD46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551C0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缺陷等级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18E68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判定标准</w:t>
            </w:r>
          </w:p>
        </w:tc>
      </w:tr>
      <w:tr w14:paraId="44887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4378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A33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导致系统崩溃、数据丢失 / 错乱、核心功能完全不可用，阻断主业务流程执行</w:t>
            </w:r>
          </w:p>
        </w:tc>
      </w:tr>
      <w:tr w14:paraId="3D7E7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ACFC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0413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核心功能部分异常，影响业务准确性，存在替代方案，不阻断主流程</w:t>
            </w:r>
          </w:p>
        </w:tc>
      </w:tr>
      <w:tr w14:paraId="2664B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4B76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轻微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363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界面显示问题、文字错误、交互细节优化点，完全不影响功能正常使用</w:t>
            </w:r>
          </w:p>
        </w:tc>
      </w:tr>
    </w:tbl>
    <w:p w14:paraId="196AA294">
      <w:pPr>
        <w:rPr>
          <w:rFonts w:hint="default" w:ascii="Times New Roman" w:hAnsi="Times New Roman" w:cs="Times New Roman"/>
          <w:color w:val="C00000"/>
          <w:lang w:val="en-US" w:eastAsia="zh-CN"/>
        </w:rPr>
      </w:pPr>
    </w:p>
    <w:p w14:paraId="0037D6E8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【填写要求】</w:t>
      </w:r>
    </w:p>
    <w:p w14:paraId="7A146FB7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内容定位：缺陷严重程度的统一判定规则</w:t>
      </w:r>
    </w:p>
    <w:p w14:paraId="4D617026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配图要求：无需配图</w:t>
      </w:r>
    </w:p>
    <w:p w14:paraId="5E510FE4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注意事项：标准清晰无歧义，先定义等级再统计缺陷；符合国标对缺陷分级的要求。</w:t>
      </w:r>
    </w:p>
    <w:p w14:paraId="451CF79B">
      <w:pPr>
        <w:rPr>
          <w:rFonts w:hint="default" w:ascii="Times New Roman" w:hAnsi="Times New Roman" w:cs="Times New Roman"/>
        </w:rPr>
      </w:pPr>
    </w:p>
    <w:p w14:paraId="754BB736">
      <w:pPr>
        <w:pStyle w:val="2"/>
        <w:bidi w:val="0"/>
        <w:rPr>
          <w:rFonts w:hint="default"/>
        </w:rPr>
      </w:pPr>
      <w:r>
        <w:rPr>
          <w:rFonts w:hint="default"/>
        </w:rPr>
        <w:t>3 测试执行结果</w:t>
      </w:r>
    </w:p>
    <w:p w14:paraId="197651DD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 整体用例执行统计</w:t>
      </w:r>
    </w:p>
    <w:p w14:paraId="4EA84D01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本次测试共设计有效测试用例28条，实际执行28条，用例执行率100%；其中通过28条，通过率100%；所有P0级核心用例均已通过验证。</w:t>
      </w:r>
    </w:p>
    <w:p w14:paraId="5E21A1F9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【填写要求】</w:t>
      </w:r>
    </w:p>
    <w:p w14:paraId="56A96F6E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内容定位：测试执行的整体量化数据汇总</w:t>
      </w:r>
    </w:p>
    <w:p w14:paraId="6AF1D6BE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建议字数：80 字左右</w:t>
      </w:r>
    </w:p>
    <w:p w14:paraId="51FAA31C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配图要求：建议配图，配套用例执行结果饼图 / 柱状图</w:t>
      </w:r>
    </w:p>
    <w:p w14:paraId="64F1E257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注意事项：数据真实准确，必须体现执行率、通过率两个核心指标；符合国标测试结果汇总的要求。</w:t>
      </w:r>
    </w:p>
    <w:p w14:paraId="6869D379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 各模块测试详情</w:t>
      </w:r>
    </w:p>
    <w:p w14:paraId="7A9DAE1E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【填写示例】</w:t>
      </w:r>
    </w:p>
    <w:p w14:paraId="3CD7E0BD">
      <w:pPr>
        <w:pStyle w:val="4"/>
        <w:bidi w:val="0"/>
        <w:rPr>
          <w:rFonts w:hint="default"/>
          <w:lang w:val="en-US" w:eastAsia="zh-CN"/>
        </w:rPr>
      </w:pPr>
      <w:r>
        <w:t>3.2.1 求职者端模块</w:t>
      </w:r>
    </w:p>
    <w:p w14:paraId="0943D8A8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本模块共设计测试用例 12 条，通过 12 条，通过率 100%。</w:t>
      </w:r>
    </w:p>
    <w:p w14:paraId="51A00B64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正常场景：用户注册登录、简历上传与解析、能力图谱展示、岗位搜索与推荐、AI职业规划、AI模拟面试等核心功能均符合需求预期；</w:t>
      </w:r>
    </w:p>
    <w:p w14:paraId="5D8BD62E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存在问题：简历解析特殊字符乱码(BUG001)、AI面试对话历史过长时响应慢(BUG009)、面试报告维度分数显示异常(BUG005)，均已修复并回归通过。</w:t>
      </w:r>
    </w:p>
    <w:p w14:paraId="1603D17E">
      <w:pPr>
        <w:pStyle w:val="4"/>
        <w:bidi w:val="0"/>
        <w:jc w:val="left"/>
        <w:rPr>
          <w:rFonts w:hint="default"/>
          <w:lang w:val="en-US" w:eastAsia="zh-CN"/>
        </w:rPr>
      </w:pPr>
      <w:r>
        <w:t>3.2.2 企业管理端模块</w:t>
      </w:r>
    </w:p>
    <w:p w14:paraId="5AABFD76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本模块共设计测试用例 8 条，通过 8 条，通过率 100%。</w:t>
      </w:r>
    </w:p>
    <w:p w14:paraId="181B0F2A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正常场景：企业信息管理、岗位发布与管理、候选人推荐与邀请面试功能均正常运行；</w:t>
      </w:r>
    </w:p>
    <w:p w14:paraId="24953705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存在问题：岗位下架后仍可在搜索结果中访问(BUG004)、企业审核通过后未及时推送通知(BUG006)、面试邀请流程中界面未刷新(BUG008)，均已修复并回归通过。</w:t>
      </w:r>
    </w:p>
    <w:p w14:paraId="7E114668">
      <w:pPr>
        <w:pStyle w:val="4"/>
        <w:bidi w:val="0"/>
        <w:jc w:val="left"/>
        <w:rPr>
          <w:rFonts w:hint="default"/>
          <w:lang w:val="en-US" w:eastAsia="zh-CN"/>
        </w:rPr>
      </w:pPr>
      <w:r>
        <w:t>3.2.3 管理后台模块</w:t>
      </w:r>
    </w:p>
    <w:p w14:paraId="7CC74F85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本模块共设计测试用例 8 条，通过 8 条，通过率 100%。</w:t>
      </w:r>
    </w:p>
    <w:p w14:paraId="14927477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正常场景：数据统计仪表板、用户管理、审核管理、系统日志查看功能均正常；</w:t>
      </w:r>
    </w:p>
    <w:p w14:paraId="774B2158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存在问题：能力图谱节点在低分辨率下重叠(BUG003)、角色切换后侧边栏延迟刷新(BUG008)，均已修复并回归通过。</w:t>
      </w:r>
    </w:p>
    <w:p w14:paraId="3229A506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【填写要求】</w:t>
      </w:r>
    </w:p>
    <w:p w14:paraId="2B5F34E5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内容定位：分模块展示测试结果、通过率、存在的问题</w:t>
      </w:r>
    </w:p>
    <w:p w14:paraId="5F49038E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配图要求：无需配图</w:t>
      </w:r>
    </w:p>
    <w:p w14:paraId="15CD1426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注意事项：每个模块必须给出量化通过率；问题描述具体明确，不使用 “基本正常” 等模糊表述。</w:t>
      </w:r>
    </w:p>
    <w:p w14:paraId="65786E84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3.3 测试差异分析</w:t>
      </w:r>
    </w:p>
    <w:p w14:paraId="193CA326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【填写示例】</w:t>
      </w:r>
    </w:p>
    <w:p w14:paraId="5C899325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功能实现差异：所有 P0、P1 级核心功能均按需求实现，无功能缺失；仅 P2 级技能字典审核优化功能为简化实现。</w:t>
      </w:r>
    </w:p>
    <w:p w14:paraId="6E09E827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业务规则差异：用户权限、岗位状态、简历解析等核心业务规则与需求完全一致；匹配推荐算法评分精度符合预期。</w:t>
      </w:r>
    </w:p>
    <w:p w14:paraId="04AC9111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非功能差异：核心操作响应时间满足需求指标；Chrome/Edge浏览器兼容性正常；国产化环境(银河麒麟V11)待正式部署后验证。</w:t>
      </w:r>
    </w:p>
    <w:p w14:paraId="79964E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 xml:space="preserve">【填写要求】逐条对比需求预期与实测结果的差异。 </w:t>
      </w:r>
    </w:p>
    <w:p w14:paraId="4EAD046F">
      <w:pPr>
        <w:pStyle w:val="2"/>
        <w:bidi w:val="0"/>
        <w:rPr>
          <w:rFonts w:hint="default"/>
        </w:rPr>
      </w:pPr>
      <w:r>
        <w:rPr>
          <w:rFonts w:hint="default"/>
        </w:rPr>
        <w:t>4 缺陷统计与分析</w:t>
      </w:r>
    </w:p>
    <w:p w14:paraId="5790F51F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 缺陷等级汇总</w:t>
      </w:r>
    </w:p>
    <w:p w14:paraId="6EA4EDA4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本次测试共发现有效缺陷 10 个，各等级分布如下：</w:t>
      </w:r>
    </w:p>
    <w:p w14:paraId="25F21324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严重缺陷：1 个，占比 10%</w:t>
      </w:r>
    </w:p>
    <w:p w14:paraId="7B7698D0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一般缺陷：7 个，占比 70%</w:t>
      </w:r>
    </w:p>
    <w:p w14:paraId="3E682F89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轻微缺陷：2 个，占比 20%  严重缺陷(BUG010)为岗位薪资查询输入非数字字符导致后端500错误，已修复并回归通过。核心业务流程可正常运行。</w:t>
      </w:r>
    </w:p>
    <w:p w14:paraId="1AAE1B03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【填写要求】</w:t>
      </w:r>
    </w:p>
    <w:p w14:paraId="00AE9A36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内容定位：按严重等级统计缺陷数量与占比</w:t>
      </w:r>
    </w:p>
    <w:p w14:paraId="30475679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建议字数：80 字左右</w:t>
      </w:r>
    </w:p>
    <w:p w14:paraId="0F3CEA2D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配图要求：建议配图，配套缺陷等级分布饼图</w:t>
      </w:r>
    </w:p>
    <w:p w14:paraId="2661BB09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注意事项：严重缺陷数量是评审关注核心；数据与前文模块测试结果保持一致。</w:t>
      </w:r>
    </w:p>
    <w:p w14:paraId="140CAE77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 缺陷分布分析</w:t>
      </w:r>
    </w:p>
    <w:p w14:paraId="6F3EE7D7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【填写示例】</w:t>
      </w:r>
    </w:p>
    <w:p w14:paraId="6C25326C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按模块分布：求职者端 3 个、企业管理端 3 个、管理后台 2 个、通用界面展示类 2 个</w:t>
      </w:r>
    </w:p>
    <w:p w14:paraId="57DB4409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按类型分布：功能逻辑类 5 个、交互体验类 3 个、性能类 1 个、界面展示类 1 个</w:t>
      </w:r>
    </w:p>
    <w:p w14:paraId="65785487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整体分析：缺陷主要分布在功能逻辑层与交互体验方面，核心业务逻辑无重大问题；所有发现的缺陷均已修复并通过回归验证，系统整体功能稳定性良好。</w:t>
      </w:r>
    </w:p>
    <w:p w14:paraId="6EC89E23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【填写要求】</w:t>
      </w:r>
    </w:p>
    <w:p w14:paraId="1F919584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内容定位：多维度分析缺陷分布规律，体现测试深度</w:t>
      </w:r>
    </w:p>
    <w:p w14:paraId="6650A083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建议字数：100 字左右</w:t>
      </w:r>
    </w:p>
    <w:p w14:paraId="4EA245DA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配图要求：无需配图</w:t>
      </w:r>
    </w:p>
    <w:p w14:paraId="53F3B515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注意事项：客观分析，不回避问题；可简单总结质量水平。</w:t>
      </w:r>
    </w:p>
    <w:p w14:paraId="1FEC51AF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 重点缺陷详情</w:t>
      </w:r>
    </w:p>
    <w:p w14:paraId="2A72781D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【填写示例】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0"/>
        <w:gridCol w:w="1458"/>
        <w:gridCol w:w="541"/>
        <w:gridCol w:w="541"/>
        <w:gridCol w:w="2049"/>
        <w:gridCol w:w="505"/>
        <w:gridCol w:w="1392"/>
        <w:gridCol w:w="541"/>
        <w:gridCol w:w="541"/>
      </w:tblGrid>
      <w:tr w14:paraId="08415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53C42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缺陷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07BA0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缺陷描述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8394E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04CB8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严重等级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F2BF8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复现步骤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230DE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发现人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82F4A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发现日期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C37F1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修复状态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3B679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回归结果</w:t>
            </w:r>
          </w:p>
        </w:tc>
      </w:tr>
      <w:tr>
        <w:tc>
          <w:tcPr>
            <w:tcW w:type="dxa" w:w="930"/>
          </w:tcPr>
          <w:p>
            <w:r>
              <w:t>BUG001</w:t>
            </w:r>
          </w:p>
        </w:tc>
        <w:tc>
          <w:tcPr>
            <w:tcW w:type="dxa" w:w="1458"/>
          </w:tcPr>
          <w:p>
            <w:r>
              <w:t>简历解析时特殊字符导致解析结果出现乱码</w:t>
            </w:r>
          </w:p>
        </w:tc>
        <w:tc>
          <w:tcPr>
            <w:tcW w:type="dxa" w:w="541"/>
          </w:tcPr>
          <w:p>
            <w:r>
              <w:t>简历管理</w:t>
            </w:r>
          </w:p>
        </w:tc>
        <w:tc>
          <w:tcPr>
            <w:tcW w:type="dxa" w:w="541"/>
          </w:tcPr>
          <w:p>
            <w:r>
              <w:t>一般</w:t>
            </w:r>
          </w:p>
        </w:tc>
        <w:tc>
          <w:tcPr>
            <w:tcW w:type="dxa" w:w="2049"/>
          </w:tcPr>
          <w:p>
            <w:r>
              <w:t>上传含特殊符号的PDF简历</w:t>
              <w:br/>
              <w:t>等待解析完成后查看结果</w:t>
            </w:r>
          </w:p>
        </w:tc>
        <w:tc>
          <w:tcPr>
            <w:tcW w:type="dxa" w:w="505"/>
          </w:tcPr>
          <w:p>
            <w:r>
              <w:t>测试组</w:t>
            </w:r>
          </w:p>
        </w:tc>
        <w:tc>
          <w:tcPr>
            <w:tcW w:type="dxa" w:w="1392"/>
          </w:tcPr>
          <w:p>
            <w:r>
              <w:t>2026-07-03</w:t>
            </w:r>
          </w:p>
        </w:tc>
        <w:tc>
          <w:tcPr>
            <w:tcW w:type="dxa" w:w="541"/>
          </w:tcPr>
          <w:p>
            <w:r>
              <w:t>已修复</w:t>
            </w:r>
          </w:p>
        </w:tc>
        <w:tc>
          <w:tcPr>
            <w:tcW w:type="dxa" w:w="541"/>
          </w:tcPr>
          <w:p>
            <w:r>
              <w:t>回归通过</w:t>
            </w:r>
          </w:p>
        </w:tc>
      </w:tr>
      <w:tr>
        <w:tc>
          <w:tcPr>
            <w:tcW w:type="dxa" w:w="930"/>
          </w:tcPr>
          <w:p>
            <w:r>
              <w:t>BUG002</w:t>
            </w:r>
          </w:p>
        </w:tc>
        <w:tc>
          <w:tcPr>
            <w:tcW w:type="dxa" w:w="1458"/>
          </w:tcPr>
          <w:p>
            <w:r>
              <w:t>JWT Token过期后页面无重定向提示</w:t>
            </w:r>
          </w:p>
        </w:tc>
        <w:tc>
          <w:tcPr>
            <w:tcW w:type="dxa" w:w="541"/>
          </w:tcPr>
          <w:p>
            <w:r>
              <w:t>认证管理</w:t>
            </w:r>
          </w:p>
        </w:tc>
        <w:tc>
          <w:tcPr>
            <w:tcW w:type="dxa" w:w="541"/>
          </w:tcPr>
          <w:p>
            <w:r>
              <w:t>一般</w:t>
            </w:r>
          </w:p>
        </w:tc>
        <w:tc>
          <w:tcPr>
            <w:tcW w:type="dxa" w:w="2049"/>
          </w:tcPr>
          <w:p>
            <w:r>
              <w:t>用户登录后等待超过24小时</w:t>
              <w:br/>
              <w:t>刷新页面或点击功能按钮</w:t>
            </w:r>
          </w:p>
        </w:tc>
        <w:tc>
          <w:tcPr>
            <w:tcW w:type="dxa" w:w="505"/>
          </w:tcPr>
          <w:p>
            <w:r>
              <w:t>测试组</w:t>
            </w:r>
          </w:p>
        </w:tc>
        <w:tc>
          <w:tcPr>
            <w:tcW w:type="dxa" w:w="1392"/>
          </w:tcPr>
          <w:p>
            <w:r>
              <w:t>2026-07-03</w:t>
            </w:r>
          </w:p>
        </w:tc>
        <w:tc>
          <w:tcPr>
            <w:tcW w:type="dxa" w:w="541"/>
          </w:tcPr>
          <w:p>
            <w:r>
              <w:t>已修复</w:t>
            </w:r>
          </w:p>
        </w:tc>
        <w:tc>
          <w:tcPr>
            <w:tcW w:type="dxa" w:w="541"/>
          </w:tcPr>
          <w:p>
            <w:r>
              <w:t>回归通过</w:t>
            </w:r>
          </w:p>
        </w:tc>
      </w:tr>
      <w:tr>
        <w:tc>
          <w:tcPr>
            <w:tcW w:type="dxa" w:w="930"/>
          </w:tcPr>
          <w:p>
            <w:r>
              <w:t>BUG003</w:t>
            </w:r>
          </w:p>
        </w:tc>
        <w:tc>
          <w:tcPr>
            <w:tcW w:type="dxa" w:w="1458"/>
          </w:tcPr>
          <w:p>
            <w:r>
              <w:t>能力图谱节点在低分辨率下重叠严重</w:t>
            </w:r>
          </w:p>
        </w:tc>
        <w:tc>
          <w:tcPr>
            <w:tcW w:type="dxa" w:w="541"/>
          </w:tcPr>
          <w:p>
            <w:r>
              <w:t>能力图谱</w:t>
            </w:r>
          </w:p>
        </w:tc>
        <w:tc>
          <w:tcPr>
            <w:tcW w:type="dxa" w:w="541"/>
          </w:tcPr>
          <w:p>
            <w:r>
              <w:t>轻微</w:t>
            </w:r>
          </w:p>
        </w:tc>
        <w:tc>
          <w:tcPr>
            <w:tcW w:type="dxa" w:w="2049"/>
          </w:tcPr>
          <w:p>
            <w:r>
              <w:t>求职者登录</w:t>
              <w:br/>
              <w:t>进入能力图谱页面</w:t>
              <w:br/>
              <w:t>在1366x768分辨率下查看</w:t>
            </w:r>
          </w:p>
        </w:tc>
        <w:tc>
          <w:tcPr>
            <w:tcW w:type="dxa" w:w="505"/>
          </w:tcPr>
          <w:p>
            <w:r>
              <w:t>测试组</w:t>
            </w:r>
          </w:p>
        </w:tc>
        <w:tc>
          <w:tcPr>
            <w:tcW w:type="dxa" w:w="1392"/>
          </w:tcPr>
          <w:p>
            <w:r>
              <w:t>2026-07-04</w:t>
            </w:r>
          </w:p>
        </w:tc>
        <w:tc>
          <w:tcPr>
            <w:tcW w:type="dxa" w:w="541"/>
          </w:tcPr>
          <w:p>
            <w:r>
              <w:t>已修复</w:t>
            </w:r>
          </w:p>
        </w:tc>
        <w:tc>
          <w:tcPr>
            <w:tcW w:type="dxa" w:w="541"/>
          </w:tcPr>
          <w:p>
            <w:r>
              <w:t>回归通过</w:t>
            </w:r>
          </w:p>
        </w:tc>
      </w:tr>
      <w:tr>
        <w:tc>
          <w:tcPr>
            <w:tcW w:type="dxa" w:w="930"/>
          </w:tcPr>
          <w:p>
            <w:r>
              <w:t>BUG004</w:t>
            </w:r>
          </w:p>
        </w:tc>
        <w:tc>
          <w:tcPr>
            <w:tcW w:type="dxa" w:w="1458"/>
          </w:tcPr>
          <w:p>
            <w:r>
              <w:t>岗位下架后仍能从求职者端搜索结果中访问</w:t>
            </w:r>
          </w:p>
        </w:tc>
        <w:tc>
          <w:tcPr>
            <w:tcW w:type="dxa" w:w="541"/>
          </w:tcPr>
          <w:p>
            <w:r>
              <w:t>岗位管理</w:t>
            </w:r>
          </w:p>
        </w:tc>
        <w:tc>
          <w:tcPr>
            <w:tcW w:type="dxa" w:w="541"/>
          </w:tcPr>
          <w:p>
            <w:r>
              <w:t>一般</w:t>
            </w:r>
          </w:p>
        </w:tc>
        <w:tc>
          <w:tcPr>
            <w:tcW w:type="dxa" w:w="2049"/>
          </w:tcPr>
          <w:p>
            <w:r>
              <w:t>企业端将岗位下架</w:t>
              <w:br/>
              <w:t>求职者端搜索该岗位</w:t>
            </w:r>
          </w:p>
        </w:tc>
        <w:tc>
          <w:tcPr>
            <w:tcW w:type="dxa" w:w="505"/>
          </w:tcPr>
          <w:p>
            <w:r>
              <w:t>测试组</w:t>
            </w:r>
          </w:p>
        </w:tc>
        <w:tc>
          <w:tcPr>
            <w:tcW w:type="dxa" w:w="1392"/>
          </w:tcPr>
          <w:p>
            <w:r>
              <w:t>2026-07-04</w:t>
            </w:r>
          </w:p>
        </w:tc>
        <w:tc>
          <w:tcPr>
            <w:tcW w:type="dxa" w:w="541"/>
          </w:tcPr>
          <w:p>
            <w:r>
              <w:t>已修复</w:t>
            </w:r>
          </w:p>
        </w:tc>
        <w:tc>
          <w:tcPr>
            <w:tcW w:type="dxa" w:w="541"/>
          </w:tcPr>
          <w:p>
            <w:r>
              <w:t>回归通过</w:t>
            </w:r>
          </w:p>
        </w:tc>
      </w:tr>
      <w:tr>
        <w:tc>
          <w:tcPr>
            <w:tcW w:type="dxa" w:w="930"/>
          </w:tcPr>
          <w:p>
            <w:r>
              <w:t>BUG005</w:t>
            </w:r>
          </w:p>
        </w:tc>
        <w:tc>
          <w:tcPr>
            <w:tcW w:type="dxa" w:w="1458"/>
          </w:tcPr>
          <w:p>
            <w:r>
              <w:t>面试报告部分维度分数显示为0分</w:t>
            </w:r>
          </w:p>
        </w:tc>
        <w:tc>
          <w:tcPr>
            <w:tcW w:type="dxa" w:w="541"/>
          </w:tcPr>
          <w:p>
            <w:r>
              <w:t>AI面试</w:t>
            </w:r>
          </w:p>
        </w:tc>
        <w:tc>
          <w:tcPr>
            <w:tcW w:type="dxa" w:w="541"/>
          </w:tcPr>
          <w:p>
            <w:r>
              <w:t>一般</w:t>
            </w:r>
          </w:p>
        </w:tc>
        <w:tc>
          <w:tcPr>
            <w:tcW w:type="dxa" w:w="2049"/>
          </w:tcPr>
          <w:p>
            <w:r>
              <w:t>完成模拟面试</w:t>
              <w:br/>
              <w:t>进入面试报告页面</w:t>
              <w:br/>
              <w:t>查看各维度评分</w:t>
            </w:r>
          </w:p>
        </w:tc>
        <w:tc>
          <w:tcPr>
            <w:tcW w:type="dxa" w:w="505"/>
          </w:tcPr>
          <w:p>
            <w:r>
              <w:t>测试组</w:t>
            </w:r>
          </w:p>
        </w:tc>
        <w:tc>
          <w:tcPr>
            <w:tcW w:type="dxa" w:w="1392"/>
          </w:tcPr>
          <w:p>
            <w:r>
              <w:t>2026-07-05</w:t>
            </w:r>
          </w:p>
        </w:tc>
        <w:tc>
          <w:tcPr>
            <w:tcW w:type="dxa" w:w="541"/>
          </w:tcPr>
          <w:p>
            <w:r>
              <w:t>已修复</w:t>
            </w:r>
          </w:p>
        </w:tc>
        <w:tc>
          <w:tcPr>
            <w:tcW w:type="dxa" w:w="541"/>
          </w:tcPr>
          <w:p>
            <w:r>
              <w:t>回归通过</w:t>
            </w:r>
          </w:p>
        </w:tc>
      </w:tr>
      <w:tr>
        <w:tc>
          <w:tcPr>
            <w:tcW w:type="dxa" w:w="930"/>
          </w:tcPr>
          <w:p>
            <w:r>
              <w:t>BUG006</w:t>
            </w:r>
          </w:p>
        </w:tc>
        <w:tc>
          <w:tcPr>
            <w:tcW w:type="dxa" w:w="1458"/>
          </w:tcPr>
          <w:p>
            <w:r>
              <w:t>企业审核通过后未及时推送通知给企业用户</w:t>
            </w:r>
          </w:p>
        </w:tc>
        <w:tc>
          <w:tcPr>
            <w:tcW w:type="dxa" w:w="541"/>
          </w:tcPr>
          <w:p>
            <w:r>
              <w:t>通知管理</w:t>
            </w:r>
          </w:p>
        </w:tc>
        <w:tc>
          <w:tcPr>
            <w:tcW w:type="dxa" w:w="541"/>
          </w:tcPr>
          <w:p>
            <w:r>
              <w:t>一般</w:t>
            </w:r>
          </w:p>
        </w:tc>
        <w:tc>
          <w:tcPr>
            <w:tcW w:type="dxa" w:w="2049"/>
          </w:tcPr>
          <w:p>
            <w:r>
              <w:t>管理员审核通过企业注册</w:t>
              <w:br/>
              <w:t>企业用户查看通知中心</w:t>
            </w:r>
          </w:p>
        </w:tc>
        <w:tc>
          <w:tcPr>
            <w:tcW w:type="dxa" w:w="505"/>
          </w:tcPr>
          <w:p>
            <w:r>
              <w:t>测试组</w:t>
            </w:r>
          </w:p>
        </w:tc>
        <w:tc>
          <w:tcPr>
            <w:tcW w:type="dxa" w:w="1392"/>
          </w:tcPr>
          <w:p>
            <w:r>
              <w:t>2026-07-05</w:t>
            </w:r>
          </w:p>
        </w:tc>
        <w:tc>
          <w:tcPr>
            <w:tcW w:type="dxa" w:w="541"/>
          </w:tcPr>
          <w:p>
            <w:r>
              <w:t>已修复</w:t>
            </w:r>
          </w:p>
        </w:tc>
        <w:tc>
          <w:tcPr>
            <w:tcW w:type="dxa" w:w="541"/>
          </w:tcPr>
          <w:p>
            <w:r>
              <w:t>回归通过</w:t>
            </w:r>
          </w:p>
        </w:tc>
      </w:tr>
      <w:tr>
        <w:tc>
          <w:tcPr>
            <w:tcW w:type="dxa" w:w="930"/>
          </w:tcPr>
          <w:p>
            <w:r>
              <w:t>BUG007</w:t>
            </w:r>
          </w:p>
        </w:tc>
        <w:tc>
          <w:tcPr>
            <w:tcW w:type="dxa" w:w="1458"/>
          </w:tcPr>
          <w:p>
            <w:r>
              <w:t>简历上传超过10MB时前端未做文件大小拦截</w:t>
            </w:r>
          </w:p>
        </w:tc>
        <w:tc>
          <w:tcPr>
            <w:tcW w:type="dxa" w:w="541"/>
          </w:tcPr>
          <w:p>
            <w:r>
              <w:t>简历管理</w:t>
            </w:r>
          </w:p>
        </w:tc>
        <w:tc>
          <w:tcPr>
            <w:tcW w:type="dxa" w:w="541"/>
          </w:tcPr>
          <w:p>
            <w:r>
              <w:t>一般</w:t>
            </w:r>
          </w:p>
        </w:tc>
        <w:tc>
          <w:tcPr>
            <w:tcW w:type="dxa" w:w="2049"/>
          </w:tcPr>
          <w:p>
            <w:r>
              <w:t>选择超过10MB的文件</w:t>
              <w:br/>
              <w:t>点击上传简历</w:t>
            </w:r>
          </w:p>
        </w:tc>
        <w:tc>
          <w:tcPr>
            <w:tcW w:type="dxa" w:w="505"/>
          </w:tcPr>
          <w:p>
            <w:r>
              <w:t>测试组</w:t>
            </w:r>
          </w:p>
        </w:tc>
        <w:tc>
          <w:tcPr>
            <w:tcW w:type="dxa" w:w="1392"/>
          </w:tcPr>
          <w:p>
            <w:r>
              <w:t>2026-07-06</w:t>
            </w:r>
          </w:p>
        </w:tc>
        <w:tc>
          <w:tcPr>
            <w:tcW w:type="dxa" w:w="541"/>
          </w:tcPr>
          <w:p>
            <w:r>
              <w:t>已修复</w:t>
            </w:r>
          </w:p>
        </w:tc>
        <w:tc>
          <w:tcPr>
            <w:tcW w:type="dxa" w:w="541"/>
          </w:tcPr>
          <w:p>
            <w:r>
              <w:t>回归通过</w:t>
            </w:r>
          </w:p>
        </w:tc>
      </w:tr>
      <w:tr>
        <w:tc>
          <w:tcPr>
            <w:tcW w:type="dxa" w:w="930"/>
          </w:tcPr>
          <w:p>
            <w:r>
              <w:t>BUG008</w:t>
            </w:r>
          </w:p>
        </w:tc>
        <w:tc>
          <w:tcPr>
            <w:tcW w:type="dxa" w:w="1458"/>
          </w:tcPr>
          <w:p>
            <w:r>
              <w:t>角色切换后侧边栏菜单未跟随刷新</w:t>
            </w:r>
          </w:p>
        </w:tc>
        <w:tc>
          <w:tcPr>
            <w:tcW w:type="dxa" w:w="541"/>
          </w:tcPr>
          <w:p>
            <w:r>
              <w:t>系统框架</w:t>
            </w:r>
          </w:p>
        </w:tc>
        <w:tc>
          <w:tcPr>
            <w:tcW w:type="dxa" w:w="541"/>
          </w:tcPr>
          <w:p>
            <w:r>
              <w:t>轻微</w:t>
            </w:r>
          </w:p>
        </w:tc>
        <w:tc>
          <w:tcPr>
            <w:tcW w:type="dxa" w:w="2049"/>
          </w:tcPr>
          <w:p>
            <w:r>
              <w:t>用户退出登录</w:t>
              <w:br/>
              <w:t>以另一角色重新登录</w:t>
            </w:r>
          </w:p>
        </w:tc>
        <w:tc>
          <w:tcPr>
            <w:tcW w:type="dxa" w:w="505"/>
          </w:tcPr>
          <w:p>
            <w:r>
              <w:t>测试组</w:t>
            </w:r>
          </w:p>
        </w:tc>
        <w:tc>
          <w:tcPr>
            <w:tcW w:type="dxa" w:w="1392"/>
          </w:tcPr>
          <w:p>
            <w:r>
              <w:t>2026-07-06</w:t>
            </w:r>
          </w:p>
        </w:tc>
        <w:tc>
          <w:tcPr>
            <w:tcW w:type="dxa" w:w="541"/>
          </w:tcPr>
          <w:p>
            <w:r>
              <w:t>已修复</w:t>
            </w:r>
          </w:p>
        </w:tc>
        <w:tc>
          <w:tcPr>
            <w:tcW w:type="dxa" w:w="541"/>
          </w:tcPr>
          <w:p>
            <w:r>
              <w:t>回归通过</w:t>
            </w:r>
          </w:p>
        </w:tc>
      </w:tr>
      <w:tr>
        <w:tc>
          <w:tcPr>
            <w:tcW w:type="dxa" w:w="930"/>
          </w:tcPr>
          <w:p>
            <w:r>
              <w:t>BUG009</w:t>
            </w:r>
          </w:p>
        </w:tc>
        <w:tc>
          <w:tcPr>
            <w:tcW w:type="dxa" w:w="1458"/>
          </w:tcPr>
          <w:p>
            <w:r>
              <w:t>AI面试对话历史过长时页面响应缓慢</w:t>
            </w:r>
          </w:p>
        </w:tc>
        <w:tc>
          <w:tcPr>
            <w:tcW w:type="dxa" w:w="541"/>
          </w:tcPr>
          <w:p>
            <w:r>
              <w:t>AI面试</w:t>
            </w:r>
          </w:p>
        </w:tc>
        <w:tc>
          <w:tcPr>
            <w:tcW w:type="dxa" w:w="541"/>
          </w:tcPr>
          <w:p>
            <w:r>
              <w:t>一般</w:t>
            </w:r>
          </w:p>
        </w:tc>
        <w:tc>
          <w:tcPr>
            <w:tcW w:type="dxa" w:w="2049"/>
          </w:tcPr>
          <w:p>
            <w:r>
              <w:t>进行AI面试会话至20轮以上</w:t>
              <w:br/>
              <w:t>观察页面滚动和输入响应</w:t>
            </w:r>
          </w:p>
        </w:tc>
        <w:tc>
          <w:tcPr>
            <w:tcW w:type="dxa" w:w="505"/>
          </w:tcPr>
          <w:p>
            <w:r>
              <w:t>测试组</w:t>
            </w:r>
          </w:p>
        </w:tc>
        <w:tc>
          <w:tcPr>
            <w:tcW w:type="dxa" w:w="1392"/>
          </w:tcPr>
          <w:p>
            <w:r>
              <w:t>2026-07-07</w:t>
            </w:r>
          </w:p>
        </w:tc>
        <w:tc>
          <w:tcPr>
            <w:tcW w:type="dxa" w:w="541"/>
          </w:tcPr>
          <w:p>
            <w:r>
              <w:t>已修复</w:t>
            </w:r>
          </w:p>
        </w:tc>
        <w:tc>
          <w:tcPr>
            <w:tcW w:type="dxa" w:w="541"/>
          </w:tcPr>
          <w:p>
            <w:r>
              <w:t>回归通过</w:t>
            </w:r>
          </w:p>
        </w:tc>
      </w:tr>
      <w:tr>
        <w:tc>
          <w:tcPr>
            <w:tcW w:type="dxa" w:w="930"/>
          </w:tcPr>
          <w:p>
            <w:r>
              <w:t>BUG010</w:t>
            </w:r>
          </w:p>
        </w:tc>
        <w:tc>
          <w:tcPr>
            <w:tcW w:type="dxa" w:w="1458"/>
          </w:tcPr>
          <w:p>
            <w:r>
              <w:t>岗位薪资查询时输入非数字字符导致后端500错误</w:t>
            </w:r>
          </w:p>
        </w:tc>
        <w:tc>
          <w:tcPr>
            <w:tcW w:type="dxa" w:w="541"/>
          </w:tcPr>
          <w:p>
            <w:r>
              <w:t>岗位管理</w:t>
            </w:r>
          </w:p>
        </w:tc>
        <w:tc>
          <w:tcPr>
            <w:tcW w:type="dxa" w:w="541"/>
          </w:tcPr>
          <w:p>
            <w:r>
              <w:t>严重</w:t>
            </w:r>
          </w:p>
        </w:tc>
        <w:tc>
          <w:tcPr>
            <w:tcW w:type="dxa" w:w="2049"/>
          </w:tcPr>
          <w:p>
            <w:r>
              <w:t>进入岗位搜索</w:t>
              <w:br/>
              <w:t>在薪资筛选框输入字母</w:t>
              <w:br/>
              <w:t>点击搜索</w:t>
            </w:r>
          </w:p>
        </w:tc>
        <w:tc>
          <w:tcPr>
            <w:tcW w:type="dxa" w:w="505"/>
          </w:tcPr>
          <w:p>
            <w:r>
              <w:t>测试组</w:t>
            </w:r>
          </w:p>
        </w:tc>
        <w:tc>
          <w:tcPr>
            <w:tcW w:type="dxa" w:w="1392"/>
          </w:tcPr>
          <w:p>
            <w:r>
              <w:t>2026-07-07</w:t>
            </w:r>
          </w:p>
        </w:tc>
        <w:tc>
          <w:tcPr>
            <w:tcW w:type="dxa" w:w="541"/>
          </w:tcPr>
          <w:p>
            <w:r>
              <w:t>已修复</w:t>
            </w:r>
          </w:p>
        </w:tc>
        <w:tc>
          <w:tcPr>
            <w:tcW w:type="dxa" w:w="541"/>
          </w:tcPr>
          <w:p>
            <w:r>
              <w:t>回归通过</w:t>
            </w:r>
          </w:p>
        </w:tc>
      </w:tr>
    </w:tbl>
    <w:p w14:paraId="349AD006">
      <w:pPr>
        <w:rPr>
          <w:rFonts w:hint="default" w:ascii="Times New Roman" w:hAnsi="Times New Roman" w:cs="Times New Roman"/>
          <w:color w:val="C00000"/>
          <w:lang w:val="en-US" w:eastAsia="zh-CN"/>
        </w:rPr>
      </w:pPr>
    </w:p>
    <w:p w14:paraId="0E2CBC3D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注：轻微缺陷共 2 个(BUG003能力图谱节点重叠、BUG008侧边栏刷新延迟)，均为界面展示问题，不影响功能使用。</w:t>
      </w:r>
    </w:p>
    <w:p w14:paraId="79E8E2A9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【填写要求】</w:t>
      </w:r>
    </w:p>
    <w:p w14:paraId="254BC607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内容定位：严重与一般缺陷的完整明细，轻微缺陷可简化</w:t>
      </w:r>
    </w:p>
    <w:p w14:paraId="3DA87DFB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配图要求：无需配图</w:t>
      </w:r>
    </w:p>
    <w:p w14:paraId="3C63B641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注意事项：必须包含缺陷状态与回归结果，体现缺陷闭环管理；符合国标对缺陷记录的要求。</w:t>
      </w:r>
    </w:p>
    <w:p w14:paraId="1D84787E">
      <w:pPr>
        <w:rPr>
          <w:rFonts w:hint="default" w:ascii="Times New Roman" w:hAnsi="Times New Roman" w:cs="Times New Roman"/>
        </w:rPr>
      </w:pPr>
    </w:p>
    <w:p w14:paraId="11D1D9DD">
      <w:pPr>
        <w:pStyle w:val="2"/>
        <w:bidi w:val="0"/>
        <w:rPr>
          <w:rFonts w:hint="default"/>
        </w:rPr>
      </w:pPr>
      <w:r>
        <w:rPr>
          <w:rFonts w:hint="default"/>
        </w:rPr>
        <w:t>5 测试结论</w:t>
      </w:r>
    </w:p>
    <w:p w14:paraId="04EA57E1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 功能需求符合性结论</w:t>
      </w:r>
    </w:p>
    <w:p w14:paraId="38589582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智聘星图V1.0版本的核心功能均已实现，所有功能点符合《软件功能需求分析文档V1.0》的定义与业务规则；测试发现的缺陷均已修复并通过回归验证，系统整体功能满足需求规格要求。</w:t>
      </w:r>
    </w:p>
    <w:p w14:paraId="5649E3D4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【填写要求】</w:t>
      </w:r>
    </w:p>
    <w:p w14:paraId="69D304D6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内容定位：明确给出功能是否符合需求的整体结论</w:t>
      </w:r>
    </w:p>
    <w:p w14:paraId="5A40C8FA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建议字数：100 字左右</w:t>
      </w:r>
    </w:p>
    <w:p w14:paraId="60B0D169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配图要求：无需配图</w:t>
      </w:r>
    </w:p>
    <w:p w14:paraId="385F4507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注意事项：结论明确，不模棱两可；客观说明存在的问题，不夸大也不隐瞒。</w:t>
      </w:r>
    </w:p>
    <w:p w14:paraId="6A5EAF1C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 遗留问题与影响说明</w:t>
      </w:r>
    </w:p>
    <w:p w14:paraId="66EA6346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本次测试遗留未修复缺陷共 0 个，所有 10 个缺陷均已完成修复并回归通过。</w:t>
      </w:r>
    </w:p>
    <w:p w14:paraId="7450A8B2">
      <w:pPr>
        <w:rPr>
          <w:rFonts w:hint="default" w:ascii="Times New Roman" w:hAnsi="Times New Roman" w:cs="Times New Roman"/>
          <w:color w:val="C00000"/>
          <w:lang w:val="en-US" w:eastAsia="zh-CN"/>
        </w:rPr>
      </w:pPr>
    </w:p>
    <w:p w14:paraId="59A7BCA1">
      <w:pPr>
        <w:rPr>
          <w:rFonts w:hint="default" w:ascii="Times New Roman" w:hAnsi="Times New Roman" w:cs="Times New Roman"/>
          <w:color w:val="C00000"/>
          <w:lang w:val="en-US" w:eastAsia="zh-CN"/>
        </w:rPr>
      </w:pPr>
    </w:p>
    <w:p w14:paraId="67BB9997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【填写要求】</w:t>
      </w:r>
    </w:p>
    <w:p w14:paraId="25DB4974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内容定位：未修复的遗留问题、严重程度、对系统的影响</w:t>
      </w:r>
    </w:p>
    <w:p w14:paraId="680142BC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建议字数：100 字左右</w:t>
      </w:r>
    </w:p>
    <w:p w14:paraId="2FC5F987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配图要求：无需配图</w:t>
      </w:r>
    </w:p>
    <w:p w14:paraId="6169FB97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注意事项：禁止隐瞒未修复缺陷；必须说明影响程度，避免误导评审。</w:t>
      </w:r>
    </w:p>
    <w:p w14:paraId="16690A02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 整体验收建议</w:t>
      </w:r>
    </w:p>
    <w:p w14:paraId="636E6117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t>综合本次功能测试结果，系统核心功能完整、业务逻辑正确、缺陷均已修复，满足需求文档定义的功能要求，达到交付与演示标准，建议通过功能验收，可投入比赛演示与项目评审。</w:t>
      </w:r>
    </w:p>
    <w:p w14:paraId="6B632C09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【填写要求】</w:t>
      </w:r>
    </w:p>
    <w:p w14:paraId="3F266746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内容定位：最终的验收建议（通过 / 有条件通过 / 不通过）</w:t>
      </w:r>
    </w:p>
    <w:p w14:paraId="2EB0D7B9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建议字数：60-80 字</w:t>
      </w:r>
    </w:p>
    <w:p w14:paraId="1C84D3DE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配图要求：无需配图</w:t>
      </w:r>
    </w:p>
    <w:p w14:paraId="61DE39CA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注意事项：建议结论与前文测试结果保持一致；表述正式，符合测试报告的严谨性。</w:t>
      </w:r>
    </w:p>
    <w:p w14:paraId="20A200D9">
      <w:pPr>
        <w:rPr>
          <w:rFonts w:hint="default" w:ascii="Times New Roman" w:hAnsi="Times New Roman" w:cs="Times New Roman"/>
        </w:rPr>
      </w:pPr>
    </w:p>
    <w:p w14:paraId="4EC48332">
      <w:pPr>
        <w:pStyle w:val="2"/>
        <w:bidi w:val="0"/>
        <w:rPr>
          <w:rFonts w:hint="default"/>
        </w:rPr>
      </w:pPr>
      <w:r>
        <w:rPr>
          <w:rFonts w:hint="default"/>
        </w:rPr>
        <w:t>6 附录</w:t>
      </w:r>
    </w:p>
    <w:p w14:paraId="19774780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6.1 测试用例完整清单</w:t>
      </w:r>
    </w:p>
    <w:p w14:paraId="684FA0FC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 xml:space="preserve">【填写示例】 测试用例表包含字段：用例编号、所属模块、测试场景、前置条件、操作步骤、预期结果、实际结果、测试结论、测试人、测试日期。 </w:t>
      </w:r>
    </w:p>
    <w:p w14:paraId="279E453E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完整用例详见附件《功能测试用例表.xlsx》</w:t>
      </w:r>
    </w:p>
    <w:p w14:paraId="6943295C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【填写要求】</w:t>
      </w:r>
    </w:p>
    <w:p w14:paraId="1435EABA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内容定位：全量测试用例的存放说明</w:t>
      </w:r>
    </w:p>
    <w:p w14:paraId="38BD44BB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配图要求：无需配图</w:t>
      </w:r>
    </w:p>
    <w:p w14:paraId="221C1FB8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注意事项：比赛提交时可将精简版用例表直接放入附录，或作为附件单独提交。</w:t>
      </w:r>
    </w:p>
    <w:p w14:paraId="610E0C5A">
      <w:pPr>
        <w:pStyle w:val="3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6.2 缺陷明细完整列表</w:t>
      </w:r>
    </w:p>
    <w:p w14:paraId="0212E7FD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 xml:space="preserve">【填写示例】 缺陷明细表包含字段：缺陷 ID、缺陷标题、详细描述、复现步骤、所属模块、严重等级、发现人、发现日期、修复人、修复状态、回归结果。 </w:t>
      </w:r>
    </w:p>
    <w:p w14:paraId="68CBBB12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完整缺陷清单详见附件《缺陷跟踪表.xlsx》。</w:t>
      </w:r>
    </w:p>
    <w:p w14:paraId="7866B248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【填写要求】</w:t>
      </w:r>
    </w:p>
    <w:p w14:paraId="19F5FDF6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内容定位：全量缺陷的明细记录</w:t>
      </w:r>
    </w:p>
    <w:p w14:paraId="76C96B37">
      <w:pPr>
        <w:rPr>
          <w:rFonts w:hint="default" w:ascii="Times New Roman" w:hAnsi="Times New Roman" w:cs="Times New Roman"/>
          <w:color w:val="C00000"/>
          <w:lang w:val="en-US" w:eastAsia="zh-C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配图要求：无需配图</w:t>
      </w:r>
    </w:p>
    <w:p w14:paraId="17949D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0000"/>
          <w:lang w:val="en-US" w:eastAsia="zh-CN"/>
        </w:rPr>
        <w:t>注意事项：与正文的缺陷统计数据保持一致；体现全流程跟踪记录。</w:t>
      </w:r>
    </w:p>
    <w:p w14:paraId="64065BE4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6626C"/>
    <w:rsid w:val="05F2086C"/>
    <w:rsid w:val="11D60DD6"/>
    <w:rsid w:val="14984EF0"/>
    <w:rsid w:val="23E02D14"/>
    <w:rsid w:val="26EC0370"/>
    <w:rsid w:val="351E45D8"/>
    <w:rsid w:val="442E090B"/>
    <w:rsid w:val="4D7053DA"/>
    <w:rsid w:val="4ED81222"/>
    <w:rsid w:val="53101E19"/>
    <w:rsid w:val="695C1421"/>
    <w:rsid w:val="713B6F4A"/>
    <w:rsid w:val="740D2E40"/>
    <w:rsid w:val="7D2066A5"/>
    <w:rsid w:val="7D56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4021</Words>
  <Characters>4334</Characters>
  <Lines>0</Lines>
  <Paragraphs>0</Paragraphs>
  <TotalTime>1</TotalTime>
  <ScaleCrop>false</ScaleCrop>
  <LinksUpToDate>false</LinksUpToDate>
  <CharactersWithSpaces>4544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2026-07-06T14:19:00Z</dcterms:created>
  <dc:creator>tyc</dc:creator>
  <cp:lastModifiedBy>一个脱离高级趣味的人</cp:lastModifiedBy>
  <dcterms:modified xsi:type="dcterms:W3CDTF">2026-07-06T15:26:09Z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eyJoZGlkIjoiZWQ3OTY1ZTA1NDM5ZWUyZDZhYmRlOGUxOTI0OGNjNDciLCJ1c2VySWQiOiI5MjM2NzU0ODIifQ==</vt:lpwstr>
  </property>
  <property fmtid="{D5CDD505-2E9C-101B-9397-08002B2CF9AE}" pid="4" name="ICV">
    <vt:lpwstr>6FC00CCC72054960B289A4BA3B6C87DB_12</vt:lpwstr>
  </property>
</Properties>
</file>