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B8E29">
      <w:pPr>
        <w:bidi w:val="0"/>
        <w:rPr>
          <w:rFonts w:hint="eastAsia"/>
          <w:lang w:val="en-US" w:eastAsia="zh-CN"/>
        </w:rPr>
      </w:pPr>
    </w:p>
    <w:p w14:paraId="4D07B480">
      <w:pPr>
        <w:bidi w:val="0"/>
        <w:rPr>
          <w:rFonts w:hint="eastAsia"/>
          <w:lang w:val="en-US" w:eastAsia="zh-CN"/>
        </w:rPr>
      </w:pPr>
    </w:p>
    <w:p w14:paraId="7E39BD14">
      <w:pPr>
        <w:bidi w:val="0"/>
        <w:rPr>
          <w:rFonts w:hint="eastAsia"/>
          <w:lang w:val="en-US" w:eastAsia="zh-CN"/>
        </w:rPr>
      </w:pPr>
    </w:p>
    <w:p w14:paraId="3C4AEB37">
      <w:pPr>
        <w:bidi w:val="0"/>
        <w:rPr>
          <w:rFonts w:hint="eastAsia"/>
          <w:lang w:val="en-US" w:eastAsia="zh-CN"/>
        </w:rPr>
      </w:pPr>
    </w:p>
    <w:p w14:paraId="02BFAEE6">
      <w:pPr>
        <w:bidi w:val="0"/>
        <w:rPr>
          <w:rFonts w:hint="eastAsia"/>
          <w:lang w:val="en-US" w:eastAsia="zh-CN"/>
        </w:rPr>
      </w:pPr>
    </w:p>
    <w:p w14:paraId="677519B2">
      <w:pPr>
        <w:bidi w:val="0"/>
        <w:rPr>
          <w:rFonts w:hint="eastAsia"/>
          <w:lang w:val="en-US" w:eastAsia="zh-CN"/>
        </w:rPr>
      </w:pPr>
    </w:p>
    <w:p w14:paraId="3CB8C11D">
      <w:pPr>
        <w:bidi w:val="0"/>
        <w:rPr>
          <w:rFonts w:hint="eastAsia"/>
          <w:lang w:val="en-US" w:eastAsia="zh-CN"/>
        </w:rPr>
      </w:pPr>
    </w:p>
    <w:p w14:paraId="11D38D90">
      <w:pPr>
        <w:bidi w:val="0"/>
        <w:rPr>
          <w:rFonts w:hint="eastAsia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6610"/>
      </w:tblGrid>
      <w:tr w14:paraId="65CB7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83B9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C9BA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A033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B6B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86F80F">
            <w:pPr>
              <w:keepNext w:val="0"/>
              <w:keepLines w:val="0"/>
              <w:widowControl/>
              <w:suppressLineNumbers w:val="0"/>
              <w:jc w:val="left"/>
            </w:pPr>
            <w:r>
              <w:t>智聘星图 (Zhihire StarMap)</w:t>
            </w:r>
          </w:p>
        </w:tc>
      </w:tr>
      <w:tr w14:paraId="1270E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7C9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93D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软件功能设计文档</w:t>
            </w:r>
          </w:p>
        </w:tc>
      </w:tr>
      <w:tr w14:paraId="2E807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A87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244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V1.0</w:t>
            </w:r>
          </w:p>
        </w:tc>
      </w:tr>
      <w:tr w14:paraId="1065E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11B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01A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内部公开</w:t>
            </w:r>
          </w:p>
        </w:tc>
      </w:tr>
      <w:tr w14:paraId="76B59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D13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A64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自定义编号</w:t>
            </w:r>
          </w:p>
        </w:tc>
      </w:tr>
      <w:tr w14:paraId="41014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1EB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编制团队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D38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项目开发组</w:t>
            </w:r>
          </w:p>
        </w:tc>
      </w:tr>
      <w:tr w14:paraId="760A0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90E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723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YYYY 年 MM 月 DD 日</w:t>
            </w:r>
          </w:p>
        </w:tc>
      </w:tr>
      <w:tr w14:paraId="51839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CAC8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交付对象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475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竞赛评审组 / 软著登记 / 开发团队</w:t>
            </w:r>
          </w:p>
        </w:tc>
      </w:tr>
    </w:tbl>
    <w:p w14:paraId="5F7AFC31"/>
    <w:p w14:paraId="18182F48">
      <w:r>
        <w:br w:type="page"/>
      </w:r>
    </w:p>
    <w:p w14:paraId="501C2443">
      <w:pPr>
        <w:pStyle w:val="2"/>
        <w:bidi w:val="0"/>
      </w:pPr>
      <w:r>
        <w:t>1 引言</w:t>
      </w:r>
    </w:p>
    <w:p w14:paraId="35F7F841">
      <w:pPr>
        <w:pStyle w:val="3"/>
        <w:bidi w:val="0"/>
      </w:pPr>
      <w:r>
        <w:t>1.1 编写目的</w:t>
      </w:r>
    </w:p>
    <w:p w14:paraId="0851E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本文档基于《智聘星图功能需求分析文档 V1.0》，对系统进行总体架构设计、模块详细设计与数据库设计，作为开发人员编码实现的直接依据，同时为后续测试、运维工作提供技术参考。</w:t>
      </w:r>
    </w:p>
    <w:p w14:paraId="7E334F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0C5C9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内容定位：设计文档的作用、承接关系、使用对象</w:t>
      </w:r>
    </w:p>
    <w:p w14:paraId="40988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建议字数：100-120 字</w:t>
      </w:r>
    </w:p>
    <w:p w14:paraId="3AC1B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09D5B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注意事项：必须关联需求文档，体现 “设计服从需求” 的原则。</w:t>
      </w:r>
    </w:p>
    <w:p w14:paraId="0CF09A27">
      <w:pPr>
        <w:pStyle w:val="3"/>
        <w:bidi w:val="0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1.2 参考资料</w:t>
      </w:r>
    </w:p>
    <w:p w14:paraId="1F15A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410DB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GB/T 8567-2006 计算机软件文档编制规范</w:t>
      </w:r>
    </w:p>
    <w:p w14:paraId="07213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《智聘星图功能需求分析文档 V1.0》</w:t>
      </w:r>
    </w:p>
    <w:p w14:paraId="15B0E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FastAPI + Python 3.12 开发规范</w:t>
      </w:r>
    </w:p>
    <w:p w14:paraId="49D06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KingbaseES 数据库设计规范</w:t>
      </w:r>
    </w:p>
    <w:p w14:paraId="4163C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7CC6C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内容定位：设计依据的标准与文档</w:t>
      </w:r>
    </w:p>
    <w:p w14:paraId="03186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建议条数：4 条</w:t>
      </w:r>
    </w:p>
    <w:p w14:paraId="1F931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2C67D3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注意事项：必须包含对应的需求文档。</w:t>
      </w:r>
    </w:p>
    <w:p w14:paraId="7B5316D3">
      <w:pPr>
        <w:pStyle w:val="3"/>
        <w:bidi w:val="0"/>
      </w:pPr>
      <w:r>
        <w:t xml:space="preserve">1.3 术语定义 </w:t>
      </w:r>
    </w:p>
    <w:p w14:paraId="0E9C5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6903"/>
      </w:tblGrid>
      <w:tr w14:paraId="55ADC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CC5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  <w:t>术语 / 缩略语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771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  <w:t>全称与释义</w:t>
            </w:r>
          </w:p>
        </w:tc>
      </w:tr>
      <w:tr w14:paraId="73A89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D83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t>B/S(浏览器/服务器)架构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2BB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t>浏览器/服务器架构，用户通过浏览器访问系统，Vue3前端+FastAPI后端</w:t>
            </w:r>
          </w:p>
        </w:tc>
      </w:tr>
      <w:tr w14:paraId="3F456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471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t>JWT RBAC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D56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t>基于角色(User/Company/Admin)的JWT权限控制模型</w:t>
            </w:r>
          </w:p>
        </w:tc>
      </w:tr>
      <w:tr w14:paraId="29C75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E3E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  <w:t>RESTful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204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  <w:t>一种 API 接口设计风格，基于 HTTP 方法实现资源的增删改查</w:t>
            </w:r>
          </w:p>
        </w:tc>
      </w:tr>
      <w:tr w14:paraId="1DEBB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SQLAlchemy 2.0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Python异步ORM框架，用于KingbaseES数据库的声明式映射与查询</w:t>
            </w:r>
          </w:p>
        </w:tc>
      </w:tr>
      <w:tr w14:paraId="462A1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82E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  <w:t>ER 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9DA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  <w:t>实体关系图，用于描述数据库表之间的关联关系</w:t>
            </w:r>
          </w:p>
        </w:tc>
      </w:tr>
    </w:tbl>
    <w:p w14:paraId="0B2B5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</w:p>
    <w:p w14:paraId="14E98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14968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内容定位：文档中出现的技术术语、英文缩写的统一解释</w:t>
      </w:r>
    </w:p>
    <w:p w14:paraId="5F4AB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建议条数：5-8 条</w:t>
      </w:r>
    </w:p>
    <w:p w14:paraId="6F5031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1E7D6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注意事项：仅收录本文档实际出现的术语；与需求文档中的术语保持统一。</w:t>
      </w:r>
    </w:p>
    <w:p w14:paraId="6487A100"/>
    <w:p w14:paraId="375631BB">
      <w:pPr>
        <w:pStyle w:val="3"/>
        <w:bidi w:val="0"/>
      </w:pPr>
      <w:r>
        <w:t>1.4 版本修订记录</w:t>
      </w:r>
    </w:p>
    <w:p w14:paraId="769CC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3"/>
        <w:gridCol w:w="1392"/>
        <w:gridCol w:w="4028"/>
        <w:gridCol w:w="714"/>
        <w:gridCol w:w="1551"/>
      </w:tblGrid>
      <w:tr w14:paraId="16729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5A4F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1601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修订日期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8E6F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修订内容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A8C7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修订人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05B9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变更原因</w:t>
            </w:r>
          </w:p>
        </w:tc>
      </w:tr>
      <w:tr w14:paraId="7CA17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279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47566F">
            <w:pPr>
              <w:keepNext w:val="0"/>
              <w:keepLines w:val="0"/>
              <w:widowControl/>
              <w:suppressLineNumbers w:val="0"/>
              <w:jc w:val="left"/>
            </w:pPr>
            <w:r>
              <w:t>2026-07-10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834669">
            <w:pPr>
              <w:keepNext w:val="0"/>
              <w:keepLines w:val="0"/>
              <w:widowControl/>
              <w:suppressLineNumbers w:val="0"/>
              <w:jc w:val="left"/>
            </w:pPr>
            <w:r>
              <w:t>完成智聘星图系统总体架构、数据库设计、核心模块详细设计，发布初始版本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BFE390">
            <w:pPr>
              <w:keepNext w:val="0"/>
              <w:keepLines w:val="0"/>
              <w:widowControl/>
              <w:suppressLineNumbers w:val="0"/>
              <w:jc w:val="left"/>
            </w:pPr>
            <w:r>
              <w:t>开发组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2FC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需求定稿后首次编制</w:t>
            </w:r>
          </w:p>
        </w:tc>
      </w:tr>
      <w:tr w14:paraId="381AA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860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B77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2026-07-05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F5B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补充安全设计章节，优化接口参数定义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6F1FEC">
            <w:pPr>
              <w:keepNext w:val="0"/>
              <w:keepLines w:val="0"/>
              <w:widowControl/>
              <w:suppressLineNumbers w:val="0"/>
              <w:jc w:val="left"/>
            </w:pPr>
            <w:r>
              <w:t>测试组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CC1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安全评审补充要求</w:t>
            </w:r>
          </w:p>
        </w:tc>
      </w:tr>
    </w:tbl>
    <w:p w14:paraId="2D914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</w:p>
    <w:p w14:paraId="0085C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09CEF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内容定位：文档迭代的历史追溯记录</w:t>
      </w:r>
    </w:p>
    <w:p w14:paraId="1ABC2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建议版本数：至少 1 个初始版本</w:t>
      </w:r>
    </w:p>
    <w:p w14:paraId="00C23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4DEA34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注意事项：版本号规则与需求文档统一；日期格式为 YYYY-MM-DD；修订内容需具体可追溯。</w:t>
      </w:r>
    </w:p>
    <w:p w14:paraId="1FF27F83"/>
    <w:p w14:paraId="4768DEE3">
      <w:pPr>
        <w:pStyle w:val="2"/>
        <w:bidi w:val="0"/>
      </w:pPr>
      <w:r>
        <w:t>2 总体概要设计</w:t>
      </w:r>
    </w:p>
    <w:p w14:paraId="0AE0D1EA">
      <w:pPr>
        <w:pStyle w:val="3"/>
        <w:bidi w:val="0"/>
      </w:pPr>
      <w:r>
        <w:t>2.1 系统总体技术架构</w:t>
      </w:r>
    </w:p>
    <w:p w14:paraId="73560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系统采用B/S前后端分离架构，分为三层：</w:t>
      </w:r>
    </w:p>
    <w:p w14:paraId="6CA03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表现层：前端采用 Vue 3 + Element Plus 技术栈，负责页面渲染与用户交互，通过 Axios 调用后端接口；</w:t>
      </w:r>
    </w:p>
    <w:p w14:paraId="256A6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业务逻辑层：后端采用 FastAPI 框架，封装核心业务逻辑，提供 RESTful 风格 API 接口；</w:t>
      </w:r>
    </w:p>
    <w:p w14:paraId="4F701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数据访问层：采用 SQLAlchemy 2.0 (async) 异步 ORM 框架，操作 KingbaseES V8 数据库，实现数据读写与事务控制。</w:t>
      </w:r>
    </w:p>
    <w:p w14:paraId="66BDE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3E417F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内容定位：系统分层结构、各层技术选型、职责划分</w:t>
      </w:r>
    </w:p>
    <w:p w14:paraId="4A349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建议字数：200 字左右</w:t>
      </w:r>
    </w:p>
    <w:p w14:paraId="0C613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配图要求：必须配图，配套「系统总体架构图」（分层架构图），放在本节下方</w:t>
      </w:r>
    </w:p>
    <w:p w14:paraId="44025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注意事项：技术栈必须和项目实际开发一致，禁止虚构。</w:t>
      </w:r>
    </w:p>
    <w:p w14:paraId="380F7502">
      <w:pPr>
        <w:pStyle w:val="3"/>
        <w:bidi w:val="0"/>
      </w:pPr>
      <w:r>
        <w:t>2.2 功能模块划分与职责</w:t>
      </w:r>
    </w:p>
    <w:p w14:paraId="70011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1A1BC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前端求职者模块：负责注册登录、个人档案、简历管理、能力图谱、岗位推荐搜索、职业规划、AI面试等求职者端页面的展示与交互</w:t>
      </w:r>
    </w:p>
    <w:p w14:paraId="3F8AB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前端企业模块：负责企业信息管理、岗位发布管理、候选人推荐筛选等企业端页面的展示与交互</w:t>
      </w:r>
    </w:p>
    <w:p w14:paraId="53CDD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后端业务模块：封装认证、用户、简历、岗位、能力图谱、匹配推荐、职业规划、AI面试、通知、审核等核心业务逻辑与接口</w:t>
      </w:r>
    </w:p>
    <w:p w14:paraId="53727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数据持久化模块：统一管理数据库读写、事务控制、分页处理</w:t>
      </w:r>
    </w:p>
    <w:p w14:paraId="33392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系统管理模块：负责全局权限校验、操作日志记录、数据备份管理</w:t>
      </w:r>
    </w:p>
    <w:p w14:paraId="41072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1443B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内容定位：模块拆分与每个模块的单一职责</w:t>
      </w:r>
    </w:p>
    <w:p w14:paraId="5DCAD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建议模块数：4-6 个</w:t>
      </w:r>
    </w:p>
    <w:p w14:paraId="1DA2F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配图要求：可选配模块组成图</w:t>
      </w:r>
    </w:p>
    <w:p w14:paraId="46E9E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注意事项：模块职责不交叉、不重叠；与需求文档的功能模块对应。</w:t>
      </w:r>
    </w:p>
    <w:p w14:paraId="78341024">
      <w:pPr>
        <w:pStyle w:val="3"/>
        <w:bidi w:val="0"/>
      </w:pPr>
      <w:r>
        <w:t>2.3 模块间交互关系</w:t>
      </w:r>
    </w:p>
    <w:p w14:paraId="3BF77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45A0D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前端页面通过 HTTP 请求调用后端业务模块接口，获取数据并渲染页面；</w:t>
      </w:r>
    </w:p>
    <w:p w14:paraId="1EDEA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后端业务模块调用数据持久化模块，完成数据库的增删改查操作；</w:t>
      </w:r>
    </w:p>
    <w:p w14:paraId="18337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权限校验、操作日志等横切功能通过拦截器 / AOP 统一处理，所有接口自动生效。</w:t>
      </w:r>
    </w:p>
    <w:p w14:paraId="0EEFE2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20B067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内容定位：模块之间的调用关系、数据流向</w:t>
      </w:r>
    </w:p>
    <w:p w14:paraId="55C88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建议字数：120 字左右</w:t>
      </w:r>
    </w:p>
    <w:p w14:paraId="6984B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配图要求：可选配模块交互时序图</w:t>
      </w:r>
    </w:p>
    <w:p w14:paraId="2C8BC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注意事项：说明数据流向，体现分层调用原则。</w:t>
      </w:r>
    </w:p>
    <w:p w14:paraId="0C5920DC">
      <w:pPr>
        <w:pStyle w:val="3"/>
        <w:bidi w:val="0"/>
      </w:pPr>
      <w:r>
        <w:t>2.4 系统部署设计</w:t>
      </w:r>
    </w:p>
    <w:p w14:paraId="5BAAF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【填写示例】 采用单节点一体化部署方案：</w:t>
      </w:r>
    </w:p>
    <w:p w14:paraId="77503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前端：Nginx 部署静态资源，同时作为反向代理转发后端请求；</w:t>
      </w:r>
    </w:p>
    <w:p w14:paraId="4DEBED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后端：FastAPI 项目通过 uvicorn 运行，提供 RESTful API 服务；</w:t>
      </w:r>
    </w:p>
    <w:p w14:paraId="65D14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数据库：KingbaseES V8 独立部署，开启每日自动全量备份，保障数据安全；</w:t>
      </w:r>
    </w:p>
    <w:p w14:paraId="00FB9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所有服务部署在同一台云服务器，通过内网端口通信。</w:t>
      </w:r>
    </w:p>
    <w:p w14:paraId="3790B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43A55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内容定位：系统上线后的部署方式、组件分布</w:t>
      </w:r>
    </w:p>
    <w:p w14:paraId="40A60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建议字数：150 字左右</w:t>
      </w:r>
    </w:p>
    <w:p w14:paraId="0A07F9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配图要求：建议配图，配套「系统部署架构图」</w:t>
      </w:r>
    </w:p>
    <w:p w14:paraId="57A5E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注意事项：比赛项目写清单机部署即可，无需复杂集群；与运行环境保持一致。</w:t>
      </w:r>
    </w:p>
    <w:p w14:paraId="4450FC92">
      <w:pPr>
        <w:pStyle w:val="3"/>
        <w:bidi w:val="0"/>
      </w:pPr>
      <w:r>
        <w:t>2.5 接口设计</w:t>
      </w:r>
    </w:p>
    <w:p w14:paraId="4D3DFCAD">
      <w:pPr>
        <w:pStyle w:val="4"/>
        <w:bidi w:val="0"/>
      </w:pPr>
      <w:r>
        <w:t>2.5.1 外部接口设计</w:t>
      </w:r>
    </w:p>
    <w:p w14:paraId="3ACED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4B1C1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用户端接口：用户通过浏览器与系统前端交互，采用 HTTP/HTTPS 协议，输入为用户操作指令，输出为页面渲染结果。</w:t>
      </w:r>
    </w:p>
    <w:p w14:paraId="64449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 xml:space="preserve">第三方系统接口： </w:t>
      </w:r>
    </w:p>
    <w:p w14:paraId="592DB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DeepSeek API 接口：接入云端大模型API，采用HTTPS POST方式，传输格式为JSON，用于简历解析、能力图谱分析、AI面试对话、职业规划生成等AI能力。</w:t>
      </w:r>
    </w:p>
    <w:p w14:paraId="60BC2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</w:p>
    <w:p w14:paraId="7CC9C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</w:pPr>
      <w:r>
        <w:t>数据库接口：后端服务通过 asyncpg 驱动连接 KingbaseES 数据库(兼容PostgreSQL协议)，实现异步数据读写操作。</w:t>
      </w:r>
    </w:p>
    <w:p w14:paraId="755AFA36">
      <w:pPr>
        <w:pStyle w:val="4"/>
        <w:bidi w:val="0"/>
      </w:pPr>
      <w:r>
        <w:t>2.5.2 内部接口设计</w:t>
      </w:r>
    </w:p>
    <w:p w14:paraId="7871A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49AE4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前后端接口：统一采用 RESTful 风格，通过 HTTP 协议传输 JSON 格式数据，统一响应格式为Result{code, message, data}。</w:t>
      </w:r>
    </w:p>
    <w:p w14:paraId="631EE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后端模块间接口：按照分层规范分为api路由层-&gt;services业务层-&gt;repositories仓储层-&gt;models模型层，层间通过依赖注入传递数据，遵循单一职责原则。</w:t>
      </w:r>
    </w:p>
    <w:p w14:paraId="03EFC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横切接口：JWT鉴权通过FastAPI Depends依赖注入实现，操作日志通过API路由层的装饰器/中间件自动记录，对所有业务接口无侵入。</w:t>
      </w:r>
    </w:p>
    <w:p w14:paraId="256C8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2D10D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内容定位：系统与外部的交互接口、内部模块间的接口规范</w:t>
      </w:r>
    </w:p>
    <w:p w14:paraId="35FD8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配图要求：复杂接口可选配接口交互图</w:t>
      </w:r>
    </w:p>
    <w:p w14:paraId="35F24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注意事项：必须区分外部、内部接口；接口协议、格式明确；符合国标概要设计的接口设计要求。</w:t>
      </w:r>
    </w:p>
    <w:p w14:paraId="2207CDD9">
      <w:pPr>
        <w:pStyle w:val="3"/>
        <w:bidi w:val="0"/>
      </w:pPr>
      <w:r>
        <w:t>2.6 运行设计</w:t>
      </w:r>
    </w:p>
    <w:p w14:paraId="2B9E4EC7">
      <w:pPr>
        <w:pStyle w:val="4"/>
        <w:bidi w:val="0"/>
      </w:pPr>
      <w:r>
        <w:t>2.6.1 运行模块组合</w:t>
      </w:r>
    </w:p>
    <w:p w14:paraId="63EAA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2B946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简历解析业务运行组合：前端简历模块 -&gt; 后端解析业务模块 -&gt; pdfplumber/python-docx解析引擎 -&gt; DeepSeek LLM归一化 -&gt; 数据持久化</w:t>
      </w:r>
    </w:p>
    <w:p w14:paraId="65B17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人岗匹配业务运行组合：前端匹配推荐模块 -&gt; 后端匹配服务模块 -&gt; 图算法匹配引擎 -&gt; DeepSeek LLM评分润色 -&gt; 数据持久化</w:t>
      </w:r>
    </w:p>
    <w:p w14:paraId="16795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系统运维运行组合：系统管理模块 → 数据持久化模块，完成数据备份、日志查询、权限配置操作。</w:t>
      </w:r>
    </w:p>
    <w:p w14:paraId="10463B97">
      <w:pPr>
        <w:pStyle w:val="4"/>
        <w:bidi w:val="0"/>
      </w:pPr>
      <w:r>
        <w:t>2.6.2 运行控制</w:t>
      </w:r>
    </w:p>
    <w:p w14:paraId="7EF13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1DE97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用户通过登录验证后，根据角色分配对应功能权限，控制可访问的模块范围；</w:t>
      </w:r>
    </w:p>
    <w:p w14:paraId="3EFAB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所有业务操作需通过 Token 身份校验，校验通过后方可执行对应模块逻辑；</w:t>
      </w:r>
    </w:p>
    <w:p w14:paraId="178BF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核心业务操作（如简历解析状态流转、岗位下架与投递记录一致性）需通过事务控制，保证数据一致性，失败时自动回滚。</w:t>
      </w:r>
    </w:p>
    <w:p w14:paraId="63583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55D96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内容定位：不同业务场景下的模块组合方式、运行控制规则</w:t>
      </w:r>
    </w:p>
    <w:p w14:paraId="24143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注意事项：对应核心业务流程，说明模块的调用组合关系。</w:t>
      </w:r>
    </w:p>
    <w:p w14:paraId="604E788A">
      <w:pPr>
        <w:pStyle w:val="3"/>
        <w:bidi w:val="0"/>
      </w:pPr>
      <w:r>
        <w:t>2.7 系统出错处理设计</w:t>
      </w:r>
    </w:p>
    <w:p w14:paraId="00D091FA">
      <w:pPr>
        <w:pStyle w:val="4"/>
        <w:bidi w:val="0"/>
      </w:pPr>
      <w:r>
        <w:t>2.7.1 出错信息分类</w:t>
      </w:r>
    </w:p>
    <w:p w14:paraId="3C829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052F7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输入类错误：参数非法、格式错误、必填项缺失，返回 400 状态码 + 具体错误提示。</w:t>
      </w:r>
    </w:p>
    <w:p w14:paraId="120A2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权限类错误：未登录、Token 失效、无操作权限，返回 401/403 状态码 + 提示信息。</w:t>
      </w:r>
    </w:p>
    <w:p w14:paraId="0F830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业务类错误：业务规则不满足(如简历格式不支持、岗位已下架、重复投递)，返回自定义业务错误码+提示。</w:t>
      </w:r>
    </w:p>
    <w:p w14:paraId="41A3F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系统类错误：数据库连接失败、服务宕机、网络异常，返回 500 状态码 + 通用错误提示。</w:t>
      </w:r>
    </w:p>
    <w:p w14:paraId="6990FC03">
      <w:pPr>
        <w:pStyle w:val="4"/>
        <w:bidi w:val="0"/>
      </w:pPr>
      <w:r>
        <w:t>2.7.2 补救措施</w:t>
      </w:r>
    </w:p>
    <w:p w14:paraId="08EFFB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34D74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输入类错误：前端实时校验 + 后端二次校验，提示用户修正后重新提交；</w:t>
      </w:r>
    </w:p>
    <w:p w14:paraId="59407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权限类错误：自动跳转登录页，或提示用户联系管理员开通权限；</w:t>
      </w:r>
    </w:p>
    <w:p w14:paraId="4D43E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业务类错误：明确告知错误原因与解决方式，引导用户调整操作；</w:t>
      </w:r>
    </w:p>
    <w:p w14:paraId="00EBA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系统类错误：记录异常日志，触发告警，提示用户稍后重试，不暴露技术细节。</w:t>
      </w:r>
    </w:p>
    <w:p w14:paraId="092645CA">
      <w:pPr>
        <w:pStyle w:val="4"/>
        <w:bidi w:val="0"/>
      </w:pPr>
      <w:r>
        <w:t>2.7.3 系统恢复设计</w:t>
      </w:r>
    </w:p>
    <w:p w14:paraId="569C6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75309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故障自动恢复：后端服务配置重启策略，服务异常终止后自动重启；</w:t>
      </w:r>
    </w:p>
    <w:p w14:paraId="589DC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数据恢复：每日全量备份，出现数据故障时可通过备份文件恢复至最近时间点；</w:t>
      </w:r>
    </w:p>
    <w:p w14:paraId="30855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事务回滚：所有写操作纳入事务管理，操作失败时自动回滚，保证数据一致性。</w:t>
      </w:r>
    </w:p>
    <w:p w14:paraId="48F45B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48B8C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内容定位：全局的出错处理机制、故障恢复策略</w:t>
      </w:r>
    </w:p>
    <w:p w14:paraId="58680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注意事项：覆盖用户侧提示和系统侧处理两部分；符合国标出错处理设计要求。</w:t>
      </w:r>
    </w:p>
    <w:p w14:paraId="097456FA">
      <w:pPr>
        <w:pStyle w:val="3"/>
        <w:bidi w:val="0"/>
      </w:pPr>
      <w:r>
        <w:t>2.</w:t>
      </w:r>
      <w:r>
        <w:rPr>
          <w:rFonts w:hint="eastAsia"/>
          <w:lang w:val="en-US" w:eastAsia="zh-CN"/>
        </w:rPr>
        <w:t>8</w:t>
      </w:r>
      <w:r>
        <w:t xml:space="preserve"> 数据需求说明</w:t>
      </w:r>
    </w:p>
    <w:p w14:paraId="13AAE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13AF8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数据输入：用户通过表单、上传文件等方式录入数据，前端校验格式后提交后端，后端二次校验合法性。</w:t>
      </w:r>
    </w:p>
    <w:p w14:paraId="3508F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数据存储：所有业务数据存储于 KingbaseES 数据库，核心表建立索引优化查询性能；敏感数据(密码)BCrypt加密存储，操作日志永久留存30天。</w:t>
      </w:r>
    </w:p>
    <w:p w14:paraId="016AE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数据输出：系统以页面渲染、文件导出两种方式输出数据，导出功能仅对管理员开放，需记录操作日志。</w:t>
      </w:r>
    </w:p>
    <w:p w14:paraId="1FC15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数据一致性：核心业务操作通过数据库事务保证原子性，避免数据不一致问题。</w:t>
      </w:r>
    </w:p>
    <w:p w14:paraId="76386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国标强制章节，统一说明系统数据流转、存储约束与管理规则。</w:t>
      </w:r>
    </w:p>
    <w:p w14:paraId="5A726404"/>
    <w:p w14:paraId="735D1C76">
      <w:pPr>
        <w:pStyle w:val="2"/>
        <w:bidi w:val="0"/>
      </w:pPr>
      <w:r>
        <w:t>3 详细功能设计</w:t>
      </w:r>
    </w:p>
    <w:p w14:paraId="26CF08CB">
      <w:pPr>
        <w:pStyle w:val="3"/>
        <w:bidi w:val="0"/>
      </w:pPr>
      <w:r>
        <w:t>3.1 设计说明</w:t>
      </w:r>
    </w:p>
    <w:p w14:paraId="24B96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本章针对智聘星图系统核心功能模块进行逐模块详细设计，覆盖业务逻辑、接口定义、页面交互、异常处理四个维度，作为开发人员编码实现的直接依据。</w:t>
      </w:r>
    </w:p>
    <w:p w14:paraId="76B9C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【填写要求】说明本章设计粒度与依据，强调与需求文档一一对应。</w:t>
      </w:r>
    </w:p>
    <w:p w14:paraId="5A84D95B">
      <w:pPr>
        <w:pStyle w:val="3"/>
        <w:bidi w:val="0"/>
      </w:pPr>
      <w:r>
        <w:t>3.2 简历解析功能详细设计</w:t>
      </w:r>
    </w:p>
    <w:p w14:paraId="050457C4">
      <w:pPr>
        <w:pStyle w:val="4"/>
        <w:bidi w:val="0"/>
      </w:pPr>
      <w:r>
        <w:t>3.2.1 业务逻辑流程</w:t>
      </w:r>
    </w:p>
    <w:p w14:paraId="697FF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6565B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前端触发：用户选择简历文件上传，收集文件数据，发起 POST 请求；</w:t>
      </w:r>
    </w:p>
    <w:p w14:paraId="475B8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参数校验：前端做文件类型(.pdf/.doc/.docx)和大小(&lt;=10MB)校验，后端二次校验文件魔数(Magic Number)和大小；</w:t>
      </w:r>
    </w:p>
    <w:p w14:paraId="5C72A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后端处理：API路由层接收参数，通过依赖注入调用Service层业务方法；</w:t>
      </w:r>
    </w:p>
    <w:p w14:paraId="64C61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解析流程：Service层编排解析任务，先将文件存储至本地，调用pdfplumber/python-docx提取文本，再调用DeepSeek API进行语义归一化；</w:t>
      </w:r>
    </w:p>
    <w:p w14:paraId="7B26F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结果返回：解析完成后将结构化数据(姓名、教育、工作经历、技能等)持久化至数据库，返回解析状态给前端。</w:t>
      </w:r>
    </w:p>
    <w:p w14:paraId="10717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1BF94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内容定位：细化到代码层级的执行流程</w:t>
      </w:r>
    </w:p>
    <w:p w14:paraId="19838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建议步骤：5 步左右</w:t>
      </w:r>
    </w:p>
    <w:p w14:paraId="3AA38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配图要求：复杂逻辑建议配图，配套「接口时序图」</w:t>
      </w:r>
    </w:p>
    <w:p w14:paraId="33CD9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注意事项：分层清晰，体现 api/services/core/infrastructure/repositories 的调用关系。</w:t>
      </w:r>
    </w:p>
    <w:p w14:paraId="72A3A261">
      <w:pPr>
        <w:pStyle w:val="4"/>
        <w:bidi w:val="0"/>
      </w:pPr>
      <w:r>
        <w:t>3.2.2 接口详细定义</w:t>
      </w:r>
    </w:p>
    <w:p w14:paraId="2B8D8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117ED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接口地址：POST /api/resume/upload</w:t>
      </w:r>
    </w:p>
    <w:p w14:paraId="6C753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请求方式：POST (multipart/form-data)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9"/>
        <w:gridCol w:w="1764"/>
        <w:gridCol w:w="1976"/>
        <w:gridCol w:w="2789"/>
      </w:tblGrid>
      <w:tr w14:paraId="0898E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F356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776A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28AC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7A7F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49EF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file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UploadFile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待解析的简历文件，仅.pdf/.doc/.docx</w:t>
            </w:r>
          </w:p>
        </w:tc>
      </w:tr>
      <w:tr w14:paraId="0B6B6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resume_id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Integer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上传后返回的简历ID，用于查询解析结果</w:t>
            </w:r>
          </w:p>
        </w:tc>
      </w:tr>
      <w:tr w14:paraId="3B1DA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task_id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Integer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异步解析任务ID(不传则同步解析)</w:t>
            </w:r>
          </w:p>
        </w:tc>
      </w:tr>
    </w:tbl>
    <w:p w14:paraId="03640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 xml:space="preserve"> 返回参数：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8"/>
        <w:gridCol w:w="1748"/>
        <w:gridCol w:w="4392"/>
      </w:tblGrid>
      <w:tr w14:paraId="1BBBB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5867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656F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8354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5A6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Integer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响应状态码，200成功</w:t>
            </w:r>
          </w:p>
        </w:tc>
      </w:tr>
      <w:tr w14:paraId="35485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message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响应提示信息</w:t>
            </w:r>
          </w:p>
        </w:tc>
      </w:tr>
      <w:tr w14:paraId="56112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data.name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解析出的姓名</w:t>
            </w:r>
          </w:p>
        </w:tc>
      </w:tr>
      <w:tr w14:paraId="34094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data.skills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Array&lt;String&gt;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解析出的技能列表(已归一化)</w:t>
            </w:r>
          </w:p>
        </w:tc>
      </w:tr>
    </w:tbl>
    <w:p w14:paraId="3CB01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681F9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内容定位：接口的完整定义，与代码完全一致</w:t>
      </w:r>
    </w:p>
    <w:p w14:paraId="7FB228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53F87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注意事项：每个参数必须说明类型、必填性、含义；返回格式统一。</w:t>
      </w:r>
    </w:p>
    <w:p w14:paraId="1715FF7D">
      <w:pPr>
        <w:pStyle w:val="4"/>
        <w:bidi w:val="0"/>
      </w:pPr>
      <w:r>
        <w:t>3.2.3 页面交互设计</w:t>
      </w:r>
    </w:p>
    <w:p w14:paraId="246AFD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5ABC2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页面布局：顶部为功能导航栏，中部为简历上传/解析结果展示区，底部为操作按钮组；</w:t>
      </w:r>
    </w:p>
    <w:p w14:paraId="6CDB9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交互规则：选择文件后自动触发上传，解析完成后自动展示结构化结果，支持查看解析详情；</w:t>
      </w:r>
    </w:p>
    <w:p w14:paraId="22F70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异常展示：无结果时展示空状态图标 + 提示文字，加载中展示 loading 动画。</w:t>
      </w:r>
    </w:p>
    <w:p w14:paraId="1CC8C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42993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内容定位：页面元素布局与用户交互规则</w:t>
      </w:r>
    </w:p>
    <w:p w14:paraId="207D9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建议字数：120 字左右</w:t>
      </w:r>
    </w:p>
    <w:p w14:paraId="0EBAF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配图要求：建议配图，配套页面对应的原型图 / 设计稿截图</w:t>
      </w:r>
    </w:p>
    <w:p w14:paraId="631F7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注意事项：与产品说明书的操作指南对应一致。</w:t>
      </w:r>
    </w:p>
    <w:p w14:paraId="52393D4A">
      <w:pPr>
        <w:pStyle w:val="4"/>
        <w:bidi w:val="0"/>
      </w:pPr>
      <w:r>
        <w:t>3.2.4 异常处理机制</w:t>
      </w:r>
    </w:p>
    <w:p w14:paraId="005A9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7DB69A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参数异常：前后端双重校验，参数非法时返回 400 状态码 + 错误提示，前端页面展示；</w:t>
      </w:r>
    </w:p>
    <w:p w14:paraId="6D954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业务异常：业务逻辑不满足时，返回自定义错误码+提示信息，如文件格式不支持、解析超时等；</w:t>
      </w:r>
    </w:p>
    <w:p w14:paraId="2E7F6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系统异常：数据库异常、网络异常时，捕获异常并返回通用错误提示，不暴露技术栈信息。</w:t>
      </w:r>
    </w:p>
    <w:p w14:paraId="10182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75E90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内容定位：三类异常的处理方式</w:t>
      </w:r>
    </w:p>
    <w:p w14:paraId="66D8D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建议条数：3 条</w:t>
      </w:r>
    </w:p>
    <w:p w14:paraId="4B1C1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59931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注意事项：异常提示友好，禁止向前端抛出 SQL 异常、空指针等技术报错。</w:t>
      </w:r>
    </w:p>
    <w:p w14:paraId="55802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其余功能模块均按上述格式扩展，每个核心功能模块均需包含业务逻辑、接口定义、页面交互、异常处理 4 部分。</w:t>
      </w:r>
    </w:p>
    <w:p w14:paraId="46CD3EF5">
      <w:pPr>
        <w:pStyle w:val="4"/>
        <w:bidi w:val="0"/>
      </w:pPr>
      <w:r>
        <w:t>3.2.</w:t>
      </w:r>
      <w:r>
        <w:rPr>
          <w:rFonts w:hint="eastAsia"/>
          <w:lang w:val="en-US" w:eastAsia="zh-CN"/>
        </w:rPr>
        <w:t xml:space="preserve">5 </w:t>
      </w:r>
      <w:r>
        <w:t>核心算法设计</w:t>
      </w:r>
    </w:p>
    <w:p w14:paraId="017BD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人岗匹配推荐算法：采用图算法计算技能匹配度，结合经验匹配度、学历匹配度等多维度加权评分。包括：(1)用户技能向量化与岗位技能对比；(2)知识图谱PYTHON前置技能关系加权；(3)综合评分计算与可解释依据生成。</w:t>
      </w:r>
    </w:p>
    <w:p w14:paraId="2B12E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【填写要求】国标强制要求，说明核心业务算法逻辑。</w:t>
      </w:r>
    </w:p>
    <w:p w14:paraId="1E6AA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i/>
          <w:iCs/>
          <w:color w:val="C00000"/>
          <w:kern w:val="0"/>
          <w:sz w:val="19"/>
          <w:szCs w:val="19"/>
          <w:lang w:val="en-US" w:eastAsia="zh-CN" w:bidi="ar"/>
        </w:rPr>
      </w:pPr>
      <w:r>
        <w:t>其余功能模块(简历解析、能力图谱、岗位匹配、职业规划等)均按上述格式扩展，每个核心功能模块包含业务逻辑、接口定义、页面交互、异常处理、核心算法5部分。</w:t>
      </w:r>
    </w:p>
    <w:p w14:paraId="38C22ABC">
      <w:pPr>
        <w:pStyle w:val="2"/>
        <w:bidi w:val="0"/>
      </w:pPr>
      <w:r>
        <w:t>4 数据库设计</w:t>
      </w:r>
    </w:p>
    <w:p w14:paraId="7E491517">
      <w:pPr>
        <w:pStyle w:val="3"/>
        <w:bidi w:val="0"/>
      </w:pPr>
      <w:r>
        <w:t>4.1 数据库选型与配置</w:t>
      </w:r>
    </w:p>
    <w:p w14:paraId="559D6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1C9A4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选型：采用 KingbaseES V8 关系型数据库(兼容PostgreSQL模式)，支持事务、索引、JSONB，适配国产化环境需求；</w:t>
      </w:r>
    </w:p>
    <w:p w14:paraId="533A3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核心配置：字符集 UTF8，开启事务支持、慢查询日志、自动备份，利用JSONB类型存储弹性结构化数据(如简历解析结果、面试记录)。</w:t>
      </w:r>
    </w:p>
    <w:p w14:paraId="46360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22366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内容定位：数据库选型理由与关键配置</w:t>
      </w:r>
    </w:p>
    <w:p w14:paraId="1E69D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建议字数：100 字左右</w:t>
      </w:r>
    </w:p>
    <w:p w14:paraId="49625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129B1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注意事项：选型理由贴合项目规模，不要盲目选高端数据库。</w:t>
      </w:r>
    </w:p>
    <w:p w14:paraId="2C486B0F">
      <w:pPr>
        <w:pStyle w:val="3"/>
        <w:bidi w:val="0"/>
      </w:pPr>
      <w:r>
        <w:t>4.2 核心数据表结构</w:t>
      </w:r>
    </w:p>
    <w:p w14:paraId="07FB4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表名：user(用户表)、skill(技能字典)、job(岗位信息表)、resume(简历表)等共计34张表，详见数据库设计文档。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2013"/>
        <w:gridCol w:w="2310"/>
        <w:gridCol w:w="2013"/>
      </w:tblGrid>
      <w:tr w14:paraId="0FD6D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90C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D4D8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19FF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686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EA8B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主键、自增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用户唯一ID</w:t>
            </w:r>
          </w:p>
        </w:tc>
      </w:tr>
      <w:tr w14:paraId="37CFE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非空、唯一索引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用户名，4-32字符</w:t>
            </w:r>
          </w:p>
        </w:tc>
      </w:tr>
      <w:tr w14:paraId="14C31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password_hash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varchar(128)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BCrypt加密密码</w:t>
            </w:r>
          </w:p>
        </w:tc>
      </w:tr>
      <w:tr w14:paraId="14AEA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role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非空、索引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角色: USER/COMPANY/ADMIN</w:t>
            </w:r>
          </w:p>
        </w:tc>
      </w:tr>
      <w:tr w14:paraId="6C421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非空、默认NORMAL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状态: NORMAL/DISABLED/BANNED</w:t>
            </w:r>
          </w:p>
        </w:tc>
      </w:tr>
      <w:tr w14:paraId="0B9E8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email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电子邮箱</w:t>
            </w:r>
          </w:p>
        </w:tc>
      </w:tr>
      <w:tr w14:paraId="20036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手机号码</w:t>
            </w:r>
          </w:p>
        </w:tc>
      </w:tr>
      <w:tr w14:paraId="62109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nickname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用户昵称</w:t>
            </w:r>
          </w:p>
        </w:tc>
      </w:tr>
      <w:tr w14:paraId="619D5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created_at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创建时间</w:t>
            </w:r>
          </w:p>
        </w:tc>
      </w:tr>
      <w:tr w14:paraId="06777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updated_at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更新时间</w:t>
            </w:r>
          </w:p>
        </w:tc>
      </w:tr>
    </w:tbl>
    <w:p w14:paraId="57F4B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系统共34张表，涵盖用户、简历、岗位、技能字典、能力图谱、匹配推荐、面试、通知、日志等模块。</w:t>
      </w:r>
    </w:p>
    <w:p w14:paraId="4ACBF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0655A1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内容定位：核心表的字段、类型、约束、说明</w:t>
      </w:r>
    </w:p>
    <w:p w14:paraId="07AF5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30E3D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注意事项：主键、索引、非空约束明确标注；字段命名规范统一，见名知意。</w:t>
      </w:r>
    </w:p>
    <w:p w14:paraId="3AEC34BD">
      <w:pPr>
        <w:pStyle w:val="3"/>
        <w:bidi w:val="0"/>
      </w:pPr>
      <w:r>
        <w:t>4.3 数据关系与约束</w:t>
      </w:r>
    </w:p>
    <w:p w14:paraId="54803C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327A8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简历表(resume)通过user_id关联用户表；岗位技能表(job_skill)关联岗位表和技能字典表；匹配结果表(match_result)关联用户、岗位和简历；</w:t>
      </w:r>
    </w:p>
    <w:p w14:paraId="174E3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简历解析状态与任务状态一致性通过状态机保证；岗位下架时已投递申请记录不受影响；</w:t>
      </w:r>
    </w:p>
    <w:p w14:paraId="2C4C3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用户名全局唯一；技能字典名称全局唯一；BCrypt加密存储密码；状态字段使用VARCHAR语义化枚举。</w:t>
      </w:r>
    </w:p>
    <w:p w14:paraId="5668E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76F48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内容定位：表间关系、数据一致性规则</w:t>
      </w:r>
    </w:p>
    <w:p w14:paraId="7A11F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建议条数：3 条</w:t>
      </w:r>
    </w:p>
    <w:p w14:paraId="58541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配图要求：必须配图，配套「数据库 ER 图」</w:t>
      </w:r>
    </w:p>
    <w:p w14:paraId="5E96A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注意事项：区分数据库层面约束和业务层面约束。</w:t>
      </w:r>
    </w:p>
    <w:p w14:paraId="2A0CC1BD">
      <w:pPr>
        <w:pStyle w:val="3"/>
        <w:bidi w:val="0"/>
      </w:pPr>
      <w:r>
        <w:t>4.4 数据备份与恢复策略</w:t>
      </w:r>
    </w:p>
    <w:p w14:paraId="7D772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16933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备份方式：使用 KingbaseES 自带备份工具(兼容 pg_dump)执行全量备份；</w:t>
      </w:r>
    </w:p>
    <w:p w14:paraId="3301F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备份周期：每日凌晨 2 点自动执行全量备份；</w:t>
      </w:r>
    </w:p>
    <w:p w14:paraId="1F7D5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保留时长：备份文件保留 30 天，过期自动删除；</w:t>
      </w:r>
    </w:p>
    <w:p w14:paraId="0B217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恢复方式：支持管理员通过后台一键恢复指定时间点的备份数据。</w:t>
      </w:r>
    </w:p>
    <w:p w14:paraId="4E8F6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42D988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内容定位：数据安全保障方案</w:t>
      </w:r>
    </w:p>
    <w:p w14:paraId="0A66A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建议字数：100 字左右</w:t>
      </w:r>
    </w:p>
    <w:p w14:paraId="10FC6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4C9ED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注意事项：比赛项目为加分项，体现设计完整性。</w:t>
      </w:r>
    </w:p>
    <w:p w14:paraId="20303D5B">
      <w:pPr>
        <w:pStyle w:val="2"/>
        <w:bidi w:val="0"/>
      </w:pPr>
      <w:r>
        <w:t>5 安全设计</w:t>
      </w:r>
    </w:p>
    <w:p w14:paraId="7EEA5422">
      <w:pPr>
        <w:pStyle w:val="3"/>
        <w:bidi w:val="0"/>
      </w:pPr>
      <w:r>
        <w:t>5.1 权限控制设计</w:t>
      </w:r>
    </w:p>
    <w:p w14:paraId="5C0C1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36889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权限模型：基于 RBAC 角色权限模型，用户 - 角色 - 权限三级关联；</w:t>
      </w:r>
    </w:p>
    <w:p w14:paraId="1ABD5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控制粒度：后端接口级权限控制，前端菜单级动态渲染；</w:t>
      </w:r>
    </w:p>
    <w:p w14:paraId="08205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校验方式：后端通过全局拦截器统一校验 Token 与接口权限，无权限返回 403 状态码。</w:t>
      </w:r>
    </w:p>
    <w:p w14:paraId="73EB9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13ABE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内容定位：权限体系的设计方案</w:t>
      </w:r>
    </w:p>
    <w:p w14:paraId="12F1B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建议字数：100 字左右</w:t>
      </w:r>
    </w:p>
    <w:p w14:paraId="09637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配图要求：可选配权限模型图</w:t>
      </w:r>
    </w:p>
    <w:p w14:paraId="62575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注意事项：前后端双重校验，不能只做前端隐藏。</w:t>
      </w:r>
    </w:p>
    <w:p w14:paraId="5F051C8F">
      <w:pPr>
        <w:pStyle w:val="3"/>
        <w:bidi w:val="0"/>
      </w:pPr>
      <w:r>
        <w:t>5.2 常见安全防护</w:t>
      </w:r>
    </w:p>
    <w:p w14:paraId="3D1D6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p w14:paraId="62CDB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SQL 注入防护：SQLAlchemy 使用参数化查询(ORM方式)，天然避免SQL注入，禁止使用 raw SQL 拼接；</w:t>
      </w:r>
    </w:p>
    <w:p w14:paraId="3D793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XSS 攻击防护：前端(Vue3)模板引擎自动转义，结合后端校验与HTML实体编码，双重防护；</w:t>
      </w:r>
    </w:p>
    <w:p w14:paraId="5DA45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CSRF 防护：通过 JWT Token 验证请求来源，配合 CORS 中间件只允许白名单域名访问；</w:t>
      </w:r>
    </w:p>
    <w:p w14:paraId="5749E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敏感数据保护：密码 BCrypt 加密存储，手机号、身份证脱敏展示，HTTPS 加密传输。</w:t>
      </w:r>
    </w:p>
    <w:p w14:paraId="7038E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3D242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内容定位：Web 系统常见安全风险的防护方案</w:t>
      </w:r>
    </w:p>
    <w:p w14:paraId="4315B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建议条数：4 条</w:t>
      </w:r>
    </w:p>
    <w:p w14:paraId="7046F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配图要求：无需配图</w:t>
      </w:r>
    </w:p>
    <w:p w14:paraId="1678F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注意事项：至少覆盖 SQL 注入、XSS、密码加密三点，是 Web 项目设计必备项。</w:t>
      </w:r>
    </w:p>
    <w:p w14:paraId="4827EACF">
      <w:pPr>
        <w:pStyle w:val="2"/>
        <w:bidi w:val="0"/>
      </w:pPr>
      <w:r>
        <w:t>6 附录</w:t>
      </w:r>
    </w:p>
    <w:p w14:paraId="5F9EB964">
      <w:pPr>
        <w:pStyle w:val="3"/>
        <w:bidi w:val="0"/>
      </w:pPr>
      <w:r>
        <w:t>6.1 设计附图清单</w:t>
      </w:r>
    </w:p>
    <w:p w14:paraId="71452B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图1：系统总体架构图(见docs/images/architecture.png)</w:t>
      </w:r>
    </w:p>
    <w:p w14:paraId="3B0C3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图2：系统部署架构图(单节点Nginx+uvicorn+KingbaseES)</w:t>
      </w:r>
    </w:p>
    <w:p w14:paraId="4E54B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图3：简历解析业务流程图</w:t>
      </w:r>
    </w:p>
    <w:p w14:paraId="5F246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图4：数据库ER图(34张表关系)</w:t>
      </w:r>
    </w:p>
    <w:p w14:paraId="08DBE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图5：AI面试接口时序图</w:t>
      </w:r>
    </w:p>
    <w:p w14:paraId="25D907B3">
      <w:pPr>
        <w:pStyle w:val="3"/>
        <w:bidi w:val="0"/>
      </w:pPr>
      <w:r>
        <w:t>6.2 设计变更记录</w:t>
      </w:r>
    </w:p>
    <w:p w14:paraId="24B55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t>文档初始版本编制完成，暂无设计变更。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1392"/>
        <w:gridCol w:w="2356"/>
        <w:gridCol w:w="2784"/>
        <w:gridCol w:w="863"/>
      </w:tblGrid>
      <w:tr w14:paraId="6BBF6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57C7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变更版本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9ED2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变更日期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D958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变更内容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5679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变更原因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34AE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申请人</w:t>
            </w:r>
          </w:p>
        </w:tc>
      </w:tr>
      <w:tr w14:paraId="1810E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DF5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r>
              <w:t>2026-07-10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A23088">
            <w:pPr>
              <w:keepNext w:val="0"/>
              <w:keepLines w:val="0"/>
              <w:widowControl/>
              <w:suppressLineNumbers w:val="0"/>
              <w:jc w:val="left"/>
            </w:pPr>
            <w:r>
              <w:t>新增AI面试模块接口设计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45A167">
            <w:pPr>
              <w:keepNext w:val="0"/>
              <w:keepLines w:val="0"/>
              <w:widowControl/>
              <w:suppressLineNumbers w:val="0"/>
              <w:jc w:val="left"/>
            </w:pPr>
            <w:r>
              <w:t>ADR-0011面试模块新增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82BEA5">
            <w:pPr>
              <w:keepNext w:val="0"/>
              <w:keepLines w:val="0"/>
              <w:widowControl/>
              <w:suppressLineNumbers w:val="0"/>
              <w:jc w:val="left"/>
            </w:pPr>
            <w:r>
              <w:t>开发组</w:t>
            </w:r>
          </w:p>
        </w:tc>
      </w:tr>
    </w:tbl>
    <w:p w14:paraId="6B207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</w:p>
    <w:p w14:paraId="1E80F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【填写要求】</w:t>
      </w:r>
    </w:p>
    <w:p w14:paraId="7DCA6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内容定位：设计调整的追溯记录</w:t>
      </w:r>
    </w:p>
    <w:p w14:paraId="757C1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19"/>
          <w:szCs w:val="19"/>
          <w:lang w:val="en-US" w:eastAsia="zh-CN" w:bidi="ar"/>
        </w:rPr>
        <w:t>注意事项：无变更时填写 “暂无设计变更”；变更需与需求变更对应。</w:t>
      </w:r>
    </w:p>
    <w:p w14:paraId="1F82906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96786"/>
    <w:rsid w:val="09424A96"/>
    <w:rsid w:val="11691059"/>
    <w:rsid w:val="16C555A8"/>
    <w:rsid w:val="196E143D"/>
    <w:rsid w:val="20DC233B"/>
    <w:rsid w:val="264F19A7"/>
    <w:rsid w:val="28F17B80"/>
    <w:rsid w:val="2FD005A7"/>
    <w:rsid w:val="32ED7573"/>
    <w:rsid w:val="36EE4479"/>
    <w:rsid w:val="3E1A1517"/>
    <w:rsid w:val="3E496BFF"/>
    <w:rsid w:val="44495571"/>
    <w:rsid w:val="448C24CB"/>
    <w:rsid w:val="480C415A"/>
    <w:rsid w:val="48B64ED7"/>
    <w:rsid w:val="49310C32"/>
    <w:rsid w:val="4B304885"/>
    <w:rsid w:val="543C36AE"/>
    <w:rsid w:val="5545368E"/>
    <w:rsid w:val="55FA76FB"/>
    <w:rsid w:val="57415259"/>
    <w:rsid w:val="585133B4"/>
    <w:rsid w:val="59557573"/>
    <w:rsid w:val="5CE25131"/>
    <w:rsid w:val="63871A2C"/>
    <w:rsid w:val="65A90B99"/>
    <w:rsid w:val="6A7D470E"/>
    <w:rsid w:val="6EA42846"/>
    <w:rsid w:val="70D53390"/>
    <w:rsid w:val="72D20927"/>
    <w:rsid w:val="75B1066B"/>
    <w:rsid w:val="769B2141"/>
    <w:rsid w:val="79575791"/>
    <w:rsid w:val="7A4C4685"/>
    <w:rsid w:val="7FB5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5115</Words>
  <Characters>5996</Characters>
  <Lines>0</Lines>
  <Paragraphs>0</Paragraphs>
  <TotalTime>1</TotalTime>
  <ScaleCrop>false</ScaleCrop>
  <LinksUpToDate>false</LinksUpToDate>
  <CharactersWithSpaces>6299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2026-07-03T01:54:00Z</dcterms:created>
  <dc:creator>tyc</dc:creator>
  <cp:lastModifiedBy>一个脱离高级趣味的人</cp:lastModifiedBy>
  <dcterms:modified xsi:type="dcterms:W3CDTF">2026-07-06T15:16:03Z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eyJoZGlkIjoiZWQ3OTY1ZTA1NDM5ZWUyZDZhYmRlOGUxOTI0OGNjNDciLCJ1c2VySWQiOiI5MjM2NzU0ODIifQ==</vt:lpwstr>
  </property>
  <property fmtid="{D5CDD505-2E9C-101B-9397-08002B2CF9AE}" pid="4" name="ICV">
    <vt:lpwstr>43CB75D459D04A5B97952030D2BA64CC_12</vt:lpwstr>
  </property>
</Properties>
</file>