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4640237" wp14:paraId="15A9BEF1" wp14:textId="46E805E0">
      <w:pPr>
        <w:pStyle w:val="Title"/>
        <w:suppressLineNumbers w:val="0"/>
        <w:bidi w:val="0"/>
        <w:spacing w:before="0" w:beforeAutospacing="off" w:after="80" w:afterAutospacing="off" w:line="480" w:lineRule="auto"/>
        <w:ind w:left="0" w:right="0"/>
        <w:jc w:val="center"/>
      </w:pPr>
    </w:p>
    <w:p xmlns:wp14="http://schemas.microsoft.com/office/word/2010/wordml" w:rsidP="14640237" wp14:paraId="4BDEA533" wp14:textId="4E845281">
      <w:pPr>
        <w:pStyle w:val="Title"/>
        <w:suppressLineNumbers w:val="0"/>
        <w:bidi w:val="0"/>
        <w:spacing w:before="0" w:beforeAutospacing="off" w:after="80" w:afterAutospacing="off" w:line="480" w:lineRule="auto"/>
        <w:ind w:left="0" w:right="0"/>
        <w:jc w:val="center"/>
      </w:pPr>
    </w:p>
    <w:p xmlns:wp14="http://schemas.microsoft.com/office/word/2010/wordml" w:rsidP="14640237" wp14:paraId="6FCCB4B6" wp14:textId="6BCAE87A">
      <w:pPr>
        <w:pStyle w:val="Title"/>
        <w:suppressLineNumbers w:val="0"/>
        <w:bidi w:val="0"/>
        <w:spacing w:before="0" w:beforeAutospacing="off" w:after="80" w:afterAutospacing="off" w:line="480" w:lineRule="auto"/>
        <w:ind w:left="0" w:right="0"/>
        <w:jc w:val="center"/>
      </w:pPr>
    </w:p>
    <w:p xmlns:wp14="http://schemas.microsoft.com/office/word/2010/wordml" w:rsidP="14640237" wp14:paraId="4C18547E" wp14:textId="2D21D87A">
      <w:pPr>
        <w:pStyle w:val="Title"/>
        <w:suppressLineNumbers w:val="0"/>
        <w:bidi w:val="0"/>
        <w:spacing w:before="0" w:beforeAutospacing="off" w:after="80" w:afterAutospacing="off" w:line="480" w:lineRule="auto"/>
        <w:ind w:left="0" w:right="0"/>
        <w:jc w:val="center"/>
      </w:pPr>
    </w:p>
    <w:p xmlns:wp14="http://schemas.microsoft.com/office/word/2010/wordml" w:rsidP="75C1019D" wp14:paraId="3650EF25" wp14:textId="05E1CB36">
      <w:pPr>
        <w:pStyle w:val="Title"/>
        <w:suppressLineNumbers w:val="0"/>
        <w:bidi w:val="0"/>
        <w:spacing w:before="0" w:beforeAutospacing="off" w:after="80" w:afterAutospacing="off" w:line="480" w:lineRule="auto"/>
        <w:ind w:left="0" w:right="0"/>
        <w:jc w:val="center"/>
      </w:pPr>
      <w:r w:rsidR="47B76240">
        <w:rPr/>
        <w:t xml:space="preserve">Bank Churn </w:t>
      </w:r>
      <w:r w:rsidR="7E6CF0C6">
        <w:rPr/>
        <w:t>Technical Report</w:t>
      </w:r>
    </w:p>
    <w:p xmlns:wp14="http://schemas.microsoft.com/office/word/2010/wordml" w:rsidP="75C1019D" wp14:paraId="07B9EAA9" wp14:textId="0F369F39">
      <w:pPr>
        <w:pStyle w:val="Normal"/>
        <w:bidi w:val="0"/>
        <w:spacing w:line="480" w:lineRule="auto"/>
        <w:jc w:val="center"/>
      </w:pPr>
      <w:r w:rsidR="4F02AAF8">
        <w:rPr/>
        <w:t>Kai Escobar</w:t>
      </w:r>
    </w:p>
    <w:p xmlns:wp14="http://schemas.microsoft.com/office/word/2010/wordml" w:rsidP="75C1019D" wp14:paraId="784F06F6" wp14:textId="79782376">
      <w:pPr>
        <w:pStyle w:val="Normal"/>
        <w:bidi w:val="0"/>
        <w:spacing w:line="480" w:lineRule="auto"/>
        <w:jc w:val="center"/>
      </w:pPr>
      <w:r w:rsidR="7E6CF0C6">
        <w:rPr/>
        <w:t>July 23</w:t>
      </w:r>
      <w:r w:rsidRPr="75C1019D" w:rsidR="7E6CF0C6">
        <w:rPr>
          <w:vertAlign w:val="superscript"/>
        </w:rPr>
        <w:t>rd</w:t>
      </w:r>
      <w:r w:rsidR="7E6CF0C6">
        <w:rPr/>
        <w:t>, 2026</w:t>
      </w:r>
    </w:p>
    <w:p xmlns:wp14="http://schemas.microsoft.com/office/word/2010/wordml" w:rsidP="14640237" wp14:paraId="22A353BE" wp14:textId="1149FAE9">
      <w:pPr>
        <w:spacing w:line="480" w:lineRule="auto"/>
      </w:pPr>
      <w:r>
        <w:br w:type="page"/>
      </w:r>
    </w:p>
    <w:p w:rsidR="374F0C9F" w:rsidP="14640237" w:rsidRDefault="374F0C9F" w14:paraId="08601BEC" w14:textId="5E55E1AD">
      <w:pPr>
        <w:spacing w:before="0" w:beforeAutospacing="off" w:after="240" w:afterAutospacing="off" w:line="480" w:lineRule="auto"/>
      </w:pPr>
      <w:r w:rsidRPr="14640237" w:rsidR="374F0C9F">
        <w:rPr>
          <w:rFonts w:ascii="Times New Roman" w:hAnsi="Times New Roman" w:eastAsia="Times New Roman" w:cs="Times New Roman" w:asciiTheme="majorAscii" w:hAnsiTheme="majorAscii" w:eastAsiaTheme="majorEastAsia" w:cstheme="majorBidi"/>
          <w:noProof w:val="0"/>
          <w:color w:val="0F4761" w:themeColor="accent1" w:themeTint="FF" w:themeShade="BF"/>
          <w:sz w:val="40"/>
          <w:szCs w:val="40"/>
          <w:lang w:val="en-US" w:eastAsia="ja-JP" w:bidi="ar-SA"/>
        </w:rPr>
        <w:t>Executive Summary</w:t>
      </w:r>
      <w:r w:rsidRPr="14640237" w:rsidR="374F0C9F">
        <w:rPr>
          <w:rFonts w:ascii="Times New Roman" w:hAnsi="Times New Roman" w:eastAsia="Times New Roman" w:cs="Times New Roman" w:asciiTheme="minorAscii" w:hAnsiTheme="minorAscii" w:eastAsiaTheme="minorEastAsia" w:cstheme="minorBidi"/>
          <w:noProof w:val="0"/>
          <w:color w:val="auto"/>
          <w:sz w:val="24"/>
          <w:szCs w:val="24"/>
          <w:lang w:val="en-US" w:eastAsia="ja-JP" w:bidi="ar-SA"/>
        </w:rPr>
        <w:t xml:space="preserve"> </w:t>
      </w:r>
    </w:p>
    <w:p w:rsidR="374F0C9F" w:rsidP="14640237" w:rsidRDefault="374F0C9F" w14:paraId="25CEB3C9" w14:textId="00D1E08E">
      <w:pPr>
        <w:spacing w:before="0" w:beforeAutospacing="off" w:after="240" w:afterAutospacing="off" w:line="480" w:lineRule="auto"/>
        <w:rPr>
          <w:rFonts w:ascii="Times New Roman" w:hAnsi="Times New Roman" w:eastAsia="Times New Roman" w:cs="Times New Roman"/>
          <w:noProof w:val="0"/>
          <w:color w:val="auto"/>
          <w:sz w:val="24"/>
          <w:szCs w:val="24"/>
          <w:lang w:val="en-US" w:eastAsia="ja-JP" w:bidi="ar-SA"/>
        </w:rPr>
      </w:pPr>
      <w:r w:rsidRPr="14640237" w:rsidR="374F0C9F">
        <w:rPr>
          <w:rFonts w:ascii="Times New Roman" w:hAnsi="Times New Roman" w:eastAsia="Times New Roman" w:cs="Times New Roman" w:asciiTheme="minorAscii" w:hAnsiTheme="minorAscii" w:eastAsiaTheme="minorEastAsia" w:cstheme="minorBidi"/>
          <w:noProof w:val="0"/>
          <w:color w:val="auto"/>
          <w:sz w:val="24"/>
          <w:szCs w:val="24"/>
          <w:lang w:val="en-US" w:eastAsia="ja-JP" w:bidi="ar-SA"/>
        </w:rPr>
        <w:t xml:space="preserve">The goal of this project was to analyze a bank customer dataset of 10,000 rows and 12 columns to identify factors associated with customer churn. Initial baseline models produced a high accuracy but failed to detect the majority of churning customers due to a dataset imbalance. This data imbalance was mitigated by applying class-weight balancing techniques, ensuring the final Decision Tree model correctly prioritized recall for the churning customer class. Statistical analysis revealed that the strongest predictors of churn were age, geographic location, and account inactivity. Proactively retaining these customers minimizes the customer acquisition cost required for replacement. </w:t>
      </w:r>
    </w:p>
    <w:p w:rsidR="374F0C9F" w:rsidP="14640237" w:rsidRDefault="374F0C9F" w14:paraId="2D4E99D8" w14:textId="104078B6">
      <w:pPr>
        <w:pStyle w:val="Normal"/>
        <w:suppressLineNumbers w:val="0"/>
        <w:bidi w:val="0"/>
        <w:spacing w:before="0" w:beforeAutospacing="off" w:after="240" w:afterAutospacing="off" w:line="480" w:lineRule="auto"/>
        <w:ind w:left="0" w:right="0"/>
        <w:jc w:val="left"/>
        <w:rPr>
          <w:rFonts w:ascii="Times New Roman" w:hAnsi="Times New Roman" w:eastAsia="Times New Roman" w:cs="Times New Roman" w:asciiTheme="majorAscii" w:hAnsiTheme="majorAscii" w:eastAsiaTheme="majorEastAsia" w:cstheme="majorBidi"/>
          <w:noProof w:val="0"/>
          <w:color w:val="0F4761" w:themeColor="accent1" w:themeTint="FF" w:themeShade="BF"/>
          <w:sz w:val="40"/>
          <w:szCs w:val="40"/>
          <w:lang w:val="en-US" w:eastAsia="ja-JP" w:bidi="ar-SA"/>
        </w:rPr>
      </w:pPr>
      <w:r w:rsidRPr="14640237" w:rsidR="374F0C9F">
        <w:rPr>
          <w:rFonts w:ascii="Times New Roman" w:hAnsi="Times New Roman" w:eastAsia="Times New Roman" w:cs="Times New Roman" w:asciiTheme="majorAscii" w:hAnsiTheme="majorAscii" w:eastAsiaTheme="majorEastAsia" w:cstheme="majorBidi"/>
          <w:noProof w:val="0"/>
          <w:color w:val="0F4761" w:themeColor="accent1" w:themeTint="FF" w:themeShade="BF"/>
          <w:sz w:val="40"/>
          <w:szCs w:val="40"/>
          <w:lang w:val="en-US" w:eastAsia="ja-JP" w:bidi="ar-SA"/>
        </w:rPr>
        <w:t xml:space="preserve">The Problem </w:t>
      </w:r>
    </w:p>
    <w:p w:rsidR="374F0C9F" w:rsidP="14640237" w:rsidRDefault="374F0C9F" w14:paraId="0FFD4DA8" w14:textId="6C56E31D">
      <w:pPr>
        <w:spacing w:before="0" w:beforeAutospacing="off" w:after="240" w:afterAutospacing="off" w:line="480" w:lineRule="auto"/>
        <w:rPr>
          <w:rFonts w:ascii="Times New Roman" w:hAnsi="Times New Roman" w:eastAsia="Times New Roman" w:cs="Times New Roman"/>
          <w:noProof w:val="0"/>
          <w:color w:val="auto"/>
          <w:sz w:val="24"/>
          <w:szCs w:val="24"/>
          <w:lang w:val="en-US" w:eastAsia="ja-JP" w:bidi="ar-SA"/>
        </w:rPr>
      </w:pPr>
      <w:r w:rsidRPr="14640237" w:rsidR="374F0C9F">
        <w:rPr>
          <w:rFonts w:ascii="Times New Roman" w:hAnsi="Times New Roman" w:eastAsia="Times New Roman" w:cs="Times New Roman" w:asciiTheme="minorAscii" w:hAnsiTheme="minorAscii" w:eastAsiaTheme="minorEastAsia" w:cstheme="minorBidi"/>
          <w:noProof w:val="0"/>
          <w:color w:val="auto"/>
          <w:sz w:val="24"/>
          <w:szCs w:val="24"/>
          <w:lang w:val="en-US" w:eastAsia="ja-JP" w:bidi="ar-SA"/>
        </w:rPr>
        <w:t xml:space="preserve">Customer retention is significantly less costly than customer replacement. Account closure results in lost capital and </w:t>
      </w:r>
      <w:r w:rsidRPr="14640237" w:rsidR="374F0C9F">
        <w:rPr>
          <w:rFonts w:ascii="Times New Roman" w:hAnsi="Times New Roman" w:eastAsia="Times New Roman" w:cs="Times New Roman" w:asciiTheme="minorAscii" w:hAnsiTheme="minorAscii" w:eastAsiaTheme="minorEastAsia" w:cstheme="minorBidi"/>
          <w:noProof w:val="0"/>
          <w:color w:val="auto"/>
          <w:sz w:val="24"/>
          <w:szCs w:val="24"/>
          <w:lang w:val="en-US" w:eastAsia="ja-JP" w:bidi="ar-SA"/>
        </w:rPr>
        <w:t>forfeited</w:t>
      </w:r>
      <w:r w:rsidRPr="14640237" w:rsidR="374F0C9F">
        <w:rPr>
          <w:rFonts w:ascii="Times New Roman" w:hAnsi="Times New Roman" w:eastAsia="Times New Roman" w:cs="Times New Roman" w:asciiTheme="minorAscii" w:hAnsiTheme="minorAscii" w:eastAsiaTheme="minorEastAsia" w:cstheme="minorBidi"/>
          <w:noProof w:val="0"/>
          <w:color w:val="auto"/>
          <w:sz w:val="24"/>
          <w:szCs w:val="24"/>
          <w:lang w:val="en-US" w:eastAsia="ja-JP" w:bidi="ar-SA"/>
        </w:rPr>
        <w:t xml:space="preserve"> future product engagement. Without a predictive model, banks can only react retroactively to attrition. This results in both a loss of existing capital and increased expenditure on </w:t>
      </w:r>
      <w:r w:rsidRPr="14640237" w:rsidR="374F0C9F">
        <w:rPr>
          <w:rFonts w:ascii="Times New Roman" w:hAnsi="Times New Roman" w:eastAsia="Times New Roman" w:cs="Times New Roman" w:asciiTheme="minorAscii" w:hAnsiTheme="minorAscii" w:eastAsiaTheme="minorEastAsia" w:cstheme="minorBidi"/>
          <w:noProof w:val="0"/>
          <w:color w:val="auto"/>
          <w:sz w:val="24"/>
          <w:szCs w:val="24"/>
          <w:lang w:val="en-US" w:eastAsia="ja-JP" w:bidi="ar-SA"/>
        </w:rPr>
        <w:t>acquiring</w:t>
      </w:r>
      <w:r w:rsidRPr="14640237" w:rsidR="374F0C9F">
        <w:rPr>
          <w:rFonts w:ascii="Times New Roman" w:hAnsi="Times New Roman" w:eastAsia="Times New Roman" w:cs="Times New Roman" w:asciiTheme="minorAscii" w:hAnsiTheme="minorAscii" w:eastAsiaTheme="minorEastAsia" w:cstheme="minorBidi"/>
          <w:noProof w:val="0"/>
          <w:color w:val="auto"/>
          <w:sz w:val="24"/>
          <w:szCs w:val="24"/>
          <w:lang w:val="en-US" w:eastAsia="ja-JP" w:bidi="ar-SA"/>
        </w:rPr>
        <w:t xml:space="preserve"> replacement accounts. </w:t>
      </w:r>
    </w:p>
    <w:p w:rsidR="374F0C9F" w:rsidP="14640237" w:rsidRDefault="374F0C9F" w14:paraId="576BF1EA" w14:textId="762CED13">
      <w:pPr>
        <w:spacing w:before="0" w:beforeAutospacing="off" w:after="240" w:afterAutospacing="off" w:line="480" w:lineRule="auto"/>
        <w:rPr>
          <w:rFonts w:ascii="Times New Roman" w:hAnsi="Times New Roman" w:eastAsia="Times New Roman" w:cs="Times New Roman"/>
          <w:noProof w:val="0"/>
          <w:color w:val="0F4761" w:themeColor="accent1" w:themeTint="FF" w:themeShade="BF"/>
          <w:sz w:val="40"/>
          <w:szCs w:val="40"/>
          <w:lang w:val="en-US" w:eastAsia="ja-JP" w:bidi="ar-SA"/>
        </w:rPr>
      </w:pPr>
      <w:r w:rsidRPr="14640237" w:rsidR="374F0C9F">
        <w:rPr>
          <w:rFonts w:ascii="Times New Roman" w:hAnsi="Times New Roman" w:eastAsia="Times New Roman" w:cs="Times New Roman" w:asciiTheme="majorAscii" w:hAnsiTheme="majorAscii" w:eastAsiaTheme="majorEastAsia" w:cstheme="majorBidi"/>
          <w:noProof w:val="0"/>
          <w:color w:val="0F4761" w:themeColor="accent1" w:themeTint="FF" w:themeShade="BF"/>
          <w:sz w:val="40"/>
          <w:szCs w:val="40"/>
          <w:lang w:val="en-US" w:eastAsia="ja-JP" w:bidi="ar-SA"/>
        </w:rPr>
        <w:t>The Solution</w:t>
      </w:r>
      <w:r w:rsidRPr="14640237" w:rsidR="374F0C9F">
        <w:rPr>
          <w:rFonts w:ascii="Times New Roman" w:hAnsi="Times New Roman" w:eastAsia="Times New Roman" w:cs="Times New Roman" w:asciiTheme="majorAscii" w:hAnsiTheme="majorAscii" w:eastAsiaTheme="majorEastAsia" w:cstheme="majorBidi"/>
          <w:noProof w:val="0"/>
          <w:color w:val="0F4761" w:themeColor="accent1" w:themeTint="FF" w:themeShade="BF"/>
          <w:sz w:val="40"/>
          <w:szCs w:val="40"/>
          <w:lang w:val="en-US" w:eastAsia="ja-JP" w:bidi="ar-SA"/>
        </w:rPr>
        <w:t xml:space="preserve"> </w:t>
      </w:r>
    </w:p>
    <w:p w:rsidR="374F0C9F" w:rsidP="14640237" w:rsidRDefault="374F0C9F" w14:paraId="776D07B2" w14:textId="061F0563">
      <w:pPr>
        <w:spacing w:before="0" w:beforeAutospacing="off" w:after="240" w:afterAutospacing="off" w:line="480" w:lineRule="auto"/>
        <w:rPr>
          <w:rFonts w:ascii="Times New Roman" w:hAnsi="Times New Roman" w:eastAsia="Times New Roman" w:cs="Times New Roman"/>
          <w:noProof w:val="0"/>
          <w:color w:val="auto"/>
          <w:sz w:val="24"/>
          <w:szCs w:val="24"/>
          <w:lang w:val="en-US" w:eastAsia="ja-JP" w:bidi="ar-SA"/>
        </w:rPr>
      </w:pPr>
      <w:r w:rsidRPr="14640237" w:rsidR="374F0C9F">
        <w:rPr>
          <w:rFonts w:ascii="Times New Roman" w:hAnsi="Times New Roman" w:eastAsia="Times New Roman" w:cs="Times New Roman" w:asciiTheme="minorAscii" w:hAnsiTheme="minorAscii" w:eastAsiaTheme="minorEastAsia" w:cstheme="minorBidi"/>
          <w:noProof w:val="0"/>
          <w:color w:val="auto"/>
          <w:sz w:val="24"/>
          <w:szCs w:val="24"/>
          <w:lang w:val="en-US" w:eastAsia="ja-JP" w:bidi="ar-SA"/>
        </w:rPr>
        <w:t xml:space="preserve">A machine learning model was developed to predict high-risk customers, enabling targeted retention strategies. Logistic regression and a decision tree were </w:t>
      </w:r>
      <w:r w:rsidRPr="14640237" w:rsidR="374F0C9F">
        <w:rPr>
          <w:rFonts w:ascii="Times New Roman" w:hAnsi="Times New Roman" w:eastAsia="Times New Roman" w:cs="Times New Roman" w:asciiTheme="minorAscii" w:hAnsiTheme="minorAscii" w:eastAsiaTheme="minorEastAsia" w:cstheme="minorBidi"/>
          <w:noProof w:val="0"/>
          <w:color w:val="auto"/>
          <w:sz w:val="24"/>
          <w:szCs w:val="24"/>
          <w:lang w:val="en-US" w:eastAsia="ja-JP" w:bidi="ar-SA"/>
        </w:rPr>
        <w:t>utilized</w:t>
      </w:r>
      <w:r w:rsidRPr="14640237" w:rsidR="374F0C9F">
        <w:rPr>
          <w:rFonts w:ascii="Times New Roman" w:hAnsi="Times New Roman" w:eastAsia="Times New Roman" w:cs="Times New Roman" w:asciiTheme="minorAscii" w:hAnsiTheme="minorAscii" w:eastAsiaTheme="minorEastAsia" w:cstheme="minorBidi"/>
          <w:noProof w:val="0"/>
          <w:color w:val="auto"/>
          <w:sz w:val="24"/>
          <w:szCs w:val="24"/>
          <w:lang w:val="en-US" w:eastAsia="ja-JP" w:bidi="ar-SA"/>
        </w:rPr>
        <w:t xml:space="preserve"> for categorization. Initial models achieved 85.6% overall </w:t>
      </w:r>
      <w:r w:rsidRPr="14640237" w:rsidR="374F0C9F">
        <w:rPr>
          <w:rFonts w:ascii="Times New Roman" w:hAnsi="Times New Roman" w:eastAsia="Times New Roman" w:cs="Times New Roman" w:asciiTheme="minorAscii" w:hAnsiTheme="minorAscii" w:eastAsiaTheme="minorEastAsia" w:cstheme="minorBidi"/>
          <w:noProof w:val="0"/>
          <w:color w:val="auto"/>
          <w:sz w:val="24"/>
          <w:szCs w:val="24"/>
          <w:lang w:val="en-US" w:eastAsia="ja-JP" w:bidi="ar-SA"/>
        </w:rPr>
        <w:t>accuracy, but</w:t>
      </w:r>
      <w:r w:rsidRPr="14640237" w:rsidR="374F0C9F">
        <w:rPr>
          <w:rFonts w:ascii="Times New Roman" w:hAnsi="Times New Roman" w:eastAsia="Times New Roman" w:cs="Times New Roman" w:asciiTheme="minorAscii" w:hAnsiTheme="minorAscii" w:eastAsiaTheme="minorEastAsia" w:cstheme="minorBidi"/>
          <w:noProof w:val="0"/>
          <w:color w:val="auto"/>
          <w:sz w:val="24"/>
          <w:szCs w:val="24"/>
          <w:lang w:val="en-US" w:eastAsia="ja-JP" w:bidi="ar-SA"/>
        </w:rPr>
        <w:t xml:space="preserve"> only captured 40% of the churned customers. The final class-weighted Decision Tree model accepted a lower overall accuracy of </w:t>
      </w:r>
      <w:r w:rsidRPr="14640237" w:rsidR="4885D6A9">
        <w:rPr>
          <w:rFonts w:ascii="Times New Roman" w:hAnsi="Times New Roman" w:eastAsia="Times New Roman" w:cs="Times New Roman" w:asciiTheme="minorAscii" w:hAnsiTheme="minorAscii" w:eastAsiaTheme="minorEastAsia" w:cstheme="minorBidi"/>
          <w:noProof w:val="0"/>
          <w:color w:val="auto"/>
          <w:sz w:val="24"/>
          <w:szCs w:val="24"/>
          <w:lang w:val="en-US" w:eastAsia="ja-JP" w:bidi="ar-SA"/>
        </w:rPr>
        <w:t>0.77</w:t>
      </w:r>
      <w:r w:rsidRPr="14640237" w:rsidR="374F0C9F">
        <w:rPr>
          <w:rFonts w:ascii="Times New Roman" w:hAnsi="Times New Roman" w:eastAsia="Times New Roman" w:cs="Times New Roman" w:asciiTheme="minorAscii" w:hAnsiTheme="minorAscii" w:eastAsiaTheme="minorEastAsia" w:cstheme="minorBidi"/>
          <w:noProof w:val="0"/>
          <w:color w:val="auto"/>
          <w:sz w:val="24"/>
          <w:szCs w:val="24"/>
          <w:lang w:val="en-US" w:eastAsia="ja-JP" w:bidi="ar-SA"/>
        </w:rPr>
        <w:t xml:space="preserve">% as a necessary trade-off to maximize churn recall to </w:t>
      </w:r>
      <w:r w:rsidRPr="14640237" w:rsidR="09217121">
        <w:rPr>
          <w:rFonts w:ascii="Times New Roman" w:hAnsi="Times New Roman" w:eastAsia="Times New Roman" w:cs="Times New Roman" w:asciiTheme="minorAscii" w:hAnsiTheme="minorAscii" w:eastAsiaTheme="minorEastAsia" w:cstheme="minorBidi"/>
          <w:noProof w:val="0"/>
          <w:color w:val="auto"/>
          <w:sz w:val="24"/>
          <w:szCs w:val="24"/>
          <w:lang w:val="en-US" w:eastAsia="ja-JP" w:bidi="ar-SA"/>
        </w:rPr>
        <w:t>0.77</w:t>
      </w:r>
      <w:r w:rsidRPr="14640237" w:rsidR="374F0C9F">
        <w:rPr>
          <w:rFonts w:ascii="Times New Roman" w:hAnsi="Times New Roman" w:eastAsia="Times New Roman" w:cs="Times New Roman" w:asciiTheme="minorAscii" w:hAnsiTheme="minorAscii" w:eastAsiaTheme="minorEastAsia" w:cstheme="minorBidi"/>
          <w:noProof w:val="0"/>
          <w:color w:val="auto"/>
          <w:sz w:val="24"/>
          <w:szCs w:val="24"/>
          <w:lang w:val="en-US" w:eastAsia="ja-JP" w:bidi="ar-SA"/>
        </w:rPr>
        <w:t xml:space="preserve">%, ensuring high-risk clients are </w:t>
      </w:r>
      <w:r w:rsidRPr="14640237" w:rsidR="374F0C9F">
        <w:rPr>
          <w:rFonts w:ascii="Times New Roman" w:hAnsi="Times New Roman" w:eastAsia="Times New Roman" w:cs="Times New Roman" w:asciiTheme="minorAscii" w:hAnsiTheme="minorAscii" w:eastAsiaTheme="minorEastAsia" w:cstheme="minorBidi"/>
          <w:noProof w:val="0"/>
          <w:color w:val="auto"/>
          <w:sz w:val="24"/>
          <w:szCs w:val="24"/>
          <w:lang w:val="en-US" w:eastAsia="ja-JP" w:bidi="ar-SA"/>
        </w:rPr>
        <w:t xml:space="preserve">intercepted before account closure. Prioritizing recall ensures vulnerable accounts are captured, even at the cost of providing incentives to a subset of stable customers. </w:t>
      </w:r>
    </w:p>
    <w:p w:rsidR="14640237" w:rsidP="14640237" w:rsidRDefault="14640237" w14:paraId="52184E8E" w14:textId="62D1F379">
      <w:pPr>
        <w:pStyle w:val="Normal"/>
        <w:spacing w:line="480" w:lineRule="auto"/>
        <w:rPr>
          <w:rFonts w:ascii="Times New Roman" w:hAnsi="Times New Roman" w:eastAsia="Times New Roman" w:cs="Times New Roman"/>
          <w:color w:val="auto"/>
          <w:sz w:val="24"/>
          <w:szCs w:val="24"/>
          <w:lang w:eastAsia="ja-JP" w:bidi="ar-SA"/>
        </w:rPr>
      </w:pPr>
    </w:p>
    <w:p w:rsidR="210C86D8" w:rsidP="75C1019D" w:rsidRDefault="210C86D8" w14:paraId="044C4AD2" w14:textId="759EC1A0">
      <w:pPr>
        <w:pStyle w:val="Heading1"/>
        <w:spacing w:line="480" w:lineRule="auto"/>
      </w:pPr>
      <w:r w:rsidRPr="75C1019D" w:rsidR="210C86D8">
        <w:rPr>
          <w:rFonts w:ascii="Times New Roman" w:hAnsi="Times New Roman" w:eastAsia="Times New Roman" w:cs="Times New Roman"/>
          <w:color w:val="0F4761" w:themeColor="accent1" w:themeTint="FF" w:themeShade="BF"/>
          <w:sz w:val="40"/>
          <w:szCs w:val="40"/>
          <w:lang w:eastAsia="ja-JP" w:bidi="ar-SA"/>
        </w:rPr>
        <w:t>Key Findings</w:t>
      </w:r>
    </w:p>
    <w:p w:rsidR="210C86D8" w:rsidP="14640237" w:rsidRDefault="210C86D8" w14:paraId="554EA41F" w14:textId="0451310D">
      <w:pPr>
        <w:pStyle w:val="Normal"/>
        <w:spacing w:before="0" w:beforeAutospacing="off" w:after="240" w:afterAutospacing="off" w:line="480" w:lineRule="auto"/>
        <w:rPr>
          <w:rFonts w:ascii="Times New Roman" w:hAnsi="Times New Roman" w:eastAsia="Times New Roman" w:cs="Times New Roman"/>
          <w:noProof w:val="0"/>
          <w:color w:val="auto"/>
          <w:sz w:val="24"/>
          <w:szCs w:val="24"/>
          <w:lang w:val="en-US" w:eastAsia="ja-JP" w:bidi="ar-SA"/>
        </w:rPr>
      </w:pPr>
      <w:r w:rsidR="023731A5">
        <w:drawing>
          <wp:inline wp14:editId="5F11F8BC" wp14:anchorId="5CA67DB3">
            <wp:extent cx="5943600" cy="5229225"/>
            <wp:effectExtent l="0" t="0" r="0" b="0"/>
            <wp:docPr id="20419771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1977147" name="Picture 2041977147"/>
                    <pic:cNvPicPr/>
                  </pic:nvPicPr>
                  <pic:blipFill>
                    <a:blip xmlns:r="http://schemas.openxmlformats.org/officeDocument/2006/relationships" r:embed="rId288476546">
                      <a:extLst>
                        <a:ext uri="{28A0092B-C50C-407E-A947-70E740481C1C}">
                          <a14:useLocalDpi xmlns:a14="http://schemas.microsoft.com/office/drawing/2010/main"/>
                        </a:ext>
                      </a:extLst>
                    </a:blip>
                    <a:stretch>
                      <a:fillRect/>
                    </a:stretch>
                  </pic:blipFill>
                  <pic:spPr>
                    <a:xfrm>
                      <a:off x="0" y="0"/>
                      <a:ext cx="5943600" cy="5229225"/>
                    </a:xfrm>
                    <a:prstGeom prst="rect">
                      <a:avLst/>
                    </a:prstGeom>
                  </pic:spPr>
                </pic:pic>
              </a:graphicData>
            </a:graphic>
          </wp:inline>
        </w:drawing>
      </w:r>
      <w:r w:rsidRPr="14640237" w:rsidR="49D7D188">
        <w:rPr>
          <w:rFonts w:ascii="Times New Roman" w:hAnsi="Times New Roman" w:eastAsia="Times New Roman" w:cs="Times New Roman" w:asciiTheme="minorAscii" w:hAnsiTheme="minorAscii" w:eastAsiaTheme="minorEastAsia" w:cstheme="minorBidi"/>
          <w:noProof w:val="0"/>
          <w:color w:val="auto"/>
          <w:sz w:val="24"/>
          <w:szCs w:val="24"/>
          <w:lang w:val="en-US" w:eastAsia="ja-JP" w:bidi="ar-SA"/>
        </w:rPr>
        <w:t>Correlation heatmaps provided a baseline for evaluating variables impacting customer churn. Older demographics, customers located in Germany, and inactive members demonstrated significantly higher churn probabilities. These attributes serve as primary indicators for monitoring accounts at high risk of attrition.</w:t>
      </w:r>
    </w:p>
    <w:p w:rsidR="210C86D8" w:rsidP="14640237" w:rsidRDefault="210C86D8" w14:paraId="19F7A6DB" w14:textId="70998A6E">
      <w:pPr>
        <w:pStyle w:val="Normal"/>
        <w:spacing w:line="480" w:lineRule="auto"/>
        <w:rPr>
          <w:rFonts w:ascii="Times New Roman" w:hAnsi="Times New Roman" w:eastAsia="Times New Roman" w:cs="Times New Roman"/>
          <w:color w:val="auto"/>
          <w:sz w:val="24"/>
          <w:szCs w:val="24"/>
          <w:lang w:eastAsia="ja-JP" w:bidi="ar-SA"/>
        </w:rPr>
      </w:pPr>
    </w:p>
    <w:p w:rsidR="7F60E0F2" w:rsidP="75C1019D" w:rsidRDefault="7F60E0F2" w14:paraId="60ED8C02" w14:textId="2FE2E77D">
      <w:pPr>
        <w:pStyle w:val="Normal"/>
        <w:spacing w:line="480" w:lineRule="auto"/>
      </w:pPr>
      <w:r w:rsidR="7F60E0F2">
        <w:drawing>
          <wp:inline wp14:editId="191782D6" wp14:anchorId="1D7BC2DB">
            <wp:extent cx="5943600" cy="3524250"/>
            <wp:effectExtent l="0" t="0" r="0" b="0"/>
            <wp:docPr id="5446159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4615915" name="Picture 544615915"/>
                    <pic:cNvPicPr/>
                  </pic:nvPicPr>
                  <pic:blipFill>
                    <a:blip xmlns:r="http://schemas.openxmlformats.org/officeDocument/2006/relationships" r:embed="rId1232323915">
                      <a:extLst>
                        <a:ext uri="{28A0092B-C50C-407E-A947-70E740481C1C}">
                          <a14:useLocalDpi xmlns:a14="http://schemas.microsoft.com/office/drawing/2010/main"/>
                        </a:ext>
                      </a:extLst>
                    </a:blip>
                    <a:stretch>
                      <a:fillRect/>
                    </a:stretch>
                  </pic:blipFill>
                  <pic:spPr>
                    <a:xfrm>
                      <a:off x="0" y="0"/>
                      <a:ext cx="5943600" cy="3524250"/>
                    </a:xfrm>
                    <a:prstGeom prst="rect">
                      <a:avLst/>
                    </a:prstGeom>
                  </pic:spPr>
                </pic:pic>
              </a:graphicData>
            </a:graphic>
          </wp:inline>
        </w:drawing>
      </w:r>
    </w:p>
    <w:p w:rsidR="483352E6" w:rsidP="75C1019D" w:rsidRDefault="483352E6" w14:paraId="45F8284F" w14:textId="4FF81AA5">
      <w:pPr>
        <w:pStyle w:val="Normal"/>
        <w:spacing w:line="480" w:lineRule="auto"/>
        <w:rPr>
          <w:rFonts w:ascii="Times New Roman" w:hAnsi="Times New Roman" w:eastAsia="Times New Roman" w:cs="Times New Roman"/>
          <w:color w:val="auto"/>
          <w:sz w:val="24"/>
          <w:szCs w:val="24"/>
          <w:lang w:eastAsia="ja-JP" w:bidi="ar-SA"/>
        </w:rPr>
      </w:pPr>
      <w:r w:rsidRPr="75C1019D" w:rsidR="483352E6">
        <w:rPr>
          <w:rFonts w:ascii="Times New Roman" w:hAnsi="Times New Roman" w:eastAsia="Times New Roman" w:cs="Times New Roman"/>
          <w:color w:val="auto"/>
          <w:sz w:val="24"/>
          <w:szCs w:val="24"/>
          <w:lang w:eastAsia="ja-JP" w:bidi="ar-SA"/>
        </w:rPr>
        <w:t xml:space="preserve">We can see that inactive </w:t>
      </w:r>
      <w:r w:rsidRPr="75C1019D" w:rsidR="3001B6FD">
        <w:rPr>
          <w:rFonts w:ascii="Times New Roman" w:hAnsi="Times New Roman" w:eastAsia="Times New Roman" w:cs="Times New Roman"/>
          <w:color w:val="auto"/>
          <w:sz w:val="24"/>
          <w:szCs w:val="24"/>
          <w:lang w:eastAsia="ja-JP" w:bidi="ar-SA"/>
        </w:rPr>
        <w:t xml:space="preserve">and older </w:t>
      </w:r>
      <w:r w:rsidRPr="75C1019D" w:rsidR="483352E6">
        <w:rPr>
          <w:rFonts w:ascii="Times New Roman" w:hAnsi="Times New Roman" w:eastAsia="Times New Roman" w:cs="Times New Roman"/>
          <w:color w:val="auto"/>
          <w:sz w:val="24"/>
          <w:szCs w:val="24"/>
          <w:lang w:eastAsia="ja-JP" w:bidi="ar-SA"/>
        </w:rPr>
        <w:t xml:space="preserve">members have a significantly higher chance of churning than any other </w:t>
      </w:r>
      <w:r w:rsidRPr="75C1019D" w:rsidR="33DA4D79">
        <w:rPr>
          <w:rFonts w:ascii="Times New Roman" w:hAnsi="Times New Roman" w:eastAsia="Times New Roman" w:cs="Times New Roman"/>
          <w:color w:val="auto"/>
          <w:sz w:val="24"/>
          <w:szCs w:val="24"/>
          <w:lang w:eastAsia="ja-JP" w:bidi="ar-SA"/>
        </w:rPr>
        <w:t>demographic</w:t>
      </w:r>
      <w:r w:rsidRPr="75C1019D" w:rsidR="188C25CF">
        <w:rPr>
          <w:rFonts w:ascii="Times New Roman" w:hAnsi="Times New Roman" w:eastAsia="Times New Roman" w:cs="Times New Roman"/>
          <w:color w:val="auto"/>
          <w:sz w:val="24"/>
          <w:szCs w:val="24"/>
          <w:lang w:eastAsia="ja-JP" w:bidi="ar-SA"/>
        </w:rPr>
        <w:t>. This provides us with a</w:t>
      </w:r>
      <w:r w:rsidRPr="75C1019D" w:rsidR="24936188">
        <w:rPr>
          <w:rFonts w:ascii="Times New Roman" w:hAnsi="Times New Roman" w:eastAsia="Times New Roman" w:cs="Times New Roman"/>
          <w:color w:val="auto"/>
          <w:sz w:val="24"/>
          <w:szCs w:val="24"/>
          <w:lang w:eastAsia="ja-JP" w:bidi="ar-SA"/>
        </w:rPr>
        <w:t xml:space="preserve"> </w:t>
      </w:r>
      <w:r w:rsidRPr="75C1019D" w:rsidR="402D536F">
        <w:rPr>
          <w:rFonts w:ascii="Times New Roman" w:hAnsi="Times New Roman" w:eastAsia="Times New Roman" w:cs="Times New Roman"/>
          <w:color w:val="auto"/>
          <w:sz w:val="24"/>
          <w:szCs w:val="24"/>
          <w:lang w:eastAsia="ja-JP" w:bidi="ar-SA"/>
        </w:rPr>
        <w:t>feature to monitor closely as an indicator</w:t>
      </w:r>
      <w:r w:rsidRPr="75C1019D" w:rsidR="188C25CF">
        <w:rPr>
          <w:rFonts w:ascii="Times New Roman" w:hAnsi="Times New Roman" w:eastAsia="Times New Roman" w:cs="Times New Roman"/>
          <w:color w:val="auto"/>
          <w:sz w:val="24"/>
          <w:szCs w:val="24"/>
          <w:lang w:eastAsia="ja-JP" w:bidi="ar-SA"/>
        </w:rPr>
        <w:t xml:space="preserve"> of when a user</w:t>
      </w:r>
      <w:r w:rsidRPr="75C1019D" w:rsidR="4E8BF927">
        <w:rPr>
          <w:rFonts w:ascii="Times New Roman" w:hAnsi="Times New Roman" w:eastAsia="Times New Roman" w:cs="Times New Roman"/>
          <w:color w:val="auto"/>
          <w:sz w:val="24"/>
          <w:szCs w:val="24"/>
          <w:lang w:eastAsia="ja-JP" w:bidi="ar-SA"/>
        </w:rPr>
        <w:t xml:space="preserve"> </w:t>
      </w:r>
      <w:r w:rsidRPr="75C1019D" w:rsidR="00A80C79">
        <w:rPr>
          <w:rFonts w:ascii="Times New Roman" w:hAnsi="Times New Roman" w:eastAsia="Times New Roman" w:cs="Times New Roman"/>
          <w:color w:val="auto"/>
          <w:sz w:val="24"/>
          <w:szCs w:val="24"/>
          <w:lang w:eastAsia="ja-JP" w:bidi="ar-SA"/>
        </w:rPr>
        <w:t>is likely to churn.</w:t>
      </w:r>
    </w:p>
    <w:p w:rsidR="2FA2D50E" w:rsidP="75C1019D" w:rsidRDefault="2FA2D50E" w14:paraId="0C10DEFD" w14:textId="3B0584AD">
      <w:pPr>
        <w:pStyle w:val="Heading1"/>
        <w:suppressLineNumbers w:val="0"/>
        <w:bidi w:val="0"/>
        <w:spacing w:before="360" w:beforeAutospacing="off" w:after="80" w:afterAutospacing="off" w:line="480" w:lineRule="auto"/>
        <w:ind w:left="0" w:right="0"/>
        <w:jc w:val="left"/>
      </w:pPr>
      <w:r w:rsidRPr="14640237" w:rsidR="45AB28B7">
        <w:rPr>
          <w:rFonts w:ascii="Times New Roman" w:hAnsi="Times New Roman" w:eastAsia="Times New Roman" w:cs="Times New Roman"/>
          <w:color w:val="0F4761" w:themeColor="accent1" w:themeTint="FF" w:themeShade="BF"/>
          <w:sz w:val="40"/>
          <w:szCs w:val="40"/>
          <w:lang w:eastAsia="ja-JP" w:bidi="ar-SA"/>
        </w:rPr>
        <w:t>Actionable Recommendations</w:t>
      </w:r>
    </w:p>
    <w:p w:rsidR="258596F1" w:rsidP="14640237" w:rsidRDefault="258596F1" w14:paraId="35C0F76E" w14:textId="70A2A826">
      <w:pPr>
        <w:bidi w:val="0"/>
        <w:spacing w:before="0" w:beforeAutospacing="off" w:after="240" w:afterAutospacing="off" w:line="480" w:lineRule="auto"/>
        <w:jc w:val="left"/>
      </w:pPr>
      <w:r w:rsidRPr="14640237" w:rsidR="258596F1">
        <w:rPr>
          <w:rFonts w:ascii="Times New Roman" w:hAnsi="Times New Roman" w:eastAsia="Times New Roman" w:cs="Times New Roman"/>
          <w:noProof w:val="0"/>
          <w:sz w:val="24"/>
          <w:szCs w:val="24"/>
          <w:lang w:val="en-US"/>
        </w:rPr>
        <w:t xml:space="preserve">The bank should implement a retention protocol utilizing the predictive outputs of the Decision Tree model: </w:t>
      </w:r>
    </w:p>
    <w:p w:rsidR="258596F1" w:rsidP="14640237" w:rsidRDefault="258596F1" w14:paraId="6C4FFEB9" w14:textId="7D986985">
      <w:pPr>
        <w:pStyle w:val="ListParagraph"/>
        <w:numPr>
          <w:ilvl w:val="0"/>
          <w:numId w:val="1"/>
        </w:numPr>
        <w:bidi w:val="0"/>
        <w:spacing w:before="0" w:beforeAutospacing="off" w:after="240" w:afterAutospacing="off" w:line="480" w:lineRule="auto"/>
        <w:jc w:val="left"/>
        <w:rPr>
          <w:rFonts w:ascii="Times New Roman" w:hAnsi="Times New Roman" w:eastAsia="Times New Roman" w:cs="Times New Roman"/>
          <w:noProof w:val="0"/>
          <w:sz w:val="24"/>
          <w:szCs w:val="24"/>
          <w:lang w:val="en-US"/>
        </w:rPr>
      </w:pPr>
      <w:r w:rsidRPr="14640237" w:rsidR="258596F1">
        <w:rPr>
          <w:rFonts w:ascii="Times New Roman" w:hAnsi="Times New Roman" w:eastAsia="Times New Roman" w:cs="Times New Roman"/>
          <w:b w:val="1"/>
          <w:bCs w:val="1"/>
          <w:noProof w:val="0"/>
          <w:sz w:val="24"/>
          <w:szCs w:val="24"/>
          <w:lang w:val="en-US"/>
        </w:rPr>
        <w:t>Inactivity Trigger:</w:t>
      </w:r>
      <w:r w:rsidRPr="14640237" w:rsidR="258596F1">
        <w:rPr>
          <w:rFonts w:ascii="Times New Roman" w:hAnsi="Times New Roman" w:eastAsia="Times New Roman" w:cs="Times New Roman"/>
          <w:noProof w:val="0"/>
          <w:sz w:val="24"/>
          <w:szCs w:val="24"/>
          <w:lang w:val="en-US"/>
        </w:rPr>
        <w:t xml:space="preserve"> When a customer triggers an inactive_member flag in the CRM system, automatically deploy an automated marketing campaign offering a promotional 0.5% interest match on high-yield savings accounts to re-engage their capital.</w:t>
      </w:r>
    </w:p>
    <w:p w:rsidR="258596F1" w:rsidP="14640237" w:rsidRDefault="258596F1" w14:paraId="0A524B2A" w14:textId="66F4D3F1">
      <w:pPr>
        <w:pStyle w:val="ListParagraph"/>
        <w:numPr>
          <w:ilvl w:val="0"/>
          <w:numId w:val="1"/>
        </w:numPr>
        <w:bidi w:val="0"/>
        <w:spacing w:before="0" w:beforeAutospacing="off" w:after="240" w:afterAutospacing="off" w:line="480" w:lineRule="auto"/>
        <w:jc w:val="left"/>
        <w:rPr>
          <w:rFonts w:ascii="Times New Roman" w:hAnsi="Times New Roman" w:eastAsia="Times New Roman" w:cs="Times New Roman"/>
          <w:noProof w:val="0"/>
          <w:sz w:val="24"/>
          <w:szCs w:val="24"/>
          <w:lang w:val="en-US"/>
        </w:rPr>
      </w:pPr>
      <w:r w:rsidRPr="14640237" w:rsidR="258596F1">
        <w:rPr>
          <w:rFonts w:ascii="Times New Roman" w:hAnsi="Times New Roman" w:eastAsia="Times New Roman" w:cs="Times New Roman"/>
          <w:b w:val="1"/>
          <w:bCs w:val="1"/>
          <w:noProof w:val="0"/>
          <w:sz w:val="24"/>
          <w:szCs w:val="24"/>
          <w:lang w:val="en-US"/>
        </w:rPr>
        <w:t>Geographic Budget Allocation:</w:t>
      </w:r>
      <w:r w:rsidRPr="14640237" w:rsidR="258596F1">
        <w:rPr>
          <w:rFonts w:ascii="Times New Roman" w:hAnsi="Times New Roman" w:eastAsia="Times New Roman" w:cs="Times New Roman"/>
          <w:noProof w:val="0"/>
          <w:sz w:val="24"/>
          <w:szCs w:val="24"/>
          <w:lang w:val="en-US"/>
        </w:rPr>
        <w:t xml:space="preserve"> Allocate 60% of the regional customer retention budget to the German branch network to design premium loyalty perks tailored to long-tenured, older demographics who show the highest odds ratios for churn</w:t>
      </w:r>
    </w:p>
    <w:p w:rsidR="14640237" w:rsidP="14640237" w:rsidRDefault="14640237" w14:paraId="5866E73A" w14:textId="2EA7E6FA">
      <w:pPr>
        <w:pStyle w:val="Normal"/>
        <w:suppressLineNumbers w:val="0"/>
        <w:bidi w:val="0"/>
        <w:spacing w:before="0" w:beforeAutospacing="off" w:after="160" w:afterAutospacing="off" w:line="480" w:lineRule="auto"/>
        <w:ind w:left="0" w:right="0"/>
        <w:jc w:val="left"/>
        <w:rPr>
          <w:rFonts w:ascii="Times New Roman" w:hAnsi="Times New Roman" w:eastAsia="Times New Roman" w:cs="Times New Roman"/>
          <w:color w:val="auto"/>
          <w:sz w:val="24"/>
          <w:szCs w:val="24"/>
          <w:lang w:eastAsia="ja-JP" w:bidi="ar-SA"/>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5f9165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00D5E1E"/>
    <w:rsid w:val="00A80C79"/>
    <w:rsid w:val="01158EAE"/>
    <w:rsid w:val="02227726"/>
    <w:rsid w:val="023731A5"/>
    <w:rsid w:val="03BAAEAF"/>
    <w:rsid w:val="045F54A7"/>
    <w:rsid w:val="050BF031"/>
    <w:rsid w:val="08996FA0"/>
    <w:rsid w:val="09217121"/>
    <w:rsid w:val="0A086496"/>
    <w:rsid w:val="0BEFDA19"/>
    <w:rsid w:val="0D159A0C"/>
    <w:rsid w:val="0D7C13E2"/>
    <w:rsid w:val="0DE3D648"/>
    <w:rsid w:val="10617A7D"/>
    <w:rsid w:val="106EE30A"/>
    <w:rsid w:val="11D43348"/>
    <w:rsid w:val="12B6D10D"/>
    <w:rsid w:val="14640237"/>
    <w:rsid w:val="14DE2D05"/>
    <w:rsid w:val="17164ACF"/>
    <w:rsid w:val="1750FC5A"/>
    <w:rsid w:val="177056A5"/>
    <w:rsid w:val="17F9E9BA"/>
    <w:rsid w:val="188C25CF"/>
    <w:rsid w:val="1AC12635"/>
    <w:rsid w:val="1B448444"/>
    <w:rsid w:val="1B6365D2"/>
    <w:rsid w:val="1BBF19E6"/>
    <w:rsid w:val="1CDAE8C8"/>
    <w:rsid w:val="1D2DEE4B"/>
    <w:rsid w:val="1DFFB62C"/>
    <w:rsid w:val="1E1FC0CD"/>
    <w:rsid w:val="205BE4F5"/>
    <w:rsid w:val="20A2640E"/>
    <w:rsid w:val="210C86D8"/>
    <w:rsid w:val="21113C5A"/>
    <w:rsid w:val="21EED8D6"/>
    <w:rsid w:val="220DC1F5"/>
    <w:rsid w:val="23D13995"/>
    <w:rsid w:val="24936188"/>
    <w:rsid w:val="25379165"/>
    <w:rsid w:val="25411981"/>
    <w:rsid w:val="258596F1"/>
    <w:rsid w:val="27D7ADC1"/>
    <w:rsid w:val="2832EA43"/>
    <w:rsid w:val="2937E1A8"/>
    <w:rsid w:val="2B197ADE"/>
    <w:rsid w:val="2B545427"/>
    <w:rsid w:val="2C136269"/>
    <w:rsid w:val="2D25B5E3"/>
    <w:rsid w:val="2EA8578A"/>
    <w:rsid w:val="2FA2D50E"/>
    <w:rsid w:val="2FC70991"/>
    <w:rsid w:val="3001B6FD"/>
    <w:rsid w:val="31E1B971"/>
    <w:rsid w:val="33CE573B"/>
    <w:rsid w:val="33DA4D79"/>
    <w:rsid w:val="3436784A"/>
    <w:rsid w:val="346A72B1"/>
    <w:rsid w:val="3568F36D"/>
    <w:rsid w:val="35C7D77B"/>
    <w:rsid w:val="374F0C9F"/>
    <w:rsid w:val="39D81407"/>
    <w:rsid w:val="3A127368"/>
    <w:rsid w:val="3AFC4104"/>
    <w:rsid w:val="3BC8E91C"/>
    <w:rsid w:val="3DFEF403"/>
    <w:rsid w:val="402D536F"/>
    <w:rsid w:val="406BCFB7"/>
    <w:rsid w:val="40E49DEA"/>
    <w:rsid w:val="42716C1A"/>
    <w:rsid w:val="43908365"/>
    <w:rsid w:val="45AB28B7"/>
    <w:rsid w:val="45B6D5CC"/>
    <w:rsid w:val="46ABC96F"/>
    <w:rsid w:val="46AF565B"/>
    <w:rsid w:val="4731D64E"/>
    <w:rsid w:val="4769F0D7"/>
    <w:rsid w:val="47902811"/>
    <w:rsid w:val="47B76240"/>
    <w:rsid w:val="47DDEF79"/>
    <w:rsid w:val="483352E6"/>
    <w:rsid w:val="4885D6A9"/>
    <w:rsid w:val="49D7D188"/>
    <w:rsid w:val="4A04BA25"/>
    <w:rsid w:val="4AE4AD5F"/>
    <w:rsid w:val="4B44E053"/>
    <w:rsid w:val="4C6FB8E1"/>
    <w:rsid w:val="4C9A4CD3"/>
    <w:rsid w:val="4CD5BB43"/>
    <w:rsid w:val="4E8BF927"/>
    <w:rsid w:val="4F02AAF8"/>
    <w:rsid w:val="4F87DDAF"/>
    <w:rsid w:val="4FBEB088"/>
    <w:rsid w:val="50E4AEDC"/>
    <w:rsid w:val="51DB6D91"/>
    <w:rsid w:val="53E013E7"/>
    <w:rsid w:val="554920F9"/>
    <w:rsid w:val="55E8E6AE"/>
    <w:rsid w:val="5602752F"/>
    <w:rsid w:val="563FE80A"/>
    <w:rsid w:val="568C5C66"/>
    <w:rsid w:val="5703DC41"/>
    <w:rsid w:val="5718590A"/>
    <w:rsid w:val="577A5BF4"/>
    <w:rsid w:val="57CDDF64"/>
    <w:rsid w:val="581AC993"/>
    <w:rsid w:val="59184EC1"/>
    <w:rsid w:val="59890688"/>
    <w:rsid w:val="59D5536B"/>
    <w:rsid w:val="59D5C632"/>
    <w:rsid w:val="5C9BDF13"/>
    <w:rsid w:val="5D0CBF39"/>
    <w:rsid w:val="5DDECDC9"/>
    <w:rsid w:val="5E8AEC3B"/>
    <w:rsid w:val="600D5E1E"/>
    <w:rsid w:val="6245AA8B"/>
    <w:rsid w:val="6519C941"/>
    <w:rsid w:val="6644387E"/>
    <w:rsid w:val="6769C029"/>
    <w:rsid w:val="69BB45BE"/>
    <w:rsid w:val="69DE5FCC"/>
    <w:rsid w:val="69F18315"/>
    <w:rsid w:val="6A772472"/>
    <w:rsid w:val="6B0576FF"/>
    <w:rsid w:val="6B8D3C1E"/>
    <w:rsid w:val="6D772470"/>
    <w:rsid w:val="6DC1FAA8"/>
    <w:rsid w:val="6EE095FC"/>
    <w:rsid w:val="70B311B5"/>
    <w:rsid w:val="7237C752"/>
    <w:rsid w:val="7285118E"/>
    <w:rsid w:val="732659BB"/>
    <w:rsid w:val="75C1019D"/>
    <w:rsid w:val="76662224"/>
    <w:rsid w:val="7931D8B8"/>
    <w:rsid w:val="7BDE0124"/>
    <w:rsid w:val="7DC63E79"/>
    <w:rsid w:val="7E6CF0C6"/>
    <w:rsid w:val="7EF24352"/>
    <w:rsid w:val="7F60E0F2"/>
    <w:rsid w:val="7FA212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535CE"/>
  <w15:chartTrackingRefBased/>
  <w15:docId w15:val="{E00A96EF-82A8-4E2D-851F-6F36EB0E9C2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link w:val="Heading1Char"/>
    <w:qFormat/>
    <w:rsid w:val="75C1019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eading1Char" w:customStyle="true">
    <w:uiPriority w:val="9"/>
    <w:name w:val="Heading 1 Char"/>
    <w:basedOn w:val="DefaultParagraphFont"/>
    <w:link w:val="Heading1"/>
    <w:rsid w:val="75C1019D"/>
    <w:rPr>
      <w:rFonts w:ascii="Aptos Display" w:hAnsi="Aptos Display" w:eastAsia="" w:cs="" w:asciiTheme="majorAscii" w:hAnsiTheme="majorAscii" w:eastAsiaTheme="majorEastAsia" w:cstheme="majorBidi"/>
      <w:color w:val="0F4761" w:themeColor="accent1" w:themeTint="FF" w:themeShade="BF"/>
      <w:sz w:val="40"/>
      <w:szCs w:val="40"/>
    </w:rPr>
  </w:style>
  <w:style w:type="paragraph" w:styleId="Title">
    <w:uiPriority w:val="10"/>
    <w:name w:val="Title"/>
    <w:basedOn w:val="Normal"/>
    <w:next w:val="Normal"/>
    <w:qFormat/>
    <w:rsid w:val="75C1019D"/>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ListParagraph">
    <w:uiPriority w:val="34"/>
    <w:name w:val="List Paragraph"/>
    <w:basedOn w:val="Normal"/>
    <w:qFormat/>
    <w:rsid w:val="14640237"/>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88476546" /><Relationship Type="http://schemas.openxmlformats.org/officeDocument/2006/relationships/image" Target="/media/image2.png" Id="rId1232323915" /><Relationship Type="http://schemas.openxmlformats.org/officeDocument/2006/relationships/numbering" Target="numbering.xml" Id="R9ca803cebc63456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2026-07-21T18:11:32.4637398Z</dcterms:created>
  <dcterms:modified xsi:type="dcterms:W3CDTF">2026-08-31T23:45:01.1944661Z</dcterms:modified>
  <dc:creator>Kai Escobar</dc:creator>
  <lastModifiedBy>Kai Escobar</lastModifiedBy>
</coreProperties>
</file>