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9437" w14:textId="77777777" w:rsidR="000836E1" w:rsidRDefault="000836E1" w:rsidP="00A56C84">
      <w:pPr>
        <w:pStyle w:val="IWAPaperTitle"/>
        <w:jc w:val="both"/>
        <w:rPr>
          <w:rFonts w:ascii="Times New Roman" w:hAnsi="Times New Roman" w:cs="Times New Roman"/>
        </w:rPr>
      </w:pPr>
    </w:p>
    <w:p w14:paraId="446044E9" w14:textId="0A5AFDFC" w:rsidR="0065144F" w:rsidRPr="00A56C84" w:rsidRDefault="0016498C" w:rsidP="00A56C84">
      <w:pPr>
        <w:pStyle w:val="IWAPaperTit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5A78">
        <w:rPr>
          <w:rFonts w:ascii="Times New Roman" w:hAnsi="Times New Roman" w:cs="Times New Roman"/>
        </w:rPr>
        <w:t>itle of Abstract in</w:t>
      </w:r>
      <w:r>
        <w:rPr>
          <w:rFonts w:ascii="Times New Roman" w:hAnsi="Times New Roman" w:cs="Times New Roman"/>
        </w:rPr>
        <w:t xml:space="preserve"> Times New Roman</w:t>
      </w:r>
      <w:r w:rsidR="007D5A78">
        <w:rPr>
          <w:rFonts w:ascii="Times New Roman" w:hAnsi="Times New Roman" w:cs="Times New Roman"/>
        </w:rPr>
        <w:t xml:space="preserve"> Font; size 14 point</w:t>
      </w:r>
    </w:p>
    <w:p w14:paraId="3C406634" w14:textId="1F675330" w:rsidR="002B3BE2" w:rsidRPr="00CF3531" w:rsidRDefault="002B3BE2" w:rsidP="00A56C84">
      <w:pPr>
        <w:pStyle w:val="IWAAuthornames"/>
        <w:jc w:val="both"/>
        <w:rPr>
          <w:rFonts w:ascii="Times New Roman" w:hAnsi="Times New Roman" w:cs="Times New Roman"/>
          <w:noProof/>
          <w:sz w:val="24"/>
          <w:szCs w:val="24"/>
          <w:vertAlign w:val="superscript"/>
          <w:lang w:val="en-IN" w:eastAsia="en-IN"/>
        </w:rPr>
      </w:pPr>
      <w:r w:rsidRPr="00CF3531">
        <w:rPr>
          <w:rFonts w:ascii="Times New Roman" w:hAnsi="Times New Roman" w:cs="Times New Roman"/>
          <w:sz w:val="24"/>
          <w:szCs w:val="24"/>
        </w:rPr>
        <w:t>I</w:t>
      </w:r>
      <w:r w:rsidR="00CF3531" w:rsidRPr="00CF3531">
        <w:rPr>
          <w:rFonts w:ascii="Times New Roman" w:hAnsi="Times New Roman" w:cs="Times New Roman"/>
          <w:sz w:val="24"/>
          <w:szCs w:val="24"/>
        </w:rPr>
        <w:t xml:space="preserve">shita </w:t>
      </w:r>
      <w:r w:rsidRPr="00CF3531">
        <w:rPr>
          <w:rFonts w:ascii="Times New Roman" w:hAnsi="Times New Roman" w:cs="Times New Roman"/>
          <w:sz w:val="24"/>
          <w:szCs w:val="24"/>
        </w:rPr>
        <w:t>Sarkar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a</w:t>
      </w:r>
      <w:r w:rsidRPr="00CF3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31">
        <w:rPr>
          <w:rFonts w:ascii="Times New Roman" w:hAnsi="Times New Roman" w:cs="Times New Roman"/>
          <w:sz w:val="24"/>
          <w:szCs w:val="24"/>
        </w:rPr>
        <w:t>B</w:t>
      </w:r>
      <w:r w:rsidR="00CF3531" w:rsidRPr="00CF3531">
        <w:rPr>
          <w:rFonts w:ascii="Times New Roman" w:hAnsi="Times New Roman" w:cs="Times New Roman"/>
          <w:sz w:val="24"/>
          <w:szCs w:val="24"/>
        </w:rPr>
        <w:t>idisha</w:t>
      </w:r>
      <w:proofErr w:type="spellEnd"/>
      <w:r w:rsidRPr="00CF3531">
        <w:rPr>
          <w:rFonts w:ascii="Times New Roman" w:hAnsi="Times New Roman" w:cs="Times New Roman"/>
          <w:sz w:val="24"/>
          <w:szCs w:val="24"/>
        </w:rPr>
        <w:t xml:space="preserve"> Mondal 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CF3531">
        <w:rPr>
          <w:rFonts w:ascii="Times New Roman" w:hAnsi="Times New Roman" w:cs="Times New Roman"/>
          <w:sz w:val="24"/>
          <w:szCs w:val="24"/>
        </w:rPr>
        <w:t xml:space="preserve">, 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>A</w:t>
      </w:r>
      <w:r w:rsidR="00CF3531" w:rsidRPr="00CF3531">
        <w:rPr>
          <w:rFonts w:ascii="Times New Roman" w:hAnsi="Times New Roman" w:cs="Times New Roman"/>
          <w:sz w:val="24"/>
          <w:szCs w:val="24"/>
          <w:lang w:val="it-IT"/>
        </w:rPr>
        <w:t>lexander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6498C" w:rsidRPr="00CF3531">
        <w:rPr>
          <w:rFonts w:ascii="Times New Roman" w:hAnsi="Times New Roman" w:cs="Times New Roman"/>
          <w:sz w:val="24"/>
          <w:szCs w:val="24"/>
          <w:lang w:val="it-IT"/>
        </w:rPr>
        <w:t>Capla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b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16498C" w:rsidRPr="00CF3531">
        <w:rPr>
          <w:rFonts w:ascii="Times New Roman" w:hAnsi="Times New Roman" w:cs="Times New Roman"/>
          <w:sz w:val="24"/>
          <w:szCs w:val="24"/>
        </w:rPr>
        <w:t>T</w:t>
      </w:r>
      <w:r w:rsidR="00CF3531" w:rsidRPr="00CF3531">
        <w:rPr>
          <w:rFonts w:ascii="Times New Roman" w:hAnsi="Times New Roman" w:cs="Times New Roman"/>
          <w:sz w:val="24"/>
          <w:szCs w:val="24"/>
        </w:rPr>
        <w:t xml:space="preserve">homas </w:t>
      </w:r>
      <w:r w:rsidR="0016498C" w:rsidRPr="00CF3531">
        <w:rPr>
          <w:rFonts w:ascii="Times New Roman" w:hAnsi="Times New Roman" w:cs="Times New Roman"/>
          <w:sz w:val="24"/>
          <w:szCs w:val="24"/>
        </w:rPr>
        <w:t>Wang</w:t>
      </w:r>
      <w:r w:rsidRPr="00CF3531">
        <w:rPr>
          <w:rFonts w:ascii="Times New Roman" w:hAnsi="Times New Roman" w:cs="Times New Roman"/>
          <w:sz w:val="24"/>
          <w:szCs w:val="24"/>
        </w:rPr>
        <w:t xml:space="preserve"> 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CF3531">
        <w:rPr>
          <w:rFonts w:ascii="Times New Roman" w:hAnsi="Times New Roman" w:cs="Times New Roman"/>
          <w:sz w:val="24"/>
          <w:szCs w:val="24"/>
        </w:rPr>
        <w:t xml:space="preserve">, Mahesh </w:t>
      </w:r>
      <w:r w:rsidR="0016498C" w:rsidRPr="00CF3531">
        <w:rPr>
          <w:rFonts w:ascii="Times New Roman" w:hAnsi="Times New Roman" w:cs="Times New Roman"/>
          <w:sz w:val="24"/>
          <w:szCs w:val="24"/>
        </w:rPr>
        <w:t>Narayan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a, *</w:t>
      </w:r>
    </w:p>
    <w:p w14:paraId="0D9D9E47" w14:textId="77777777" w:rsidR="002B3BE2" w:rsidRPr="00CF3531" w:rsidRDefault="002B3BE2" w:rsidP="002B3BE2">
      <w:pPr>
        <w:pStyle w:val="IWAAuthoraddress"/>
        <w:jc w:val="both"/>
        <w:rPr>
          <w:rFonts w:ascii="Times New Roman" w:hAnsi="Times New Roman" w:cs="Times New Roman"/>
          <w:sz w:val="22"/>
          <w:szCs w:val="22"/>
        </w:rPr>
      </w:pPr>
      <w:r w:rsidRPr="00CF3531">
        <w:rPr>
          <w:rFonts w:ascii="Times New Roman" w:hAnsi="Times New Roman" w:cs="Times New Roman"/>
          <w:sz w:val="22"/>
          <w:szCs w:val="22"/>
        </w:rPr>
        <w:t>a. Mass Transfer Group, School of Chemical Engineering, Vellore Institute of Technology, Vellore 632014, Tamil Nadu, India</w:t>
      </w:r>
    </w:p>
    <w:p w14:paraId="5B08048C" w14:textId="3DBC9AB7" w:rsidR="002B3BE2" w:rsidRPr="000836E1" w:rsidRDefault="002B3BE2" w:rsidP="000836E1">
      <w:pPr>
        <w:pStyle w:val="IWAAuthoraddress"/>
        <w:rPr>
          <w:rFonts w:ascii="Times New Roman" w:hAnsi="Times New Roman" w:cs="Times New Roman"/>
          <w:sz w:val="22"/>
          <w:szCs w:val="22"/>
        </w:rPr>
      </w:pPr>
      <w:r w:rsidRPr="00CF3531">
        <w:rPr>
          <w:rFonts w:ascii="Times New Roman" w:hAnsi="Times New Roman" w:cs="Times New Roman"/>
          <w:sz w:val="22"/>
          <w:szCs w:val="22"/>
        </w:rPr>
        <w:t xml:space="preserve">b. Faculty of Civil and Environmental Engineering, Gdansk University of Technology, </w:t>
      </w:r>
      <w:proofErr w:type="spellStart"/>
      <w:r w:rsidRPr="00CF3531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Pr="00CF3531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F3531">
        <w:rPr>
          <w:rFonts w:ascii="Times New Roman" w:hAnsi="Times New Roman" w:cs="Times New Roman"/>
          <w:sz w:val="22"/>
          <w:szCs w:val="22"/>
        </w:rPr>
        <w:t>Narutowicza</w:t>
      </w:r>
      <w:proofErr w:type="spellEnd"/>
      <w:r w:rsidRPr="00CF3531">
        <w:rPr>
          <w:rFonts w:ascii="Times New Roman" w:hAnsi="Times New Roman" w:cs="Times New Roman"/>
          <w:sz w:val="22"/>
          <w:szCs w:val="22"/>
        </w:rPr>
        <w:t xml:space="preserve"> 11/12, 80-233 Gdansk, Poland</w:t>
      </w:r>
      <w:r w:rsidR="000836E1">
        <w:rPr>
          <w:rFonts w:ascii="Times New Roman" w:hAnsi="Times New Roman" w:cs="Times New Roman"/>
          <w:sz w:val="22"/>
          <w:szCs w:val="22"/>
        </w:rPr>
        <w:br/>
      </w:r>
    </w:p>
    <w:p w14:paraId="5DA349E5" w14:textId="41093498" w:rsidR="002B3BE2" w:rsidRPr="00CF3531" w:rsidRDefault="002B3BE2" w:rsidP="002B3BE2">
      <w:pPr>
        <w:widowControl w:val="0"/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lang w:val="en-CA"/>
        </w:rPr>
      </w:pPr>
      <w:r w:rsidRPr="00CF3531">
        <w:rPr>
          <w:rFonts w:ascii="Times New Roman" w:hAnsi="Times New Roman" w:cs="Times New Roman"/>
          <w:lang w:val="en-CA"/>
        </w:rPr>
        <w:t>*Corresponding author</w:t>
      </w:r>
      <w:r w:rsidRPr="00CF3531">
        <w:rPr>
          <w:rFonts w:ascii="Times New Roman" w:hAnsi="Times New Roman" w:cs="Times New Roman"/>
          <w:lang w:val="en-CA" w:eastAsia="zh-CN"/>
        </w:rPr>
        <w:t xml:space="preserve">: </w:t>
      </w:r>
      <w:hyperlink r:id="rId7" w:history="1">
        <w:r w:rsidR="0016498C" w:rsidRPr="00CF3531">
          <w:rPr>
            <w:rStyle w:val="Hyperlink"/>
            <w:rFonts w:ascii="Times New Roman" w:hAnsi="Times New Roman" w:cs="Times New Roman"/>
            <w:lang w:eastAsia="zh-CN"/>
          </w:rPr>
          <w:t>drmaheshnarayan@gmail.com</w:t>
        </w:r>
      </w:hyperlink>
      <w:r w:rsidRPr="00CF3531">
        <w:rPr>
          <w:rFonts w:ascii="Times New Roman" w:hAnsi="Times New Roman" w:cs="Times New Roman"/>
          <w:lang w:eastAsia="zh-CN"/>
        </w:rPr>
        <w:t>; mahesh</w:t>
      </w:r>
      <w:r w:rsidR="0016498C" w:rsidRPr="00CF3531">
        <w:rPr>
          <w:rFonts w:ascii="Times New Roman" w:hAnsi="Times New Roman" w:cs="Times New Roman"/>
          <w:lang w:eastAsia="zh-CN"/>
        </w:rPr>
        <w:t>narayan</w:t>
      </w:r>
      <w:r w:rsidRPr="00CF3531">
        <w:rPr>
          <w:rFonts w:ascii="Times New Roman" w:hAnsi="Times New Roman" w:cs="Times New Roman"/>
          <w:lang w:eastAsia="zh-CN"/>
        </w:rPr>
        <w:t>@vit.ac.in</w:t>
      </w:r>
    </w:p>
    <w:p w14:paraId="47602B5D" w14:textId="77777777" w:rsidR="00CF3531" w:rsidRDefault="00CF3531" w:rsidP="00C34B28">
      <w:pPr>
        <w:pStyle w:val="IWAKeyword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6CAA1" w14:textId="59EF2B62" w:rsidR="00C34B28" w:rsidRPr="00361D00" w:rsidRDefault="00C34B28" w:rsidP="000836E1">
      <w:pPr>
        <w:pStyle w:val="IWAKeyword"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1D00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912E5B3" w14:textId="77777777" w:rsidR="00B02285" w:rsidRDefault="00B02285" w:rsidP="000836E1">
      <w:pPr>
        <w:pStyle w:val="IWAKeyword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abstract in a single</w:t>
      </w:r>
      <w:r w:rsidR="0016498C">
        <w:rPr>
          <w:rFonts w:ascii="Times New Roman" w:hAnsi="Times New Roman" w:cs="Times New Roman"/>
          <w:sz w:val="24"/>
          <w:szCs w:val="24"/>
        </w:rPr>
        <w:t xml:space="preserve"> paragraph </w:t>
      </w:r>
      <w:r w:rsidR="007D5A78">
        <w:rPr>
          <w:rFonts w:ascii="Times New Roman" w:hAnsi="Times New Roman" w:cs="Times New Roman"/>
          <w:sz w:val="24"/>
          <w:szCs w:val="24"/>
        </w:rPr>
        <w:t>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 w:rsidR="007D5A78">
        <w:rPr>
          <w:rFonts w:ascii="Times New Roman" w:hAnsi="Times New Roman" w:cs="Times New Roman"/>
          <w:sz w:val="24"/>
          <w:szCs w:val="24"/>
        </w:rPr>
        <w:t>; justified aligned; 1.5 line spacing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The abstract in a single paragraph in Times New Roman font; size 12; justified aligned; 1.5 line spacing. </w:t>
      </w:r>
    </w:p>
    <w:p w14:paraId="459C4CF7" w14:textId="3A2A051C" w:rsidR="0016498C" w:rsidRDefault="007D5A78" w:rsidP="000836E1">
      <w:pPr>
        <w:pStyle w:val="IWAKeyword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023BD" w14:textId="77777777" w:rsidR="002B3BE2" w:rsidRPr="00361D00" w:rsidRDefault="002B3BE2" w:rsidP="000836E1">
      <w:pPr>
        <w:pStyle w:val="IWAHeading"/>
        <w:spacing w:before="0" w:after="0" w:line="360" w:lineRule="auto"/>
        <w:ind w:left="0" w:firstLine="0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 xml:space="preserve">Introduction </w:t>
      </w:r>
    </w:p>
    <w:p w14:paraId="59F7E539" w14:textId="4B3F7566" w:rsidR="002B3BE2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in </w:t>
      </w:r>
      <w:r>
        <w:rPr>
          <w:rFonts w:ascii="Times New Roman" w:hAnsi="Times New Roman" w:cs="Times New Roman"/>
          <w:sz w:val="24"/>
          <w:szCs w:val="24"/>
        </w:rPr>
        <w:t>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 justified aligned; 1.5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16219433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>Material and Methods</w:t>
      </w:r>
    </w:p>
    <w:p w14:paraId="4AFB2131" w14:textId="5C87943B" w:rsidR="00CF3531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 justified aligned; 1.5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72BD7D46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 xml:space="preserve">Results and Discussion </w:t>
      </w:r>
    </w:p>
    <w:p w14:paraId="1F352B0C" w14:textId="584E94E4" w:rsidR="00CF3531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 justified aligned; 1.5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29DF198E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lastRenderedPageBreak/>
        <w:t>Conclusions</w:t>
      </w:r>
    </w:p>
    <w:p w14:paraId="55C12175" w14:textId="59B2D986" w:rsidR="00CF3531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 justified aligned; 1.5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412046C4" w14:textId="77777777" w:rsidR="002B3BE2" w:rsidRPr="00361D00" w:rsidRDefault="002B3BE2" w:rsidP="000836E1">
      <w:pPr>
        <w:pStyle w:val="IWAHeading"/>
        <w:spacing w:before="0" w:after="0" w:line="360" w:lineRule="auto"/>
        <w:jc w:val="both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>References</w:t>
      </w:r>
    </w:p>
    <w:p w14:paraId="0E479FDA" w14:textId="77777777" w:rsidR="002B3BE2" w:rsidRDefault="002B3BE2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sz w:val="24"/>
          <w:szCs w:val="24"/>
        </w:rPr>
        <w:t xml:space="preserve">Rodhe, L.,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Richert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Stintzing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Steineck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>, S. (2004). Ammonia emissions after application of human urine to a clay soil for barley growth. Nutrient Cycling in Agroecosystems, 68(2), 191-198.</w:t>
      </w:r>
    </w:p>
    <w:p w14:paraId="12CE6422" w14:textId="77777777" w:rsidR="000836E1" w:rsidRPr="00361D00" w:rsidRDefault="000836E1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C2F15" w14:textId="77496DD9" w:rsidR="002B3BE2" w:rsidRDefault="002B3BE2" w:rsidP="0008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sz w:val="24"/>
          <w:szCs w:val="24"/>
        </w:rPr>
        <w:t xml:space="preserve">Sarkar, R. K.,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Karmakar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>, S., &amp; Chakraborty, A. (1993). RESPONSE OF SUMMER GREENGRAM (PHASEOLUS-RADIATUS) TO NITROGEN</w:t>
      </w:r>
      <w:r w:rsidR="000836E1">
        <w:rPr>
          <w:rFonts w:ascii="Times New Roman" w:hAnsi="Times New Roman" w:cs="Times New Roman"/>
          <w:sz w:val="24"/>
          <w:szCs w:val="24"/>
        </w:rPr>
        <w:t xml:space="preserve"> </w:t>
      </w:r>
      <w:r w:rsidRPr="00361D00">
        <w:rPr>
          <w:rFonts w:ascii="Times New Roman" w:hAnsi="Times New Roman" w:cs="Times New Roman"/>
          <w:sz w:val="24"/>
          <w:szCs w:val="24"/>
        </w:rPr>
        <w:t>APPLICATION AND BACTERIAL INOCULATION. Indian Journal of Agronomy, 38(4), 578-581.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70371E01" w14:textId="77777777" w:rsidR="002B3BE2" w:rsidRPr="00361D00" w:rsidRDefault="002B3BE2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D00">
        <w:rPr>
          <w:rFonts w:ascii="Times New Roman" w:hAnsi="Times New Roman" w:cs="Times New Roman"/>
          <w:sz w:val="24"/>
          <w:szCs w:val="24"/>
        </w:rPr>
        <w:t>Wohlsager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 xml:space="preserve">, S., Clemens, J., Nguyet, P. T.,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Rechenburg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>, A., &amp; Arnold, U. (2010). Urine‐A Valuable Fertilizer with Low Risk after Storage in the Tropics. Water Environment Research, 82(9), 840-847.</w:t>
      </w:r>
    </w:p>
    <w:p w14:paraId="3A20E325" w14:textId="5007B4F9" w:rsidR="00A6377D" w:rsidRDefault="00A6377D" w:rsidP="000836E1">
      <w:pPr>
        <w:pStyle w:val="IWANormalParagraph"/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B6E114" w14:textId="56F55DBB" w:rsidR="002B3BE2" w:rsidRPr="00361D00" w:rsidRDefault="002B3BE2" w:rsidP="000836E1">
      <w:pPr>
        <w:pStyle w:val="IWANormalParagraph"/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61D00">
        <w:rPr>
          <w:rFonts w:ascii="Times New Roman" w:hAnsi="Times New Roman" w:cs="Times New Roman"/>
          <w:b/>
          <w:sz w:val="24"/>
          <w:szCs w:val="24"/>
        </w:rPr>
        <w:t>Figures and Tables</w:t>
      </w:r>
    </w:p>
    <w:p w14:paraId="74E57F8C" w14:textId="7FDEEABC" w:rsidR="002B3BE2" w:rsidRDefault="002B3BE2" w:rsidP="000836E1">
      <w:pPr>
        <w:pStyle w:val="IWANormalParagraph"/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0836E1">
        <w:rPr>
          <w:rFonts w:ascii="Times New Roman" w:hAnsi="Times New Roman" w:cs="Times New Roman"/>
          <w:sz w:val="24"/>
          <w:szCs w:val="24"/>
        </w:rPr>
        <w:t xml:space="preserve">Name of the table in </w:t>
      </w:r>
      <w:r w:rsidR="000836E1">
        <w:rPr>
          <w:rFonts w:ascii="Times New Roman" w:hAnsi="Times New Roman" w:cs="Times New Roman"/>
          <w:sz w:val="24"/>
          <w:szCs w:val="24"/>
        </w:rPr>
        <w:t>Times New Roman font; size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944"/>
        <w:gridCol w:w="1555"/>
        <w:gridCol w:w="1555"/>
        <w:gridCol w:w="1555"/>
        <w:gridCol w:w="1556"/>
      </w:tblGrid>
      <w:tr w:rsidR="007D5A78" w14:paraId="4B45D2E0" w14:textId="2F278A36" w:rsidTr="000836E1">
        <w:tc>
          <w:tcPr>
            <w:tcW w:w="571" w:type="dxa"/>
          </w:tcPr>
          <w:p w14:paraId="708DA868" w14:textId="53BA9F1E" w:rsidR="007D5A78" w:rsidRDefault="007D5A78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944" w:type="dxa"/>
          </w:tcPr>
          <w:p w14:paraId="0582A029" w14:textId="3303DD58" w:rsidR="007D5A78" w:rsidRDefault="007D5A78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</w:p>
        </w:tc>
        <w:tc>
          <w:tcPr>
            <w:tcW w:w="1555" w:type="dxa"/>
          </w:tcPr>
          <w:p w14:paraId="7F46FA77" w14:textId="45AE0FB4" w:rsidR="007D5A78" w:rsidRP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1 </w:t>
            </w:r>
            <w:r w:rsidR="007D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="007D5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6103A290" w14:textId="6A1C778E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(unit)</w:t>
            </w:r>
          </w:p>
        </w:tc>
        <w:tc>
          <w:tcPr>
            <w:tcW w:w="1555" w:type="dxa"/>
          </w:tcPr>
          <w:p w14:paraId="6380478D" w14:textId="25A8E73E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(unit)</w:t>
            </w:r>
          </w:p>
        </w:tc>
        <w:tc>
          <w:tcPr>
            <w:tcW w:w="1556" w:type="dxa"/>
          </w:tcPr>
          <w:p w14:paraId="1AEE0632" w14:textId="58A35496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(unit)</w:t>
            </w:r>
          </w:p>
        </w:tc>
      </w:tr>
      <w:tr w:rsidR="007D5A78" w14:paraId="13BCBA39" w14:textId="38707811" w:rsidTr="000836E1">
        <w:tc>
          <w:tcPr>
            <w:tcW w:w="571" w:type="dxa"/>
          </w:tcPr>
          <w:p w14:paraId="50B7AF5E" w14:textId="4CDF660E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4" w:type="dxa"/>
          </w:tcPr>
          <w:p w14:paraId="31CF9ABE" w14:textId="34340260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555" w:type="dxa"/>
          </w:tcPr>
          <w:p w14:paraId="04702C9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E6B4DDB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596C2D1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DBAFE1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6FE3628D" w14:textId="19B29100" w:rsidTr="000836E1">
        <w:tc>
          <w:tcPr>
            <w:tcW w:w="571" w:type="dxa"/>
          </w:tcPr>
          <w:p w14:paraId="4A40DE92" w14:textId="315AFCF4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4" w:type="dxa"/>
          </w:tcPr>
          <w:p w14:paraId="35A753EB" w14:textId="297E2815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1555" w:type="dxa"/>
          </w:tcPr>
          <w:p w14:paraId="6F4B1FC8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00F2B73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102B4E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2715BE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0CDA94B4" w14:textId="01DFA1E3" w:rsidTr="000836E1">
        <w:tc>
          <w:tcPr>
            <w:tcW w:w="571" w:type="dxa"/>
          </w:tcPr>
          <w:p w14:paraId="0148AA7F" w14:textId="0AA6FCA1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4" w:type="dxa"/>
          </w:tcPr>
          <w:p w14:paraId="5BC17392" w14:textId="53F5E9B2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PQR</w:t>
            </w:r>
          </w:p>
        </w:tc>
        <w:tc>
          <w:tcPr>
            <w:tcW w:w="1555" w:type="dxa"/>
          </w:tcPr>
          <w:p w14:paraId="277B930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4AC4B442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774428B5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B52236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14E51D4B" w14:textId="1925317D" w:rsidTr="000836E1">
        <w:tc>
          <w:tcPr>
            <w:tcW w:w="571" w:type="dxa"/>
          </w:tcPr>
          <w:p w14:paraId="38877510" w14:textId="433653C0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4" w:type="dxa"/>
          </w:tcPr>
          <w:p w14:paraId="3FA2BF14" w14:textId="13D96B2A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555" w:type="dxa"/>
          </w:tcPr>
          <w:p w14:paraId="61893B0E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68AB6B4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133FE29B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2E857C2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40D8B" w14:textId="77777777" w:rsidR="007D5A78" w:rsidRPr="00361D00" w:rsidRDefault="007D5A78" w:rsidP="000836E1">
      <w:pPr>
        <w:pStyle w:val="IWANormalParagraph"/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A43D60E" w14:textId="77777777" w:rsidR="002B3BE2" w:rsidRDefault="002B3BE2" w:rsidP="000836E1">
      <w:pPr>
        <w:spacing w:after="0" w:line="360" w:lineRule="auto"/>
        <w:rPr>
          <w:lang w:val="en-GB"/>
        </w:rPr>
      </w:pPr>
    </w:p>
    <w:p w14:paraId="56F82C7E" w14:textId="200A7A3B" w:rsidR="000836E1" w:rsidRPr="000836E1" w:rsidRDefault="000836E1" w:rsidP="000836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6E1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General Instructions:</w:t>
      </w:r>
    </w:p>
    <w:p w14:paraId="1079F885" w14:textId="77777777" w:rsidR="00553CB8" w:rsidRPr="000836E1" w:rsidRDefault="00553CB8" w:rsidP="00553C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836E1">
        <w:rPr>
          <w:rFonts w:ascii="Times New Roman" w:hAnsi="Times New Roman" w:cs="Times New Roman"/>
          <w:sz w:val="24"/>
          <w:szCs w:val="24"/>
        </w:rPr>
        <w:t>The abstract must be restricted to two pages.</w:t>
      </w:r>
    </w:p>
    <w:p w14:paraId="4A2F3359" w14:textId="4239CC85" w:rsidR="00553CB8" w:rsidRPr="000836E1" w:rsidRDefault="00B02285" w:rsidP="00553C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553CB8">
        <w:rPr>
          <w:rFonts w:ascii="Times New Roman" w:hAnsi="Times New Roman" w:cs="Times New Roman"/>
          <w:sz w:val="24"/>
          <w:szCs w:val="24"/>
        </w:rPr>
        <w:t>uthor</w:t>
      </w:r>
      <w:r>
        <w:rPr>
          <w:rFonts w:ascii="Times New Roman" w:hAnsi="Times New Roman" w:cs="Times New Roman"/>
          <w:sz w:val="24"/>
          <w:szCs w:val="24"/>
        </w:rPr>
        <w:t>s’</w:t>
      </w:r>
      <w:r w:rsidR="00553CB8">
        <w:rPr>
          <w:rFonts w:ascii="Times New Roman" w:hAnsi="Times New Roman" w:cs="Times New Roman"/>
          <w:sz w:val="24"/>
          <w:szCs w:val="24"/>
        </w:rPr>
        <w:t xml:space="preserve"> names must be </w:t>
      </w:r>
      <w:r w:rsidR="00553CB8" w:rsidRPr="000836E1">
        <w:rPr>
          <w:rFonts w:ascii="Times New Roman" w:hAnsi="Times New Roman" w:cs="Times New Roman"/>
          <w:sz w:val="24"/>
          <w:szCs w:val="24"/>
          <w:lang w:val="en-GB"/>
        </w:rPr>
        <w:t xml:space="preserve">in bold, </w:t>
      </w:r>
      <w:r w:rsidR="00553CB8" w:rsidRPr="000836E1">
        <w:rPr>
          <w:rFonts w:ascii="Times New Roman" w:hAnsi="Times New Roman" w:cs="Times New Roman"/>
          <w:sz w:val="24"/>
          <w:szCs w:val="24"/>
        </w:rPr>
        <w:t>Times New Roman font; size 12.</w:t>
      </w:r>
    </w:p>
    <w:p w14:paraId="2466A2A2" w14:textId="0CEE51A6" w:rsidR="00553CB8" w:rsidRPr="00553CB8" w:rsidRDefault="00B02285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and affiliation of the authors must be in </w:t>
      </w:r>
      <w:r w:rsidRPr="000836E1">
        <w:rPr>
          <w:rFonts w:ascii="Times New Roman" w:hAnsi="Times New Roman" w:cs="Times New Roman"/>
          <w:sz w:val="24"/>
          <w:szCs w:val="24"/>
        </w:rPr>
        <w:t>Times New Roman font; size 12</w:t>
      </w:r>
      <w:r>
        <w:rPr>
          <w:rFonts w:ascii="Times New Roman" w:hAnsi="Times New Roman" w:cs="Times New Roman"/>
          <w:sz w:val="24"/>
          <w:szCs w:val="24"/>
        </w:rPr>
        <w:t>, followed by the corresponding author’s email id.</w:t>
      </w:r>
    </w:p>
    <w:p w14:paraId="11B326D3" w14:textId="3DCAB3F5" w:rsidR="000836E1" w:rsidRPr="000836E1" w:rsidRDefault="000836E1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36E1">
        <w:rPr>
          <w:rFonts w:ascii="Times New Roman" w:hAnsi="Times New Roman" w:cs="Times New Roman"/>
          <w:sz w:val="24"/>
          <w:szCs w:val="24"/>
          <w:lang w:val="en-GB"/>
        </w:rPr>
        <w:t xml:space="preserve">All headings must be in bold, </w:t>
      </w:r>
      <w:r w:rsidRPr="000836E1">
        <w:rPr>
          <w:rFonts w:ascii="Times New Roman" w:hAnsi="Times New Roman" w:cs="Times New Roman"/>
          <w:sz w:val="24"/>
          <w:szCs w:val="24"/>
        </w:rPr>
        <w:t>Times New Roman font; size 12</w:t>
      </w:r>
      <w:r w:rsidRPr="000836E1">
        <w:rPr>
          <w:rFonts w:ascii="Times New Roman" w:hAnsi="Times New Roman" w:cs="Times New Roman"/>
          <w:sz w:val="24"/>
          <w:szCs w:val="24"/>
        </w:rPr>
        <w:t>.</w:t>
      </w:r>
    </w:p>
    <w:p w14:paraId="3C58D19A" w14:textId="0B3AE60D" w:rsidR="000836E1" w:rsidRPr="000836E1" w:rsidRDefault="00B02285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0836E1" w:rsidRPr="000836E1">
        <w:rPr>
          <w:rFonts w:ascii="Times New Roman" w:hAnsi="Times New Roman" w:cs="Times New Roman"/>
          <w:sz w:val="24"/>
          <w:szCs w:val="24"/>
        </w:rPr>
        <w:t xml:space="preserve">ollowing text must be in </w:t>
      </w:r>
      <w:r w:rsidR="000836E1" w:rsidRPr="000836E1">
        <w:rPr>
          <w:rFonts w:ascii="Times New Roman" w:hAnsi="Times New Roman" w:cs="Times New Roman"/>
          <w:sz w:val="24"/>
          <w:szCs w:val="24"/>
        </w:rPr>
        <w:t>Times New Roman font; size 12; justified aligned; 1.5 line spacing</w:t>
      </w:r>
      <w:r w:rsidR="000836E1" w:rsidRPr="000836E1">
        <w:rPr>
          <w:rFonts w:ascii="Times New Roman" w:hAnsi="Times New Roman" w:cs="Times New Roman"/>
          <w:sz w:val="24"/>
          <w:szCs w:val="24"/>
        </w:rPr>
        <w:t>.</w:t>
      </w:r>
    </w:p>
    <w:p w14:paraId="7EFE7FE2" w14:textId="2A7378FE" w:rsidR="000836E1" w:rsidRPr="000836E1" w:rsidRDefault="000836E1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36E1">
        <w:rPr>
          <w:rFonts w:ascii="Times New Roman" w:hAnsi="Times New Roman" w:cs="Times New Roman"/>
          <w:sz w:val="24"/>
          <w:szCs w:val="24"/>
        </w:rPr>
        <w:t>Figures and tables must be named as depicted above.</w:t>
      </w:r>
    </w:p>
    <w:sectPr w:rsidR="000836E1" w:rsidRPr="000836E1" w:rsidSect="004F3BF7">
      <w:headerReference w:type="default" r:id="rId8"/>
      <w:headerReference w:type="first" r:id="rId9"/>
      <w:pgSz w:w="11906" w:h="16838"/>
      <w:pgMar w:top="1560" w:right="1077" w:bottom="1083" w:left="1083" w:header="709" w:footer="1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46EE" w14:textId="77777777" w:rsidR="00DB23D4" w:rsidRDefault="00DB23D4" w:rsidP="00C34B28">
      <w:pPr>
        <w:spacing w:after="0" w:line="240" w:lineRule="auto"/>
      </w:pPr>
      <w:r>
        <w:separator/>
      </w:r>
    </w:p>
  </w:endnote>
  <w:endnote w:type="continuationSeparator" w:id="0">
    <w:p w14:paraId="793EF6F4" w14:textId="77777777" w:rsidR="00DB23D4" w:rsidRDefault="00DB23D4" w:rsidP="00C3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B7E0" w14:textId="77777777" w:rsidR="00DB23D4" w:rsidRDefault="00DB23D4" w:rsidP="00C34B28">
      <w:pPr>
        <w:spacing w:after="0" w:line="240" w:lineRule="auto"/>
      </w:pPr>
      <w:r>
        <w:separator/>
      </w:r>
    </w:p>
  </w:footnote>
  <w:footnote w:type="continuationSeparator" w:id="0">
    <w:p w14:paraId="4180FAF0" w14:textId="77777777" w:rsidR="00DB23D4" w:rsidRDefault="00DB23D4" w:rsidP="00C3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AB45" w14:textId="4EFA7315" w:rsidR="00F26335" w:rsidRPr="00361D00" w:rsidRDefault="00F26335" w:rsidP="00361D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B489" w14:textId="646D0D9A" w:rsidR="00FC6E63" w:rsidRPr="000836E1" w:rsidRDefault="000836E1" w:rsidP="000836E1">
    <w:pPr>
      <w:pStyle w:val="Header"/>
      <w:jc w:val="center"/>
    </w:pPr>
    <w:r>
      <w:rPr>
        <w:noProof/>
      </w:rPr>
      <w:drawing>
        <wp:inline distT="0" distB="0" distL="0" distR="0" wp14:anchorId="57350440" wp14:editId="30A3BAB5">
          <wp:extent cx="1976511" cy="781748"/>
          <wp:effectExtent l="0" t="0" r="5080" b="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27" t="42726" r="9515" b="34734"/>
                  <a:stretch>
                    <a:fillRect/>
                  </a:stretch>
                </pic:blipFill>
                <pic:spPr bwMode="auto">
                  <a:xfrm>
                    <a:off x="0" y="0"/>
                    <a:ext cx="2005526" cy="793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8FA"/>
    <w:multiLevelType w:val="hybridMultilevel"/>
    <w:tmpl w:val="742A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0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E2"/>
    <w:rsid w:val="000836E1"/>
    <w:rsid w:val="0016498C"/>
    <w:rsid w:val="002B3BE2"/>
    <w:rsid w:val="002D4DD8"/>
    <w:rsid w:val="00361D00"/>
    <w:rsid w:val="003D13C5"/>
    <w:rsid w:val="004F3BF7"/>
    <w:rsid w:val="00513F22"/>
    <w:rsid w:val="00553CB8"/>
    <w:rsid w:val="00560C90"/>
    <w:rsid w:val="00714221"/>
    <w:rsid w:val="007D5A78"/>
    <w:rsid w:val="00A34BB4"/>
    <w:rsid w:val="00A4461F"/>
    <w:rsid w:val="00A56C84"/>
    <w:rsid w:val="00A62B89"/>
    <w:rsid w:val="00A6377D"/>
    <w:rsid w:val="00B02285"/>
    <w:rsid w:val="00C34B28"/>
    <w:rsid w:val="00CF3531"/>
    <w:rsid w:val="00D02DBD"/>
    <w:rsid w:val="00D9184E"/>
    <w:rsid w:val="00DB23D4"/>
    <w:rsid w:val="00E23608"/>
    <w:rsid w:val="00F26335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1EF13"/>
  <w15:chartTrackingRefBased/>
  <w15:docId w15:val="{223C4F6B-2175-4D18-8BCC-D7A64C1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PaperTitle">
    <w:name w:val="(IWA) Paper Title"/>
    <w:basedOn w:val="Normal"/>
    <w:next w:val="Normal"/>
    <w:rsid w:val="002B3BE2"/>
    <w:pPr>
      <w:spacing w:after="0" w:line="240" w:lineRule="auto"/>
    </w:pPr>
    <w:rPr>
      <w:rFonts w:ascii="Arial" w:eastAsia="Times New Roman" w:hAnsi="Arial" w:cs="Arial"/>
      <w:b/>
      <w:bCs/>
      <w:sz w:val="28"/>
      <w:szCs w:val="28"/>
      <w:lang w:val="en-GB"/>
    </w:rPr>
  </w:style>
  <w:style w:type="paragraph" w:customStyle="1" w:styleId="IWAAuthornames">
    <w:name w:val="(IWA) Author name(s)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IWAAuthoraddress">
    <w:name w:val="(IWA) Author address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ascii="Arial" w:eastAsia="Times New Roman" w:hAnsi="Arial" w:cs="Arial"/>
      <w:sz w:val="18"/>
      <w:szCs w:val="18"/>
      <w:lang w:val="en-GB"/>
    </w:rPr>
  </w:style>
  <w:style w:type="character" w:styleId="Hyperlink">
    <w:name w:val="Hyperlink"/>
    <w:rsid w:val="002B3BE2"/>
    <w:rPr>
      <w:color w:val="0000FF"/>
      <w:u w:val="single"/>
    </w:rPr>
  </w:style>
  <w:style w:type="paragraph" w:customStyle="1" w:styleId="IWAKeyword">
    <w:name w:val="(IWA) Keyword"/>
    <w:basedOn w:val="Normal"/>
    <w:next w:val="Heading1"/>
    <w:link w:val="IWAKeywordZchn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eastAsiaTheme="minorEastAsia" w:hAnsi="Arial" w:cs="Arial"/>
      <w:sz w:val="18"/>
      <w:szCs w:val="18"/>
      <w:lang w:val="en-GB"/>
    </w:rPr>
  </w:style>
  <w:style w:type="character" w:customStyle="1" w:styleId="IWAKeywordZchn">
    <w:name w:val="(IWA) Keyword Zchn"/>
    <w:link w:val="IWAKeyword"/>
    <w:rsid w:val="002B3BE2"/>
    <w:rPr>
      <w:rFonts w:ascii="Arial" w:eastAsiaTheme="minorEastAsia" w:hAnsi="Arial" w:cs="Arial"/>
      <w:sz w:val="18"/>
      <w:szCs w:val="18"/>
      <w:lang w:val="en-GB"/>
    </w:rPr>
  </w:style>
  <w:style w:type="paragraph" w:customStyle="1" w:styleId="IWAFirstparagraph">
    <w:name w:val="(IWA) First paragraph"/>
    <w:basedOn w:val="Normal"/>
    <w:next w:val="Normal"/>
    <w:rsid w:val="002B3BE2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eastAsiaTheme="minorEastAsia" w:hAnsi="Arial" w:cs="Arial"/>
      <w:lang w:val="en-GB"/>
    </w:rPr>
  </w:style>
  <w:style w:type="paragraph" w:customStyle="1" w:styleId="IWAHeading">
    <w:name w:val="(IWA) Heading"/>
    <w:basedOn w:val="Heading1"/>
    <w:next w:val="IWAFirstparagraph"/>
    <w:rsid w:val="002B3BE2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Theme="minorEastAsia" w:hAnsi="Arial" w:cs="Arial"/>
      <w:b/>
      <w:bCs/>
      <w:color w:val="auto"/>
      <w:kern w:val="28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WANormalParagraph">
    <w:name w:val="(IWA) Normal Paragraph"/>
    <w:basedOn w:val="Normal"/>
    <w:rsid w:val="002B3BE2"/>
    <w:pPr>
      <w:spacing w:after="120" w:line="240" w:lineRule="auto"/>
      <w:ind w:firstLine="210"/>
      <w:jc w:val="both"/>
    </w:pPr>
    <w:rPr>
      <w:rFonts w:ascii="Arial" w:eastAsiaTheme="minorEastAsia" w:hAnsi="Arial" w:cs="Arial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28"/>
  </w:style>
  <w:style w:type="paragraph" w:styleId="Footer">
    <w:name w:val="footer"/>
    <w:basedOn w:val="Normal"/>
    <w:link w:val="Foot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28"/>
  </w:style>
  <w:style w:type="character" w:styleId="UnresolvedMention">
    <w:name w:val="Unresolved Mention"/>
    <w:basedOn w:val="DefaultParagraphFont"/>
    <w:uiPriority w:val="99"/>
    <w:semiHidden/>
    <w:unhideWhenUsed/>
    <w:rsid w:val="001649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rmaheshnara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Anjali Sethumadhavan</cp:lastModifiedBy>
  <cp:revision>3</cp:revision>
  <dcterms:created xsi:type="dcterms:W3CDTF">2023-04-16T06:43:00Z</dcterms:created>
  <dcterms:modified xsi:type="dcterms:W3CDTF">2023-04-16T06:49:00Z</dcterms:modified>
</cp:coreProperties>
</file>