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DF66" w14:textId="77777777" w:rsidR="002D7CBD" w:rsidRPr="00CB57BC" w:rsidRDefault="002D7CBD" w:rsidP="00CB57BC">
      <w:pPr>
        <w:widowControl/>
        <w:shd w:val="clear" w:color="auto" w:fill="FFFFFF"/>
        <w:spacing w:before="100" w:beforeAutospacing="1" w:after="100" w:afterAutospacing="1" w:line="560" w:lineRule="exact"/>
        <w:jc w:val="center"/>
        <w:outlineLvl w:val="0"/>
        <w:rPr>
          <w:rFonts w:ascii="方正小标宋简体" w:eastAsia="方正小标宋简体" w:hAnsi="仿宋" w:cs="Arial"/>
          <w:b/>
          <w:bCs/>
          <w:kern w:val="36"/>
          <w:sz w:val="44"/>
          <w:szCs w:val="44"/>
        </w:rPr>
      </w:pPr>
      <w:r w:rsidRPr="00CB57BC">
        <w:rPr>
          <w:rFonts w:ascii="方正小标宋简体" w:eastAsia="方正小标宋简体" w:hAnsi="仿宋" w:cs="Arial" w:hint="eastAsia"/>
          <w:b/>
          <w:bCs/>
          <w:kern w:val="36"/>
          <w:sz w:val="44"/>
          <w:szCs w:val="44"/>
        </w:rPr>
        <w:t>太白酒</w:t>
      </w:r>
    </w:p>
    <w:p w14:paraId="06C5C3FF" w14:textId="612E3114" w:rsidR="002D7CBD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太白酒，</w:t>
      </w:r>
      <w:hyperlink r:id="rId5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陕西省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眉县特产，中国国家地理标志产品</w:t>
      </w:r>
      <w:r w:rsidR="00CB57BC">
        <w:rPr>
          <w:rFonts w:ascii="仿宋" w:eastAsia="仿宋" w:hAnsi="仿宋" w:cs="Arial" w:hint="eastAsia"/>
          <w:kern w:val="0"/>
          <w:sz w:val="32"/>
          <w:szCs w:val="32"/>
        </w:rPr>
        <w:t>，</w:t>
      </w:r>
      <w:r w:rsidRPr="00CB57BC">
        <w:rPr>
          <w:rFonts w:ascii="仿宋" w:eastAsia="仿宋" w:hAnsi="仿宋" w:cs="Arial"/>
          <w:kern w:val="0"/>
          <w:sz w:val="32"/>
          <w:szCs w:val="32"/>
        </w:rPr>
        <w:t>是历史悠久的中国传统名酒。始于商周，盛于唐宋，成名于太白山，闻名于唐李白，太白酒选用优质高粱为原料，大麦、豌豆制曲做糖化发酵剂，配以土暗窖固态续渣分层发酵，混蒸混烧传统老六甑工艺精心酿制，酒海贮存、自然老熟，科学勾兑而成。其品质清亮透明，醇香秀雅，醇厚丰满，甘润挺爽，诸味谐调，尾净悠长。</w:t>
      </w:r>
    </w:p>
    <w:p w14:paraId="4DC5916C" w14:textId="277DCAB8" w:rsidR="002D7CBD" w:rsidRPr="00CB57BC" w:rsidRDefault="002D7CBD" w:rsidP="00CB57BC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产品特点</w:t>
      </w:r>
    </w:p>
    <w:p w14:paraId="0D8E09B8" w14:textId="29731091" w:rsidR="002D7CBD" w:rsidRPr="00CB57BC" w:rsidRDefault="002D7CBD" w:rsidP="001A5A5B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太白酒沿用传统工艺</w:t>
      </w:r>
      <w:hyperlink r:id="rId6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酿制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，选用优质高粱为原料，以上等大麦、豌豆制曲，取用太白山主峰（次高峰海拔3666米）积雪融水作浆陈酿，土窖低温发酵，老法续渣，泥封窖池，悠火蒸馏，掐头去尾，分级入库，精心勾兑，精酿而成。酒度为65°，属清香型白酒。酒质“三无一清”，即无悬浮、无杂质、无沉淀，清澈透明。且香甜醇厚，甘润柔和，协调爽雅，回味悠长，风味独特。 </w:t>
      </w:r>
    </w:p>
    <w:p w14:paraId="1D177D8A" w14:textId="76060CD4" w:rsidR="002D7CBD" w:rsidRPr="00CB57BC" w:rsidRDefault="002D7CBD" w:rsidP="00AE0E51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0" w:name="2"/>
      <w:bookmarkStart w:id="1" w:name="sub98069_2"/>
      <w:bookmarkStart w:id="2" w:name="产地环境"/>
      <w:bookmarkEnd w:id="0"/>
      <w:bookmarkEnd w:id="1"/>
      <w:bookmarkEnd w:id="2"/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产地环境</w:t>
      </w:r>
    </w:p>
    <w:p w14:paraId="58A85B53" w14:textId="6556F6AA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太白酒产于太白山下，以太白山水为浆，故被称为太白酒。太白酒的生产地域气候温和，四季分明，环境优美，微生物丰富，属暖温带半湿润共区，地处北纬34°线，是白酒生产的黄金地段。该地的土壤为</w:t>
      </w:r>
      <w:hyperlink r:id="rId7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黄绵土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，富含水份，利于微生物的生长繁殖，适宜于作窖池四壁的窖泥，它能加速发酵</w:t>
      </w: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过程的生化反应，促使酸、酯、醛、醇等香味物质的形成，使太白酒香而不淡，浓而不艳，醇香典雅，具有乙酸乙酯为主、己酸乙酯为辅的复合香气。</w:t>
      </w:r>
    </w:p>
    <w:p w14:paraId="4DC46CFF" w14:textId="14F0B13E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“太白积雪六月天，雪水陈酿几千年，借得太白灵池水，酿成玉液醉八仙”。佳酿之地，必有名泉，太白酒生产用水含有锂、锶、锌、溴等多种有益人体健康的微量元素和化学成份，属含锶、偏硅酸的重碳酸钙镁型优质</w:t>
      </w:r>
      <w:hyperlink r:id="rId8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饮用天然矿泉水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。查其源头，乃是</w:t>
      </w:r>
      <w:hyperlink r:id="rId9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国家森林公园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太白山顶峰的太白明珠—大爷海（</w:t>
      </w:r>
      <w:hyperlink r:id="rId10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冰斗湖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）流出的大寒之水，俗称太白山融雪水。渠水蜿蜒，过岩石，滤砂砾，穿泥土，使水质吸收了大量的矿物质，用它做酿造用水有利于糖化发酵，再经传统老六甑工艺生产，混蒸混烧，秦地独创的酒海贮存。从而使酒的品质醇厚绵顺、甘润挺爽、诸味谐调、尾净悠长。</w:t>
      </w:r>
      <w:r w:rsidRPr="00CB57BC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</w:p>
    <w:p w14:paraId="0396576B" w14:textId="61271095" w:rsidR="002D7CBD" w:rsidRPr="00CB57BC" w:rsidRDefault="002D7CBD" w:rsidP="00AE0E51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3" w:name="3"/>
      <w:bookmarkStart w:id="4" w:name="sub98069_3"/>
      <w:bookmarkStart w:id="5" w:name="历史溯源"/>
      <w:bookmarkEnd w:id="3"/>
      <w:bookmarkEnd w:id="4"/>
      <w:bookmarkEnd w:id="5"/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历史溯源</w:t>
      </w:r>
    </w:p>
    <w:p w14:paraId="75EFC795" w14:textId="5A078AA3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太白酒生产地眉县在6000年前炎黄时期就已经产生了人工谷物酒。</w:t>
      </w:r>
    </w:p>
    <w:p w14:paraId="0AC8A854" w14:textId="536D0396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西周初年，周武王为了报答叔父太伯、</w:t>
      </w:r>
      <w:hyperlink r:id="rId11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虞仲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给周文王让位之恩泽，便把秦岭一带山脉封为太伯山（后转音为太白山），以示纪念。此后，秦岭山中的许多动物、植物、中草药皆以“太白”命名。太白酒生产地域——眉县就在太白山脚下，这一带出产的酒自然也就称作“太白酒”。</w:t>
      </w:r>
    </w:p>
    <w:p w14:paraId="4EEE421B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太白酒在唐代也出现了空前繁盛的发展景象，史部</w:t>
      </w:r>
      <w:hyperlink r:id="rId12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尚书</w:t>
        </w:r>
      </w:hyperlink>
      <w:hyperlink r:id="rId13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王圭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（今眉县人）陪同</w:t>
      </w:r>
      <w:hyperlink r:id="rId14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唐太宗李世民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到眉县太白山汤凤泉避</w:t>
      </w: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暑时，畅饮了当地所产的太白酒后欣然赋诗赞曰：“闻香十里远，隔夜知味长，何得此琼液，恒寒雪花浆。”足见当时太白酒的醇香和太白山水的美妙。</w:t>
      </w:r>
    </w:p>
    <w:p w14:paraId="256AEA5D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盛唐时期的李白，是中国历史上最著名的“诗仙”和“酒仙”，他流传下来的1000多首诗中，与酒有关的就有170多首。当初，李白从西蜀出发欲往长安求取功名，他翻越太白山，夜宿金渠镇，饮了当地所产太白酒，回忆蜀道艰难，人生辛酸，当夜挥笔写下千古绝唱《蜀道难》。并以此诗为引，拜会了当朝名仕、秘书监</w:t>
      </w:r>
      <w:hyperlink r:id="rId15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贺知章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。贺知章读后拍案叫绝称李白为“谪仙太白”，广为流传。后来，李白在《对酒忆贺监并序》中忆及那次奇遇：“四月有狂客，风流贺季真。长安一相见，呼为谪仙人。”“谪仙李白”的美誉也使太白酒在唐代声名大振，达到昌盛时期。唐代以后，长安、卞梁等大都市所开酒店，悬挂“</w:t>
      </w:r>
      <w:hyperlink r:id="rId16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太白遗风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”、“太白酒家”者甚多。</w:t>
      </w:r>
    </w:p>
    <w:p w14:paraId="520ADA93" w14:textId="40CF05FC" w:rsidR="002D7CBD" w:rsidRPr="00CB57BC" w:rsidRDefault="002D7CBD" w:rsidP="00AE0E51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清代时，眉县的酒业迅速发展，仅金渠、</w:t>
      </w:r>
      <w:hyperlink r:id="rId17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齐镇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一带大小作坊就有30多家，太白酒数量增多，质量也大大提高。当时，关中著名的“三李”之一的文学家</w:t>
      </w:r>
      <w:hyperlink r:id="rId18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李雪木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，饮太白酒后写诗道“弈开星斗阵，酒饮汉湘波，不识蒲团上，何缘见雪娥。”就是说喝了太白美酒后，就像坐在蒲团上作神仙一样逍遥自在。据《陕西省志?轻工业志》载：清代，“当时太白酒也闻名中国。” </w:t>
      </w:r>
    </w:p>
    <w:p w14:paraId="057016D8" w14:textId="62226768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据《眉县志》载：民国二十六年（1937年）8月19日，西京（今西安）“万寿酒店”代理人郝晓春向省建设厅申请</w:t>
      </w: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注册“太白酒”商标。他在诉愿书中说：“商经营酒业历十余年，在眉、凤等处采购、远销省城及东府各县。其酒质纯正，气味清香，与街市所售者实有天渊之别。”省建设厅9月28日对郝的申请审查同意，并以建四字第225号报请中央经济部商标局，时因日寇侵华，南京失守，国民政府迁都重庆，注册商标的批文搁浅。由于太白酒在西安及东府各县销售已具盛名，万寿酒店恐他店争先注册，遂于1940年12月18日在《西安文化日报》4105号登载注册商标广告：“注册商标太白酒。”并刊登广告词：冬、寒冬、届寒冬，</w:t>
      </w:r>
      <w:hyperlink r:id="rId19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万象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凋零，栗烈西北风。太白酒酿最精，醇和香烈口同声，雪满三尺漏尽五更，一滴入肠便忘却坚冰，请试一盏躬尔康温暖。西京</w:t>
      </w:r>
      <w:hyperlink r:id="rId20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南大街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一八五号万寿酒店。1942年11月8日经济部商标局始以中注第11665号批准注册，从此太白酒在国家正式注册。此时，该县酒业尚有十八家，主要分布于</w:t>
      </w:r>
      <w:hyperlink r:id="rId21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齐镇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、金渠、马家等地，日产太白酒一万市斤，以生产期八个月计，年产二百四十万市斤，价值法币九百六十万元。一九五六年春，在仅存之太泉、溢成海、福长号、德盛茂、裕德海、义</w:t>
      </w:r>
      <w:hyperlink r:id="rId22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永丰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六家私人酿酒作坊基础上，组成公私合营眉县太泉酒厂。当时核实私股为四十二股，总资金十万零二千三百零六元。1964年收归宝鸡专区接管，改名地方国营宝鸡专区太白酒厂；1968年9月移交眉县，易名地方国营眉县太白酒厂；1991年2月经陕西省工商局、轻工业厅批准，更名为“陕西省太白酒厂”。1995年8月，中国白酒协会凤型协作组第七届会议在太白酒厂召开，与会专家、学者、代表对太白酒给予了高</w:t>
      </w: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度评价，著名酿酒专家</w:t>
      </w:r>
      <w:hyperlink r:id="rId23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周恒刚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先生临别时挥毫留言：“春兰秋菊太白酒，桃花潭水汪伦情”；中国白酒专家组组长</w:t>
      </w:r>
      <w:hyperlink r:id="rId24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沈怡方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等知名专家饮罢太白酒赞叹不已，联名合书：“太白陈香透瓶外，诗仙遗风凝酒中”。2000年，在咸阳召开的国际酒文化研讨会上太白酒荣获金奖，著名国际酿酒专家、酒坛泰斗</w:t>
      </w:r>
      <w:hyperlink r:id="rId25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秦含章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先生挥笔寄语：“李白称酒仙，饮中三百篇。 </w:t>
      </w:r>
    </w:p>
    <w:p w14:paraId="02024FCE" w14:textId="5CE5DA18" w:rsidR="002D7CBD" w:rsidRPr="00CB57BC" w:rsidRDefault="002D7CBD" w:rsidP="00AE0E51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6" w:name="4"/>
      <w:bookmarkStart w:id="7" w:name="sub98069_4"/>
      <w:bookmarkStart w:id="8" w:name="生产情况"/>
      <w:bookmarkEnd w:id="6"/>
      <w:bookmarkEnd w:id="7"/>
      <w:bookmarkEnd w:id="8"/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产品荣誉</w:t>
      </w:r>
    </w:p>
    <w:p w14:paraId="2AA4E0C6" w14:textId="78ECB856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1981年，太白酒获省优质产品。 </w:t>
      </w:r>
    </w:p>
    <w:p w14:paraId="124FD091" w14:textId="2C68B17B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1985年，太白酒被评为陕西名酒。</w:t>
      </w:r>
      <w:r w:rsidRPr="00CB57BC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</w:p>
    <w:p w14:paraId="1B010CD7" w14:textId="476D8770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1988年，太白酒荣获国家银质奖、中国优质酒称号。 </w:t>
      </w:r>
    </w:p>
    <w:p w14:paraId="1256567F" w14:textId="4FF19FAA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1989年，太白酒获</w:t>
      </w:r>
      <w:hyperlink r:id="rId26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中国食品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展览会金奖和首届北京国际食品博览会银奖。 </w:t>
      </w:r>
    </w:p>
    <w:p w14:paraId="1540F711" w14:textId="03871DA5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1992年，太白酒荣获香港国际食品博览会金奖。 </w:t>
      </w:r>
    </w:p>
    <w:p w14:paraId="7853121A" w14:textId="7188F118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1994年，太白酒在国家白酒质量检评会上，太白酒保持了国优水平。 </w:t>
      </w:r>
    </w:p>
    <w:p w14:paraId="25EA61DD" w14:textId="2D9621BA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1995年，太白酒在中国实施名牌战略、统一监督检查和不定期检查中，太白酒连续三年质量达标，荣获质量免检产品；同年，被省政府命名为陕西名牌产品。 </w:t>
      </w:r>
    </w:p>
    <w:p w14:paraId="2BB91CD9" w14:textId="7398A7B8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2000年，太白酒荣获国家质量达标食品。 </w:t>
      </w:r>
    </w:p>
    <w:p w14:paraId="77948832" w14:textId="4267452A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2001年，太白酒荣获中国名优食品。 </w:t>
      </w:r>
    </w:p>
    <w:p w14:paraId="1839DE6D" w14:textId="0ED537E6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 xml:space="preserve">2002年，太白酒荣获国家检测合格产品。 </w:t>
      </w:r>
    </w:p>
    <w:p w14:paraId="7F16C39A" w14:textId="24CE2BA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2003年，太白酒荣获中国食品行业诚信企业放心食品。</w:t>
      </w:r>
      <w:r w:rsidRPr="00CB57BC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</w:p>
    <w:p w14:paraId="275ADA24" w14:textId="146D68E2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2005年，太白酒获国家原产地域保护产品，先后共获大奖五十多项，取得国家方圆委“ISO9001-2000族标准”质量体系认证和产品质量认证。企业被评为“中国食品行业质量效益型先进企业”、“中国白酒工业百强企业”、“中国酿酒行业百名先进企业”和中国“重合同、守信用”单位。</w:t>
      </w:r>
      <w:r w:rsidRPr="00CB57BC">
        <w:rPr>
          <w:rFonts w:ascii="仿宋" w:eastAsia="仿宋" w:hAnsi="仿宋" w:cs="Arial"/>
          <w:kern w:val="0"/>
          <w:sz w:val="32"/>
          <w:szCs w:val="32"/>
          <w:vertAlign w:val="superscript"/>
        </w:rPr>
        <w:t xml:space="preserve"> </w:t>
      </w:r>
    </w:p>
    <w:p w14:paraId="7D4B99F5" w14:textId="140DABE8" w:rsidR="002D7CBD" w:rsidRPr="00CB57BC" w:rsidRDefault="002D7CBD" w:rsidP="00AE0E51">
      <w:pPr>
        <w:widowControl/>
        <w:shd w:val="clear" w:color="auto" w:fill="FFFFFF"/>
        <w:spacing w:before="100" w:beforeAutospacing="1" w:after="100" w:afterAutospacing="1" w:line="560" w:lineRule="exact"/>
        <w:outlineLvl w:val="2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9" w:name="6"/>
      <w:bookmarkStart w:id="10" w:name="sub98069_6"/>
      <w:bookmarkStart w:id="11" w:name="地理标志"/>
      <w:bookmarkEnd w:id="9"/>
      <w:bookmarkEnd w:id="10"/>
      <w:bookmarkEnd w:id="11"/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地域保护范围</w:t>
      </w:r>
    </w:p>
    <w:p w14:paraId="585E3B6C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太白酒原产地域范围以陕西省眉县人民政府《关于界定太白酒原产地域产品保护范围的请示》（眉政字26号）提出的地域范围为准，为陕西省眉县现辖行政区域。</w:t>
      </w:r>
    </w:p>
    <w:p w14:paraId="321A7BF9" w14:textId="6B88A464" w:rsidR="002D7CBD" w:rsidRPr="00CB57BC" w:rsidRDefault="002D7CBD" w:rsidP="00AE0E51">
      <w:pPr>
        <w:widowControl/>
        <w:shd w:val="clear" w:color="auto" w:fill="FFFFFF"/>
        <w:spacing w:before="100" w:beforeAutospacing="1" w:after="100" w:afterAutospacing="1" w:line="560" w:lineRule="exact"/>
        <w:outlineLvl w:val="2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12" w:name="6_2"/>
      <w:bookmarkStart w:id="13" w:name="sub98069_6_2"/>
      <w:bookmarkStart w:id="14" w:name="质量技术要求"/>
      <w:bookmarkStart w:id="15" w:name="6-2"/>
      <w:bookmarkEnd w:id="12"/>
      <w:bookmarkEnd w:id="13"/>
      <w:bookmarkEnd w:id="14"/>
      <w:bookmarkEnd w:id="15"/>
      <w:r w:rsidRPr="00CB57BC">
        <w:rPr>
          <w:rFonts w:ascii="仿宋" w:eastAsia="仿宋" w:hAnsi="仿宋" w:cs="Arial"/>
          <w:b/>
          <w:bCs/>
          <w:kern w:val="0"/>
          <w:sz w:val="32"/>
          <w:szCs w:val="32"/>
        </w:rPr>
        <w:t>质量技术要求</w:t>
      </w:r>
    </w:p>
    <w:p w14:paraId="12BD5D1C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一、主要原料。</w:t>
      </w:r>
    </w:p>
    <w:p w14:paraId="05A9B685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⒈</w:t>
      </w:r>
      <w:r w:rsidRPr="00CB57BC">
        <w:rPr>
          <w:rFonts w:ascii="仿宋" w:eastAsia="仿宋" w:hAnsi="仿宋" w:cs="Arial"/>
          <w:kern w:val="0"/>
          <w:sz w:val="32"/>
          <w:szCs w:val="32"/>
        </w:rPr>
        <w:t>水：要求取自原产地域保护范围内太白山水系之地下水，品、pH值6至8，其他指标符合GB5749的规定。</w:t>
      </w:r>
    </w:p>
    <w:p w14:paraId="5ACBBA65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⒉</w:t>
      </w:r>
      <w:r w:rsidRPr="00CB57BC">
        <w:rPr>
          <w:rFonts w:ascii="仿宋" w:eastAsia="仿宋" w:hAnsi="仿宋" w:cs="Arial"/>
          <w:kern w:val="0"/>
          <w:sz w:val="32"/>
          <w:szCs w:val="32"/>
        </w:rPr>
        <w:t>高梁：要求颗粒新鲜、饱满，淀粉含量≥55%，其他指标符合GB8231之规定。</w:t>
      </w:r>
    </w:p>
    <w:p w14:paraId="54BAA9BA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⒊</w:t>
      </w:r>
      <w:r w:rsidRPr="00CB57BC">
        <w:rPr>
          <w:rFonts w:ascii="仿宋" w:eastAsia="仿宋" w:hAnsi="仿宋" w:cs="Arial"/>
          <w:kern w:val="0"/>
          <w:sz w:val="32"/>
          <w:szCs w:val="32"/>
        </w:rPr>
        <w:t>大曲：采用大麦、小麦、豌豆为原料，在保护区范围内制中高温大曲，最高温度控制在58至60</w:t>
      </w: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℃</w:t>
      </w:r>
      <w:r w:rsidRPr="00CB57BC">
        <w:rPr>
          <w:rFonts w:ascii="仿宋" w:eastAsia="仿宋" w:hAnsi="仿宋" w:cs="Arial"/>
          <w:kern w:val="0"/>
          <w:sz w:val="32"/>
          <w:szCs w:val="32"/>
        </w:rPr>
        <w:t>。糖化力≥500毫克/克.时，液化力≥0.4毫克/克.时，酸度≤0.8，水分≤14%。</w:t>
      </w:r>
    </w:p>
    <w:p w14:paraId="180E3A23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二、生产工艺。</w:t>
      </w:r>
    </w:p>
    <w:p w14:paraId="74D903F7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太白酒属</w:t>
      </w:r>
      <w:hyperlink r:id="rId27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凤香型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白酒,以水和高梁为原料，中高温大曲作为糖化发酵剂，土暗窖固态续渣发酵，传统老六甑混蒸混</w:t>
      </w:r>
      <w:r w:rsidRPr="00CB57BC">
        <w:rPr>
          <w:rFonts w:ascii="仿宋" w:eastAsia="仿宋" w:hAnsi="仿宋" w:cs="Arial"/>
          <w:kern w:val="0"/>
          <w:sz w:val="32"/>
          <w:szCs w:val="32"/>
        </w:rPr>
        <w:lastRenderedPageBreak/>
        <w:t>烧工艺。发酵期为14至30天，酒海储存1年以上。每个生产年度经过立窖、破窖、顶窖、圆窖、插窖、挑窖6个阶段，不同阶段生产的酒与特殊工艺生产的调味酒经分析、勾调、检评、陈酿、包装出厂。</w:t>
      </w:r>
    </w:p>
    <w:p w14:paraId="4479FDDC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三、质量特色。</w:t>
      </w:r>
    </w:p>
    <w:p w14:paraId="170CC6C1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⒈</w:t>
      </w:r>
      <w:r w:rsidRPr="00CB57BC">
        <w:rPr>
          <w:rFonts w:ascii="仿宋" w:eastAsia="仿宋" w:hAnsi="仿宋" w:cs="Arial"/>
          <w:kern w:val="0"/>
          <w:sz w:val="32"/>
          <w:szCs w:val="32"/>
        </w:rPr>
        <w:t>感官质量特征：</w:t>
      </w:r>
    </w:p>
    <w:p w14:paraId="603187D1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低度凤香型太白酒：无色清亮透明，醇香秀雅，具有乙酸乙酯为主己酸乙酯为辅的复合香气，醇绵甘润，谐调爽净。</w:t>
      </w:r>
    </w:p>
    <w:p w14:paraId="6734557C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凤香型太白酒：无色清亮透明，醇香秀雅，具有乙酸乙酯</w:t>
      </w:r>
    </w:p>
    <w:p w14:paraId="5DC059DA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为主</w:t>
      </w:r>
      <w:hyperlink r:id="rId28" w:tgtFrame="_blank" w:history="1">
        <w:r w:rsidRPr="00CB57BC">
          <w:rPr>
            <w:rFonts w:ascii="仿宋" w:eastAsia="仿宋" w:hAnsi="仿宋" w:cs="Arial"/>
            <w:kern w:val="0"/>
            <w:sz w:val="32"/>
            <w:szCs w:val="32"/>
          </w:rPr>
          <w:t>己酸乙酯</w:t>
        </w:r>
      </w:hyperlink>
      <w:r w:rsidRPr="00CB57BC">
        <w:rPr>
          <w:rFonts w:ascii="仿宋" w:eastAsia="仿宋" w:hAnsi="仿宋" w:cs="Arial"/>
          <w:kern w:val="0"/>
          <w:sz w:val="32"/>
          <w:szCs w:val="32"/>
        </w:rPr>
        <w:t>为辅的复合香气，醇厚丰满，甘润挺爽，诸味谐调，尾净悠长。</w:t>
      </w:r>
    </w:p>
    <w:p w14:paraId="3743D7F0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⒉</w:t>
      </w:r>
      <w:r w:rsidRPr="00CB57BC">
        <w:rPr>
          <w:rFonts w:ascii="仿宋" w:eastAsia="仿宋" w:hAnsi="仿宋" w:cs="Arial"/>
          <w:kern w:val="0"/>
          <w:sz w:val="32"/>
          <w:szCs w:val="32"/>
        </w:rPr>
        <w:t>理化指标：</w:t>
      </w:r>
    </w:p>
    <w:p w14:paraId="40BFE090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低度凤香型太白酒：酒精度35.0至40.0%（V/V、20</w:t>
      </w: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℃</w:t>
      </w:r>
      <w:r w:rsidRPr="00CB57BC">
        <w:rPr>
          <w:rFonts w:ascii="仿宋" w:eastAsia="仿宋" w:hAnsi="仿宋" w:cs="Arial"/>
          <w:kern w:val="0"/>
          <w:sz w:val="32"/>
          <w:szCs w:val="32"/>
        </w:rPr>
        <w:t>），总酸（以乙酸计）≥0.20克/升，总酯（以乙酸乙酯计）≥1.30克/升，乙酸乙酯≥0.5克/升，己酸乙酯0.20至0.40克/升,固形物≤0.90克/升。</w:t>
      </w:r>
    </w:p>
    <w:p w14:paraId="1C16CE01" w14:textId="77777777" w:rsidR="002D7CBD" w:rsidRPr="00CB57BC" w:rsidRDefault="002D7CBD" w:rsidP="00CB57BC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凤香型太白酒：酒精度40.1至55.0%（V/V、20</w:t>
      </w: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℃</w:t>
      </w:r>
      <w:r w:rsidRPr="00CB57BC">
        <w:rPr>
          <w:rFonts w:ascii="仿宋" w:eastAsia="仿宋" w:hAnsi="仿宋" w:cs="Arial"/>
          <w:kern w:val="0"/>
          <w:sz w:val="32"/>
          <w:szCs w:val="32"/>
        </w:rPr>
        <w:t>），总酸（以乙酸计）≥0.30克/升，总酯（以乙酸乙酯计）≥1.60克/升，乙酸乙酯≥0.6克/升，己酸乙酯0.30至1.50克/升,固形物≤0.8克/升。</w:t>
      </w:r>
    </w:p>
    <w:p w14:paraId="40C36B1A" w14:textId="2F969E01" w:rsidR="00B50EA9" w:rsidRDefault="002D7CBD" w:rsidP="00AE0E51">
      <w:pPr>
        <w:widowControl/>
        <w:shd w:val="clear" w:color="auto" w:fill="FFFFFF"/>
        <w:spacing w:line="560" w:lineRule="exact"/>
        <w:ind w:firstLineChars="200" w:firstLine="640"/>
        <w:rPr>
          <w:rFonts w:ascii="仿宋" w:eastAsia="仿宋" w:hAnsi="仿宋" w:cs="Arial"/>
          <w:kern w:val="0"/>
          <w:sz w:val="32"/>
          <w:szCs w:val="32"/>
        </w:rPr>
      </w:pPr>
      <w:r w:rsidRPr="00CB57BC">
        <w:rPr>
          <w:rFonts w:ascii="仿宋" w:eastAsia="仿宋" w:hAnsi="仿宋" w:cs="Arial"/>
          <w:kern w:val="0"/>
          <w:sz w:val="32"/>
          <w:szCs w:val="32"/>
        </w:rPr>
        <w:t>酒精度允许公差为±1.0%（V/V、20</w:t>
      </w:r>
      <w:r w:rsidRPr="00CB57BC">
        <w:rPr>
          <w:rFonts w:ascii="仿宋" w:eastAsia="仿宋" w:hAnsi="仿宋" w:cs="宋体" w:hint="eastAsia"/>
          <w:kern w:val="0"/>
          <w:sz w:val="32"/>
          <w:szCs w:val="32"/>
        </w:rPr>
        <w:t>℃</w:t>
      </w:r>
      <w:r w:rsidRPr="00CB57BC">
        <w:rPr>
          <w:rFonts w:ascii="仿宋" w:eastAsia="仿宋" w:hAnsi="仿宋" w:cs="Arial"/>
          <w:kern w:val="0"/>
          <w:sz w:val="32"/>
          <w:szCs w:val="32"/>
        </w:rPr>
        <w:t>）。</w:t>
      </w:r>
      <w:bookmarkStart w:id="16" w:name="6_3"/>
      <w:bookmarkStart w:id="17" w:name="sub98069_6_3"/>
      <w:bookmarkStart w:id="18" w:name="专用标志使用"/>
      <w:bookmarkStart w:id="19" w:name="6-3"/>
      <w:bookmarkEnd w:id="16"/>
      <w:bookmarkEnd w:id="17"/>
      <w:bookmarkEnd w:id="18"/>
      <w:bookmarkEnd w:id="19"/>
    </w:p>
    <w:p w14:paraId="40384AC7" w14:textId="441DA8CD" w:rsidR="0065742D" w:rsidRPr="0065742D" w:rsidRDefault="0065742D" w:rsidP="0065742D">
      <w:pPr>
        <w:widowControl/>
        <w:shd w:val="clear" w:color="auto" w:fill="FFFFFF"/>
        <w:spacing w:before="100" w:beforeAutospacing="1" w:after="100" w:afterAutospacing="1" w:line="560" w:lineRule="exact"/>
        <w:outlineLvl w:val="1"/>
        <w:rPr>
          <w:rFonts w:ascii="仿宋" w:eastAsia="仿宋" w:hAnsi="仿宋" w:cs="Arial"/>
          <w:b/>
          <w:bCs/>
          <w:kern w:val="0"/>
          <w:sz w:val="32"/>
          <w:szCs w:val="32"/>
        </w:rPr>
      </w:pPr>
      <w:bookmarkStart w:id="20" w:name="_GoBack"/>
      <w:bookmarkEnd w:id="20"/>
    </w:p>
    <w:sectPr w:rsidR="0065742D" w:rsidRPr="0065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D52"/>
    <w:multiLevelType w:val="multilevel"/>
    <w:tmpl w:val="F66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77DAF"/>
    <w:multiLevelType w:val="multilevel"/>
    <w:tmpl w:val="F35E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85C75"/>
    <w:multiLevelType w:val="multilevel"/>
    <w:tmpl w:val="5966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E5"/>
    <w:rsid w:val="001A5A5B"/>
    <w:rsid w:val="00252929"/>
    <w:rsid w:val="002D7CBD"/>
    <w:rsid w:val="003254D9"/>
    <w:rsid w:val="005C58FD"/>
    <w:rsid w:val="0065742D"/>
    <w:rsid w:val="007118FC"/>
    <w:rsid w:val="00A745C3"/>
    <w:rsid w:val="00AE0E51"/>
    <w:rsid w:val="00B50EA9"/>
    <w:rsid w:val="00BB0ABA"/>
    <w:rsid w:val="00CB57BC"/>
    <w:rsid w:val="00D54421"/>
    <w:rsid w:val="00E41E63"/>
    <w:rsid w:val="00F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8C73"/>
  <w15:chartTrackingRefBased/>
  <w15:docId w15:val="{8F01AED0-D298-430F-A63E-A0D69FD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7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7C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7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CBD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7CBD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D7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paragraph" w:customStyle="1" w:styleId="level1">
    <w:name w:val="level1"/>
    <w:basedOn w:val="a"/>
    <w:rsid w:val="002D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vel2">
    <w:name w:val="level2"/>
    <w:basedOn w:val="a"/>
    <w:rsid w:val="002D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dex5">
    <w:name w:val="index5"/>
    <w:basedOn w:val="a0"/>
    <w:rsid w:val="002D7CBD"/>
  </w:style>
  <w:style w:type="character" w:customStyle="1" w:styleId="text10">
    <w:name w:val="text10"/>
    <w:basedOn w:val="a0"/>
    <w:rsid w:val="002D7CBD"/>
  </w:style>
  <w:style w:type="character" w:customStyle="1" w:styleId="title-prefix">
    <w:name w:val="title-prefix"/>
    <w:basedOn w:val="a0"/>
    <w:rsid w:val="002D7CBD"/>
  </w:style>
  <w:style w:type="character" w:customStyle="1" w:styleId="description6">
    <w:name w:val="description6"/>
    <w:basedOn w:val="a0"/>
    <w:rsid w:val="002D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1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11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681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9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92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74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302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859314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2418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9526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49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120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403602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66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8714094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44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900519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506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46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6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28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8848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12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7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991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14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48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690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123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110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4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09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34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375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402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92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241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60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1766513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13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39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3193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68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185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29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5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27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8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521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331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70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18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52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5%AE%E7%94%A8%E5%A4%A9%E7%84%B6%E7%9F%BF%E6%B3%89%E6%B0%B4" TargetMode="External"/><Relationship Id="rId13" Type="http://schemas.openxmlformats.org/officeDocument/2006/relationships/hyperlink" Target="https://baike.baidu.com/item/%E7%8E%8B%E5%9C%AD" TargetMode="External"/><Relationship Id="rId18" Type="http://schemas.openxmlformats.org/officeDocument/2006/relationships/hyperlink" Target="https://baike.baidu.com/item/%E6%9D%8E%E9%9B%AA%E6%9C%A8" TargetMode="External"/><Relationship Id="rId26" Type="http://schemas.openxmlformats.org/officeDocument/2006/relationships/hyperlink" Target="https://baike.baidu.com/item/%E4%B8%AD%E5%9B%BD%E9%A3%9F%E5%93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9%BD%90%E9%95%87" TargetMode="External"/><Relationship Id="rId7" Type="http://schemas.openxmlformats.org/officeDocument/2006/relationships/hyperlink" Target="https://baike.baidu.com/item/%E9%BB%84%E7%BB%B5%E5%9C%9F" TargetMode="External"/><Relationship Id="rId12" Type="http://schemas.openxmlformats.org/officeDocument/2006/relationships/hyperlink" Target="https://baike.baidu.com/item/%E5%B0%9A%E4%B9%A6" TargetMode="External"/><Relationship Id="rId17" Type="http://schemas.openxmlformats.org/officeDocument/2006/relationships/hyperlink" Target="https://baike.baidu.com/item/%E9%BD%90%E9%95%87" TargetMode="External"/><Relationship Id="rId25" Type="http://schemas.openxmlformats.org/officeDocument/2006/relationships/hyperlink" Target="https://baike.baidu.com/item/%E7%A7%A6%E5%90%AB%E7%AB%A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4%AA%E7%99%BD%E9%81%97%E9%A3%8E" TargetMode="External"/><Relationship Id="rId20" Type="http://schemas.openxmlformats.org/officeDocument/2006/relationships/hyperlink" Target="https://baike.baidu.com/item/%E5%8D%97%E5%A4%A7%E8%A1%9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9%85%BF%E5%88%B6/127447" TargetMode="External"/><Relationship Id="rId11" Type="http://schemas.openxmlformats.org/officeDocument/2006/relationships/hyperlink" Target="https://baike.baidu.com/item/%E8%99%9E%E4%BB%B2" TargetMode="External"/><Relationship Id="rId24" Type="http://schemas.openxmlformats.org/officeDocument/2006/relationships/hyperlink" Target="https://baike.baidu.com/item/%E6%B2%88%E6%80%A1%E6%96%B9" TargetMode="External"/><Relationship Id="rId5" Type="http://schemas.openxmlformats.org/officeDocument/2006/relationships/hyperlink" Target="https://baike.baidu.com/item/%E9%99%95%E8%A5%BF%E7%9C%81/19657132" TargetMode="External"/><Relationship Id="rId15" Type="http://schemas.openxmlformats.org/officeDocument/2006/relationships/hyperlink" Target="https://baike.baidu.com/item/%E8%B4%BA%E7%9F%A5%E7%AB%A0" TargetMode="External"/><Relationship Id="rId23" Type="http://schemas.openxmlformats.org/officeDocument/2006/relationships/hyperlink" Target="https://baike.baidu.com/item/%E5%91%A8%E6%81%92%E5%88%9A" TargetMode="External"/><Relationship Id="rId28" Type="http://schemas.openxmlformats.org/officeDocument/2006/relationships/hyperlink" Target="https://baike.baidu.com/item/%E5%B7%B1%E9%85%B8%E4%B9%99%E9%85%AF/1510895" TargetMode="External"/><Relationship Id="rId10" Type="http://schemas.openxmlformats.org/officeDocument/2006/relationships/hyperlink" Target="https://baike.baidu.com/item/%E5%86%B0%E6%96%97%E6%B9%96" TargetMode="External"/><Relationship Id="rId19" Type="http://schemas.openxmlformats.org/officeDocument/2006/relationships/hyperlink" Target="https://baike.baidu.com/item/%E4%B8%87%E8%B1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B%BD%E5%AE%B6%E6%A3%AE%E6%9E%97%E5%85%AC%E5%9B%AD" TargetMode="External"/><Relationship Id="rId14" Type="http://schemas.openxmlformats.org/officeDocument/2006/relationships/hyperlink" Target="https://baike.baidu.com/item/%E5%94%90%E5%A4%AA%E5%AE%97%E6%9D%8E%E4%B8%96%E6%B0%91" TargetMode="External"/><Relationship Id="rId22" Type="http://schemas.openxmlformats.org/officeDocument/2006/relationships/hyperlink" Target="https://baike.baidu.com/item/%E6%B0%B8%E4%B8%B0" TargetMode="External"/><Relationship Id="rId27" Type="http://schemas.openxmlformats.org/officeDocument/2006/relationships/hyperlink" Target="https://baike.baidu.com/item/%E5%87%A4%E9%A6%99%E5%9E%8B/296381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晓健</dc:creator>
  <cp:keywords/>
  <dc:description/>
  <cp:lastModifiedBy>gongxiaojian@npnrc.com</cp:lastModifiedBy>
  <cp:revision>20</cp:revision>
  <dcterms:created xsi:type="dcterms:W3CDTF">2019-11-29T05:18:00Z</dcterms:created>
  <dcterms:modified xsi:type="dcterms:W3CDTF">2020-04-02T03:22:00Z</dcterms:modified>
</cp:coreProperties>
</file>