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8399C" w14:textId="1866231F" w:rsidR="00C143CA" w:rsidRDefault="00FF6F91">
      <w:r w:rsidRPr="00FF6F91">
        <w:t>https://www.esri.com/arcgis-blog/products/product/uncategorized/digital-map-mashups/</w:t>
      </w:r>
    </w:p>
    <w:sectPr w:rsidR="00C14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C2E"/>
    <w:rsid w:val="00151C2E"/>
    <w:rsid w:val="00C143CA"/>
    <w:rsid w:val="00FF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5055A-D336-4D92-A9EC-8ACA3A023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</dc:creator>
  <cp:keywords/>
  <dc:description/>
  <cp:lastModifiedBy>Zhu</cp:lastModifiedBy>
  <cp:revision>3</cp:revision>
  <dcterms:created xsi:type="dcterms:W3CDTF">2022-11-19T05:36:00Z</dcterms:created>
  <dcterms:modified xsi:type="dcterms:W3CDTF">2022-11-19T05:36:00Z</dcterms:modified>
</cp:coreProperties>
</file>