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多空-弹簧策略-上证综指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2315a3fa_3c01_49d1_833f_7a40c2734a8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2315a3fa_3c01_49d1_833f_7a40c2734a87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29d62f3c_c8fa_47a9_ac58_5af38b373dd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29d62f3c_c8fa_47a9_ac58_5af38b373dd0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7504b281_9da9_4c87_9215_f6df921389c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7504b281_9da9_4c87_9215_f6df921389c6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9663d41e_b67b_4a75_babb_5c9e103024c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9663d41e_b67b_4a75_babb_5c9e103024c5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9d1e323c_82f3_430d_b96e_03cfc9f409f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9d1e323c_82f3_430d_b96e_03cfc9f409f7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0fbff0c8_62fc_4caa_a8c0_17172f40369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0fbff0c8_62fc_4caa_a8c0_17172f403692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4088f711_0809_46ad_85e4_2db353bd1c4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4088f711_0809_46ad_85e4_2db353bd1c4d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ca4e02f2_a58c_4a5d_8551_32887e10a49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ca4e02f2_a58c_4a5d_8551_32887e10a498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91f9d44b_d688_4492_89f8_698a2a9b82f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91f9d44b_d688_4492_89f8_698a2a9b82f3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32a2c616_cdae_40c4_b898_ee6c68fe8f9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32a2c616_cdae_40c4_b898_ee6c68fe8f91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7f39a4b4_0455_43df_a918_6405edd3d5e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7f39a4b4_0455_43df_a918_6405edd3d5ef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d87f7cf6_0c52_49c2_be22_c8e393a8b20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d87f7cf6_0c52_49c2_be22_c8e393a8b20a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