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多空-弹簧策略-上证综指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325a5c47_d87a_4d4c_824f_351ac59188e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325a5c47_d87a_4d4c_824f_351ac59188ee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9c587401_7067_4f54_a2fe_0e405107686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9c587401_7067_4f54_a2fe_0e405107686a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2cdffa9b_3938_48c5_99eb_44c5214ba8c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2cdffa9b_3938_48c5_99eb_44c5214ba8c0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004ff74f_a087_4f11_a54d_1da0f940e69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004ff74f_a087_4f11_a54d_1da0f940e695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aadc5fb1_d199_4475_a967_cd497fd1752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aadc5fb1_d199_4475_a967_cd497fd1752e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d9a735b0_4d63_4418_9a20_31ff33aa33c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d9a735b0_4d63_4418_9a20_31ff33aa33c4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53e6d0f2_a243_4919_92cb_83ea6cca435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53e6d0f2_a243_4919_92cb_83ea6cca4350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1ae7257f_7987_4502_9d6b_20be1b67359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1ae7257f_7987_4502_9d6b_20be1b67359e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a212149b_95ea_45bf_a228_5a3ba355887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a212149b_95ea_45bf_a228_5a3ba3558876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b7c80257_3690_4218_8fed_0bae9f4de6d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b7c80257_3690_4218_8fed_0bae9f4de6da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ac2b2fd3_e8ad_4913_8668_46c21aaa3f9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ac2b2fd3_e8ad_4913_8668_46c21aaa3f97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811c907b_6844_4c5a_a4b8_e106dcd736c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811c907b_6844_4c5a_a4b8_e106dcd736c7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