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857500" cy="2857500"/>
            <wp:effectExtent b="0" l="0" r="0" t="0"/>
            <wp:docPr descr="Resultado de imagem para análise e desenvolvimento de sistemas" id="4" name="image1.png"/>
            <a:graphic>
              <a:graphicData uri="http://schemas.openxmlformats.org/drawingml/2006/picture">
                <pic:pic>
                  <pic:nvPicPr>
                    <pic:cNvPr descr="Resultado de imagem para análise e desenvolvimento de sistem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Glossário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74" cy="721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5175" cy="111293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  <w:t xml:space="preserve">Versão 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  <w:t xml:space="preserve">2.0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5175" cy="111293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5175" cy="1112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-121757</wp:posOffset>
                </wp:positionH>
                <wp:positionV relativeFrom="paragraph">
                  <wp:posOffset>44425</wp:posOffset>
                </wp:positionV>
                <wp:extent cx="6362383" cy="1289908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11250" y="3343975"/>
                          <a:ext cx="6324000" cy="64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  <w:t xml:space="preserve">EPCafé - 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  <w:t xml:space="preserve">: APLICATIVO PARA GESTÃO DE PROPRIEDADES CAFEEIRAS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-121757</wp:posOffset>
                </wp:positionH>
                <wp:positionV relativeFrom="paragraph">
                  <wp:posOffset>44425</wp:posOffset>
                </wp:positionV>
                <wp:extent cx="6362383" cy="1289908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383" cy="12899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tabs>
          <w:tab w:val="left" w:leader="none" w:pos="3700"/>
        </w:tabs>
        <w:rPr/>
        <w:sectPr>
          <w:headerReference r:id="rId10" w:type="first"/>
          <w:footerReference r:id="rId11" w:type="first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1080"/>
        <w:gridCol w:w="4680"/>
        <w:gridCol w:w="2410"/>
        <w:tblGridChange w:id="0">
          <w:tblGrid>
            <w:gridCol w:w="1550"/>
            <w:gridCol w:w="1080"/>
            <w:gridCol w:w="4680"/>
            <w:gridCol w:w="241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Criação do glossário  junto a criação da introdução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Wesley Dressenetti Batista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19/10/2024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dos agrônomos e definições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Wesley Dressenetti Batista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ACRÔNIMOS(SIGLAS)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Definições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3">
      <w:pPr>
        <w:spacing w:after="240" w:before="240" w:lineRule="auto"/>
        <w:ind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O EPCafé é um aplicativo em desenvolvimento voltado para a gestão de propriedades cafeeiras, com foco nos pequenos produtores da região sul de Minas Gerais. O projeto busca melhorar a eficiência na cafeicultura, enfrentando desafios relacionados à gestão econômica e operacional. A proposta é integrar métodos de custeio da Companhia Nacional de Abastecimento (CONAB) com soluções tecnológicas, otimizando tanto a administração das propriedades quanto a rastreabilidade dos produtos.</w:t>
      </w:r>
    </w:p>
    <w:p w:rsidR="00000000" w:rsidDel="00000000" w:rsidP="00000000" w:rsidRDefault="00000000" w:rsidRPr="00000000" w14:paraId="00000044">
      <w:pPr>
        <w:spacing w:after="240" w:before="240" w:lineRule="auto"/>
        <w:ind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O desenvolvimento do aplicativo inclui etapas como levantamento de requisitos, modelagem e design com a utilização de UML, além da construção do Back-End em Java e do Front-End com Primefaces e HTML. O projeto está em progresso, com funcionalidades já implementadas, como login, cadastro e pesquisa de usuários, unidades, máquinas e lançamento de despesas. Para as próximas etapas, estão previstas a criação de relatórios detalhados de despesas e o desenvolvimento de outras funcionalidades adicionais.</w:t>
      </w:r>
    </w:p>
    <w:p w:rsidR="00000000" w:rsidDel="00000000" w:rsidP="00000000" w:rsidRDefault="00000000" w:rsidRPr="00000000" w14:paraId="00000045">
      <w:pPr>
        <w:spacing w:after="240" w:before="240" w:lineRule="auto"/>
        <w:ind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Nossa participação como grupo envolve a adição de três casos de uso específicos: custo fixo, depreciação e lançamento de outros custos. Esses casos de uso visam ampliar as funcionalidades do aplicativo, permitindo um controle financeiro mais detalhado e auxiliando os produtores na gestão dos custos operacionais e de manutenção das propriedades.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ACRÔNIMOS(SIGLAS)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484"/>
        <w:tblGridChange w:id="0">
          <w:tblGrid>
            <w:gridCol w:w="2122"/>
            <w:gridCol w:w="748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Siglas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i w:val="1"/>
                <w:rtl w:val="0"/>
              </w:rPr>
              <w:t xml:space="preserve">epreciação de maquinário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Custo fixo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Definições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0"/>
        <w:gridCol w:w="7449"/>
        <w:tblGridChange w:id="0">
          <w:tblGrid>
            <w:gridCol w:w="2190"/>
            <w:gridCol w:w="744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Termos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Depreciação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Valor descontado do maquinário após uso diário/constante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Custo fixo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Valor fixo necessário para produção da lavoura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right" w:leader="none" w:pos="61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&lt;Sigla do Projeto&gt; - &lt;Nome do Projeto&gt;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4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6C">
          <w:pPr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D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Glossário</w:t>
          </w:r>
        </w:p>
      </w:tc>
      <w:tc>
        <w:tcPr>
          <w:vAlign w:val="center"/>
        </w:tcPr>
        <w:p w:rsidR="00000000" w:rsidDel="00000000" w:rsidP="00000000" w:rsidRDefault="00000000" w:rsidRPr="00000000" w14:paraId="0000006E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1</vt:lpwstr>
  </property>
</Properties>
</file>