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8BC" w:rsidRDefault="008D78BC" w:rsidP="008D78BC">
      <w:pPr>
        <w:jc w:val="right"/>
        <w:rPr>
          <w:rFonts w:ascii="Meiryo UI" w:eastAsia="Meiryo UI" w:hAnsi="Meiryo UI"/>
        </w:rPr>
      </w:pPr>
      <w:r>
        <w:rPr>
          <w:rFonts w:ascii="Meiryo UI" w:eastAsia="Meiryo UI" w:hAnsi="Meiryo UI" w:hint="eastAsia"/>
        </w:rPr>
        <w:t>2020.</w:t>
      </w:r>
      <w:r w:rsidR="00EA3595">
        <w:rPr>
          <w:rFonts w:ascii="Meiryo UI" w:eastAsia="Meiryo UI" w:hAnsi="Meiryo UI"/>
        </w:rPr>
        <w:t>11.</w:t>
      </w:r>
      <w:r>
        <w:rPr>
          <w:rFonts w:ascii="Meiryo UI" w:eastAsia="Meiryo UI" w:hAnsi="Meiryo UI" w:hint="eastAsia"/>
        </w:rPr>
        <w:t>2</w:t>
      </w:r>
      <w:r w:rsidR="00EA3595">
        <w:rPr>
          <w:rFonts w:ascii="Meiryo UI" w:eastAsia="Meiryo UI" w:hAnsi="Meiryo UI"/>
        </w:rPr>
        <w:t>6</w:t>
      </w:r>
    </w:p>
    <w:p w:rsidR="008D78BC" w:rsidRDefault="00EA3595" w:rsidP="008D78BC">
      <w:pPr>
        <w:jc w:val="right"/>
        <w:rPr>
          <w:rFonts w:ascii="Meiryo UI" w:eastAsia="Meiryo UI" w:hAnsi="Meiryo UI"/>
        </w:rPr>
      </w:pPr>
      <w:r>
        <w:rPr>
          <w:rFonts w:ascii="Meiryo UI" w:eastAsia="Meiryo UI" w:hAnsi="Meiryo UI" w:hint="eastAsia"/>
        </w:rPr>
        <w:t>商品開発</w:t>
      </w:r>
      <w:r w:rsidR="008D78BC">
        <w:rPr>
          <w:rFonts w:ascii="Meiryo UI" w:eastAsia="Meiryo UI" w:hAnsi="Meiryo UI" w:hint="eastAsia"/>
        </w:rPr>
        <w:t>部</w:t>
      </w:r>
    </w:p>
    <w:p w:rsidR="008D78BC" w:rsidRPr="008D78BC" w:rsidRDefault="008D78BC" w:rsidP="008D78BC">
      <w:pPr>
        <w:jc w:val="center"/>
        <w:rPr>
          <w:rFonts w:ascii="Meiryo UI" w:eastAsia="Meiryo UI" w:hAnsi="Meiryo UI"/>
          <w:u w:val="single"/>
        </w:rPr>
      </w:pPr>
    </w:p>
    <w:p w:rsidR="0042381A" w:rsidRPr="00F64D4B" w:rsidRDefault="00EA3595" w:rsidP="00EA3595">
      <w:pPr>
        <w:jc w:val="center"/>
        <w:rPr>
          <w:rFonts w:ascii="Meiryo UI" w:eastAsia="Meiryo UI" w:hAnsi="Meiryo UI"/>
          <w:b/>
          <w:bCs/>
          <w:u w:val="single"/>
        </w:rPr>
      </w:pPr>
      <w:r w:rsidRPr="00F64D4B">
        <w:rPr>
          <w:rFonts w:ascii="Meiryo UI" w:eastAsia="Meiryo UI" w:hAnsi="Meiryo UI" w:hint="eastAsia"/>
          <w:b/>
          <w:bCs/>
          <w:u w:val="single"/>
        </w:rPr>
        <w:t>WEBダイレクトにおける「契約概要・注意喚起情報」「ご契約のしおり・約款」について</w:t>
      </w:r>
    </w:p>
    <w:p w:rsidR="008D78BC" w:rsidRPr="008D78BC" w:rsidRDefault="008D78BC" w:rsidP="008D78BC">
      <w:pPr>
        <w:widowControl/>
        <w:jc w:val="left"/>
        <w:textAlignment w:val="baseline"/>
        <w:rPr>
          <w:rFonts w:ascii="Meiryo UI" w:eastAsia="Meiryo UI" w:hAnsi="Meiryo UI" w:cs="Calibri"/>
          <w:color w:val="000000"/>
          <w:kern w:val="0"/>
          <w:szCs w:val="21"/>
          <w:bdr w:val="none" w:sz="0" w:space="0" w:color="auto" w:frame="1"/>
        </w:rPr>
      </w:pPr>
    </w:p>
    <w:p w:rsidR="008D78BC" w:rsidRPr="00161C36" w:rsidRDefault="008D78BC" w:rsidP="008D78BC">
      <w:pPr>
        <w:widowControl/>
        <w:jc w:val="left"/>
        <w:textAlignment w:val="baseline"/>
        <w:rPr>
          <w:rFonts w:ascii="Meiryo UI" w:eastAsia="Meiryo UI" w:hAnsi="Meiryo UI" w:cs="Calibri"/>
          <w:b/>
          <w:bCs/>
          <w:color w:val="000000"/>
          <w:kern w:val="0"/>
          <w:szCs w:val="21"/>
          <w:bdr w:val="none" w:sz="0" w:space="0" w:color="auto" w:frame="1"/>
        </w:rPr>
      </w:pPr>
      <w:r w:rsidRPr="00161C36">
        <w:rPr>
          <w:rFonts w:ascii="Meiryo UI" w:eastAsia="Meiryo UI" w:hAnsi="Meiryo UI" w:cs="Calibri" w:hint="eastAsia"/>
          <w:b/>
          <w:bCs/>
          <w:color w:val="000000"/>
          <w:kern w:val="0"/>
          <w:szCs w:val="21"/>
          <w:bdr w:val="none" w:sz="0" w:space="0" w:color="auto" w:frame="1"/>
        </w:rPr>
        <w:t>【</w:t>
      </w:r>
      <w:r w:rsidR="007A26A4" w:rsidRPr="00161C36">
        <w:rPr>
          <w:rFonts w:ascii="Meiryo UI" w:eastAsia="Meiryo UI" w:hAnsi="Meiryo UI" w:cs="Calibri" w:hint="eastAsia"/>
          <w:b/>
          <w:bCs/>
          <w:color w:val="000000"/>
          <w:kern w:val="0"/>
          <w:szCs w:val="21"/>
          <w:bdr w:val="none" w:sz="0" w:space="0" w:color="auto" w:frame="1"/>
        </w:rPr>
        <w:t>前提</w:t>
      </w:r>
      <w:r w:rsidRPr="00161C36">
        <w:rPr>
          <w:rFonts w:ascii="Meiryo UI" w:eastAsia="Meiryo UI" w:hAnsi="Meiryo UI" w:cs="Calibri" w:hint="eastAsia"/>
          <w:b/>
          <w:bCs/>
          <w:color w:val="000000"/>
          <w:kern w:val="0"/>
          <w:szCs w:val="21"/>
          <w:bdr w:val="none" w:sz="0" w:space="0" w:color="auto" w:frame="1"/>
        </w:rPr>
        <w:t>】</w:t>
      </w:r>
    </w:p>
    <w:p w:rsidR="008D78BC" w:rsidRPr="00D160F3" w:rsidRDefault="007A26A4" w:rsidP="00D160F3">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sidRPr="00D160F3">
        <w:rPr>
          <w:rFonts w:ascii="Meiryo UI" w:eastAsia="Meiryo UI" w:hAnsi="Meiryo UI" w:cs="Calibri" w:hint="eastAsia"/>
          <w:color w:val="000000"/>
          <w:kern w:val="0"/>
          <w:szCs w:val="21"/>
          <w:bdr w:val="none" w:sz="0" w:space="0" w:color="auto" w:frame="1"/>
        </w:rPr>
        <w:t>監督指針において、「契約概要・注意喚起情報」を</w:t>
      </w:r>
      <w:r w:rsidR="00EB59FA" w:rsidRPr="00D160F3">
        <w:rPr>
          <w:rFonts w:ascii="Meiryo UI" w:eastAsia="Meiryo UI" w:hAnsi="Meiryo UI" w:cs="Calibri" w:hint="eastAsia"/>
          <w:color w:val="000000"/>
          <w:kern w:val="0"/>
          <w:szCs w:val="21"/>
          <w:bdr w:val="none" w:sz="0" w:space="0" w:color="auto" w:frame="1"/>
        </w:rPr>
        <w:t>電磁的方法により提供するための体制整備として、以下の内容が求められている。</w:t>
      </w:r>
    </w:p>
    <w:p w:rsidR="00EB59FA" w:rsidRPr="00CF35B3" w:rsidRDefault="00A80F8F" w:rsidP="00D160F3">
      <w:pPr>
        <w:pStyle w:val="a3"/>
        <w:widowControl/>
        <w:numPr>
          <w:ilvl w:val="0"/>
          <w:numId w:val="3"/>
        </w:numPr>
        <w:ind w:leftChars="200" w:left="840"/>
        <w:jc w:val="left"/>
        <w:textAlignment w:val="baseline"/>
        <w:rPr>
          <w:rFonts w:ascii="Meiryo UI" w:eastAsia="Meiryo UI" w:hAnsi="Meiryo UI" w:cs="Calibri"/>
          <w:b/>
          <w:bCs/>
          <w:color w:val="000000"/>
          <w:kern w:val="0"/>
          <w:szCs w:val="21"/>
          <w:u w:val="single"/>
          <w:bdr w:val="none" w:sz="0" w:space="0" w:color="auto" w:frame="1"/>
        </w:rPr>
      </w:pPr>
      <w:r w:rsidRPr="00CF35B3">
        <w:rPr>
          <w:rFonts w:ascii="Meiryo UI" w:eastAsia="Meiryo UI" w:hAnsi="Meiryo UI" w:cs="Calibri" w:hint="eastAsia"/>
          <w:b/>
          <w:bCs/>
          <w:color w:val="000000"/>
          <w:kern w:val="0"/>
          <w:szCs w:val="21"/>
          <w:u w:val="single"/>
          <w:bdr w:val="none" w:sz="0" w:space="0" w:color="auto" w:frame="1"/>
        </w:rPr>
        <w:t>印刷や電磁的方法による保存</w:t>
      </w:r>
    </w:p>
    <w:p w:rsidR="00A80F8F" w:rsidRPr="00B61D98" w:rsidRDefault="00BC0844" w:rsidP="00D160F3">
      <w:pPr>
        <w:pStyle w:val="a3"/>
        <w:widowControl/>
        <w:numPr>
          <w:ilvl w:val="0"/>
          <w:numId w:val="3"/>
        </w:numPr>
        <w:ind w:leftChars="200" w:left="840"/>
        <w:jc w:val="left"/>
        <w:textAlignment w:val="baseline"/>
        <w:rPr>
          <w:rFonts w:ascii="Meiryo UI" w:eastAsia="Meiryo UI" w:hAnsi="Meiryo UI" w:cs="Calibri"/>
          <w:color w:val="000000"/>
          <w:kern w:val="0"/>
          <w:szCs w:val="21"/>
          <w:bdr w:val="none" w:sz="0" w:space="0" w:color="auto" w:frame="1"/>
        </w:rPr>
      </w:pPr>
      <w:r w:rsidRPr="00BC0844">
        <w:rPr>
          <w:rFonts w:ascii="Meiryo UI" w:eastAsia="Meiryo UI" w:hAnsi="Meiryo UI" w:cs="MS-Gothic" w:hint="eastAsia"/>
          <w:kern w:val="0"/>
          <w:szCs w:val="21"/>
        </w:rPr>
        <w:t>対面の方式で書面を交付して説明する場合と同程度に、</w:t>
      </w:r>
      <w:r w:rsidRPr="00CF35B3">
        <w:rPr>
          <w:rFonts w:ascii="Meiryo UI" w:eastAsia="Meiryo UI" w:hAnsi="Meiryo UI" w:cs="MS-Gothic" w:hint="eastAsia"/>
          <w:b/>
          <w:bCs/>
          <w:kern w:val="0"/>
          <w:szCs w:val="21"/>
          <w:u w:val="single"/>
        </w:rPr>
        <w:t>顧客が書面の記載事項を了知した旨の確認</w:t>
      </w:r>
      <w:r w:rsidRPr="00BC0844">
        <w:rPr>
          <w:rFonts w:ascii="Meiryo UI" w:eastAsia="Meiryo UI" w:hAnsi="Meiryo UI" w:cs="MS-Gothic" w:hint="eastAsia"/>
          <w:kern w:val="0"/>
          <w:szCs w:val="21"/>
        </w:rPr>
        <w:t>（</w:t>
      </w:r>
      <w:r w:rsidR="008D47D4">
        <w:rPr>
          <w:rFonts w:ascii="Meiryo UI" w:eastAsia="Meiryo UI" w:hAnsi="Meiryo UI" w:cs="Calibri" w:hint="eastAsia"/>
          <w:color w:val="000000"/>
          <w:kern w:val="0"/>
          <w:szCs w:val="21"/>
          <w:bdr w:val="none" w:sz="0" w:space="0" w:color="auto" w:frame="1"/>
        </w:rPr>
        <w:t>書面を閲覧しないと</w:t>
      </w:r>
      <w:r>
        <w:rPr>
          <w:rFonts w:ascii="Meiryo UI" w:eastAsia="Meiryo UI" w:hAnsi="Meiryo UI" w:cs="Calibri" w:hint="eastAsia"/>
          <w:color w:val="000000"/>
          <w:kern w:val="0"/>
          <w:szCs w:val="21"/>
          <w:bdr w:val="none" w:sz="0" w:space="0" w:color="auto" w:frame="1"/>
        </w:rPr>
        <w:t>申込みページに遷移できない仕組</w:t>
      </w:r>
      <w:r w:rsidRPr="00BC0844">
        <w:rPr>
          <w:rFonts w:ascii="Meiryo UI" w:eastAsia="Meiryo UI" w:hAnsi="Meiryo UI" w:cs="Calibri" w:hint="eastAsia"/>
          <w:color w:val="000000"/>
          <w:kern w:val="0"/>
          <w:szCs w:val="21"/>
          <w:bdr w:val="none" w:sz="0" w:space="0" w:color="auto" w:frame="1"/>
        </w:rPr>
        <w:t>み、</w:t>
      </w:r>
      <w:r w:rsidRPr="00BC0844">
        <w:rPr>
          <w:rFonts w:ascii="Meiryo UI" w:eastAsia="Meiryo UI" w:hAnsi="Meiryo UI" w:cs="MS-Gothic" w:hint="eastAsia"/>
          <w:kern w:val="0"/>
          <w:szCs w:val="21"/>
        </w:rPr>
        <w:t>当該書面の内容を読んで了知したことについての質問及びチェックボックスを設けること等）</w:t>
      </w:r>
    </w:p>
    <w:p w:rsidR="00B61D98" w:rsidRDefault="00B61D98" w:rsidP="00CF35B3">
      <w:pPr>
        <w:widowControl/>
        <w:jc w:val="left"/>
        <w:textAlignment w:val="baseline"/>
        <w:rPr>
          <w:rFonts w:ascii="Meiryo UI" w:eastAsia="Meiryo UI" w:hAnsi="Meiryo UI" w:cs="Calibri"/>
          <w:color w:val="000000"/>
          <w:kern w:val="0"/>
          <w:szCs w:val="21"/>
          <w:bdr w:val="none" w:sz="0" w:space="0" w:color="auto" w:frame="1"/>
        </w:rPr>
      </w:pPr>
    </w:p>
    <w:p w:rsidR="00CF35B3" w:rsidRPr="00D160F3" w:rsidRDefault="00D160F3" w:rsidP="00AC2344">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sidRPr="00D160F3">
        <w:rPr>
          <w:rFonts w:ascii="Meiryo UI" w:eastAsia="Meiryo UI" w:hAnsi="Meiryo UI" w:cs="Calibri" w:hint="eastAsia"/>
          <w:b/>
          <w:bCs/>
          <w:color w:val="000000"/>
          <w:kern w:val="0"/>
          <w:szCs w:val="21"/>
          <w:u w:val="single"/>
          <w:bdr w:val="none" w:sz="0" w:space="0" w:color="auto" w:frame="1"/>
        </w:rPr>
        <w:t>現在作成中の</w:t>
      </w:r>
      <w:r w:rsidR="00CF35B3" w:rsidRPr="00D160F3">
        <w:rPr>
          <w:rFonts w:ascii="Meiryo UI" w:eastAsia="Meiryo UI" w:hAnsi="Meiryo UI" w:cs="Calibri" w:hint="eastAsia"/>
          <w:b/>
          <w:bCs/>
          <w:color w:val="000000"/>
          <w:kern w:val="0"/>
          <w:szCs w:val="21"/>
          <w:u w:val="single"/>
          <w:bdr w:val="none" w:sz="0" w:space="0" w:color="auto" w:frame="1"/>
        </w:rPr>
        <w:t>原案</w:t>
      </w:r>
      <w:r w:rsidRPr="00D160F3">
        <w:rPr>
          <w:rFonts w:ascii="Meiryo UI" w:eastAsia="Meiryo UI" w:hAnsi="Meiryo UI" w:cs="Calibri" w:hint="eastAsia"/>
          <w:b/>
          <w:bCs/>
          <w:color w:val="000000"/>
          <w:kern w:val="0"/>
          <w:szCs w:val="21"/>
          <w:u w:val="single"/>
          <w:bdr w:val="none" w:sz="0" w:space="0" w:color="auto" w:frame="1"/>
        </w:rPr>
        <w:t>では、</w:t>
      </w:r>
      <w:r w:rsidR="00161C36" w:rsidRPr="00D160F3">
        <w:rPr>
          <w:rFonts w:ascii="Meiryo UI" w:eastAsia="Meiryo UI" w:hAnsi="Meiryo UI" w:cs="Calibri" w:hint="eastAsia"/>
          <w:b/>
          <w:bCs/>
          <w:color w:val="000000"/>
          <w:kern w:val="0"/>
          <w:szCs w:val="21"/>
          <w:u w:val="single"/>
          <w:bdr w:val="none" w:sz="0" w:space="0" w:color="auto" w:frame="1"/>
        </w:rPr>
        <w:t>PDFを表示するのみで、保存させていない</w:t>
      </w:r>
      <w:r w:rsidRPr="00D160F3">
        <w:rPr>
          <w:rFonts w:ascii="Meiryo UI" w:eastAsia="Meiryo UI" w:hAnsi="Meiryo UI" w:cs="Calibri" w:hint="eastAsia"/>
          <w:b/>
          <w:bCs/>
          <w:color w:val="000000"/>
          <w:kern w:val="0"/>
          <w:szCs w:val="21"/>
          <w:u w:val="single"/>
          <w:bdr w:val="none" w:sz="0" w:space="0" w:color="auto" w:frame="1"/>
        </w:rPr>
        <w:t>が</w:t>
      </w:r>
      <w:r w:rsidRPr="00D160F3">
        <w:rPr>
          <w:rFonts w:ascii="Meiryo UI" w:eastAsia="Meiryo UI" w:hAnsi="Meiryo UI" w:cs="Calibri" w:hint="eastAsia"/>
          <w:color w:val="000000"/>
          <w:kern w:val="0"/>
          <w:szCs w:val="21"/>
          <w:bdr w:val="none" w:sz="0" w:space="0" w:color="auto" w:frame="1"/>
        </w:rPr>
        <w:t>、上記を踏まえ、</w:t>
      </w:r>
      <w:r w:rsidR="00161C36" w:rsidRPr="00D160F3">
        <w:rPr>
          <w:rFonts w:ascii="Meiryo UI" w:eastAsia="Meiryo UI" w:hAnsi="Meiryo UI" w:cs="Calibri" w:hint="eastAsia"/>
          <w:color w:val="000000"/>
          <w:kern w:val="0"/>
          <w:szCs w:val="21"/>
          <w:bdr w:val="none" w:sz="0" w:space="0" w:color="auto" w:frame="1"/>
        </w:rPr>
        <w:t>先行他社と同様、</w:t>
      </w:r>
      <w:r w:rsidR="000F7250" w:rsidRPr="00D160F3">
        <w:rPr>
          <w:rFonts w:ascii="Meiryo UI" w:eastAsia="Meiryo UI" w:hAnsi="Meiryo UI" w:cs="Calibri" w:hint="eastAsia"/>
          <w:b/>
          <w:bCs/>
          <w:color w:val="000000"/>
          <w:kern w:val="0"/>
          <w:szCs w:val="21"/>
          <w:u w:val="single"/>
          <w:bdr w:val="none" w:sz="0" w:space="0" w:color="auto" w:frame="1"/>
        </w:rPr>
        <w:t>「契約概要・注意喚起情報」については、「保存のうえ、内容を確認した」</w:t>
      </w:r>
      <w:r w:rsidR="00C77991">
        <w:rPr>
          <w:rFonts w:ascii="Meiryo UI" w:eastAsia="Meiryo UI" w:hAnsi="Meiryo UI" w:cs="Calibri" w:hint="eastAsia"/>
          <w:color w:val="000000"/>
          <w:kern w:val="0"/>
          <w:szCs w:val="21"/>
          <w:bdr w:val="none" w:sz="0" w:space="0" w:color="auto" w:frame="1"/>
        </w:rPr>
        <w:t>に変更要</w:t>
      </w:r>
    </w:p>
    <w:p w:rsidR="00161C36" w:rsidRDefault="000F7250" w:rsidP="00D160F3">
      <w:pPr>
        <w:widowControl/>
        <w:ind w:leftChars="200" w:left="630" w:hangingChars="100" w:hanging="210"/>
        <w:jc w:val="left"/>
        <w:textAlignment w:val="baseline"/>
        <w:rPr>
          <w:rFonts w:ascii="Meiryo UI" w:eastAsia="Meiryo UI" w:hAnsi="Meiryo UI" w:cs="Calibri"/>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w:t>
      </w:r>
      <w:r w:rsidR="00161C36">
        <w:rPr>
          <w:rFonts w:ascii="Meiryo UI" w:eastAsia="Meiryo UI" w:hAnsi="Meiryo UI" w:cs="Calibri" w:hint="eastAsia"/>
          <w:color w:val="000000"/>
          <w:kern w:val="0"/>
          <w:szCs w:val="21"/>
          <w:bdr w:val="none" w:sz="0" w:space="0" w:color="auto" w:frame="1"/>
        </w:rPr>
        <w:t>「ご契約のしおり・約款」</w:t>
      </w:r>
      <w:r>
        <w:rPr>
          <w:rFonts w:ascii="Meiryo UI" w:eastAsia="Meiryo UI" w:hAnsi="Meiryo UI" w:cs="Calibri" w:hint="eastAsia"/>
          <w:color w:val="000000"/>
          <w:kern w:val="0"/>
          <w:szCs w:val="21"/>
          <w:bdr w:val="none" w:sz="0" w:space="0" w:color="auto" w:frame="1"/>
        </w:rPr>
        <w:t>については、保険業法上交付は求められていないが、同時に保存させている他社が大半</w:t>
      </w:r>
    </w:p>
    <w:p w:rsidR="00CF35B3" w:rsidRDefault="00CF35B3" w:rsidP="00CF35B3">
      <w:pPr>
        <w:widowControl/>
        <w:jc w:val="left"/>
        <w:textAlignment w:val="baseline"/>
        <w:rPr>
          <w:rFonts w:ascii="Meiryo UI" w:eastAsia="Meiryo UI" w:hAnsi="Meiryo UI" w:cs="Calibri"/>
          <w:color w:val="000000"/>
          <w:kern w:val="0"/>
          <w:szCs w:val="21"/>
          <w:bdr w:val="none" w:sz="0" w:space="0" w:color="auto" w:frame="1"/>
        </w:rPr>
      </w:pPr>
    </w:p>
    <w:p w:rsidR="00D160F3" w:rsidRPr="00CF35B3" w:rsidRDefault="00D160F3" w:rsidP="00CF35B3">
      <w:pPr>
        <w:widowControl/>
        <w:jc w:val="left"/>
        <w:textAlignment w:val="baseline"/>
        <w:rPr>
          <w:rFonts w:ascii="Meiryo UI" w:eastAsia="Meiryo UI" w:hAnsi="Meiryo UI" w:cs="Calibri"/>
          <w:b/>
          <w:bCs/>
          <w:color w:val="000000"/>
          <w:kern w:val="0"/>
          <w:szCs w:val="21"/>
          <w:bdr w:val="none" w:sz="0" w:space="0" w:color="auto" w:frame="1"/>
        </w:rPr>
      </w:pPr>
      <w:r w:rsidRPr="00D160F3">
        <w:rPr>
          <w:rFonts w:ascii="Meiryo UI" w:eastAsia="Meiryo UI" w:hAnsi="Meiryo UI" w:cs="Calibri" w:hint="eastAsia"/>
          <w:b/>
          <w:bCs/>
          <w:color w:val="000000"/>
          <w:kern w:val="0"/>
          <w:szCs w:val="21"/>
          <w:bdr w:val="none" w:sz="0" w:space="0" w:color="auto" w:frame="1"/>
        </w:rPr>
        <w:t>【本日ご相談したい事項】</w:t>
      </w:r>
    </w:p>
    <w:p w:rsidR="00CF35B3" w:rsidRDefault="00D160F3" w:rsidP="00D160F3">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WEBダイレクトは代理店チャネル</w:t>
      </w:r>
      <w:r w:rsidR="00FD33EA">
        <w:rPr>
          <w:rFonts w:ascii="Meiryo UI" w:eastAsia="Meiryo UI" w:hAnsi="Meiryo UI" w:cs="Calibri" w:hint="eastAsia"/>
          <w:color w:val="000000"/>
          <w:kern w:val="0"/>
          <w:szCs w:val="21"/>
          <w:bdr w:val="none" w:sz="0" w:space="0" w:color="auto" w:frame="1"/>
        </w:rPr>
        <w:t>と取り扱い</w:t>
      </w:r>
      <w:r>
        <w:rPr>
          <w:rFonts w:ascii="Meiryo UI" w:eastAsia="Meiryo UI" w:hAnsi="Meiryo UI" w:cs="Calibri" w:hint="eastAsia"/>
          <w:color w:val="000000"/>
          <w:kern w:val="0"/>
          <w:szCs w:val="21"/>
          <w:bdr w:val="none" w:sz="0" w:space="0" w:color="auto" w:frame="1"/>
        </w:rPr>
        <w:t>が</w:t>
      </w:r>
      <w:r w:rsidR="00FD33EA">
        <w:rPr>
          <w:rFonts w:ascii="Meiryo UI" w:eastAsia="Meiryo UI" w:hAnsi="Meiryo UI" w:cs="Calibri" w:hint="eastAsia"/>
          <w:color w:val="000000"/>
          <w:kern w:val="0"/>
          <w:szCs w:val="21"/>
          <w:bdr w:val="none" w:sz="0" w:space="0" w:color="auto" w:frame="1"/>
        </w:rPr>
        <w:t>ほぼ</w:t>
      </w:r>
      <w:r>
        <w:rPr>
          <w:rFonts w:ascii="Meiryo UI" w:eastAsia="Meiryo UI" w:hAnsi="Meiryo UI" w:cs="Calibri" w:hint="eastAsia"/>
          <w:color w:val="000000"/>
          <w:kern w:val="0"/>
          <w:szCs w:val="21"/>
          <w:bdr w:val="none" w:sz="0" w:space="0" w:color="auto" w:frame="1"/>
        </w:rPr>
        <w:t>同一のため、「契約概要・注意喚起情報、ご契約のしおり・約款」冊子は</w:t>
      </w:r>
      <w:r w:rsidRPr="00F64D4B">
        <w:rPr>
          <w:rFonts w:ascii="Meiryo UI" w:eastAsia="Meiryo UI" w:hAnsi="Meiryo UI" w:cs="Calibri" w:hint="eastAsia"/>
          <w:b/>
          <w:bCs/>
          <w:color w:val="000000"/>
          <w:kern w:val="0"/>
          <w:szCs w:val="21"/>
          <w:u w:val="single"/>
          <w:bdr w:val="none" w:sz="0" w:space="0" w:color="auto" w:frame="1"/>
        </w:rPr>
        <w:t>共通のものを使用したい</w:t>
      </w:r>
      <w:r w:rsidR="00F64D4B">
        <w:rPr>
          <w:rFonts w:ascii="Meiryo UI" w:eastAsia="Meiryo UI" w:hAnsi="Meiryo UI" w:cs="Calibri" w:hint="eastAsia"/>
          <w:color w:val="000000"/>
          <w:kern w:val="0"/>
          <w:szCs w:val="21"/>
          <w:bdr w:val="none" w:sz="0" w:space="0" w:color="auto" w:frame="1"/>
        </w:rPr>
        <w:t>と考えている。</w:t>
      </w:r>
    </w:p>
    <w:p w:rsidR="00F64D4B" w:rsidRDefault="00F64D4B" w:rsidP="00F64D4B">
      <w:pPr>
        <w:pStyle w:val="a3"/>
        <w:widowControl/>
        <w:ind w:leftChars="200" w:left="630" w:hangingChars="100" w:hanging="210"/>
        <w:jc w:val="left"/>
        <w:textAlignment w:val="baseline"/>
        <w:rPr>
          <w:rFonts w:ascii="Meiryo UI" w:eastAsia="Meiryo UI" w:hAnsi="Meiryo UI" w:cs="Calibri"/>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※他社は「契約概要・注意喚起情報」「ご契約のしおり・約款」を分冊しているが、代理店チャネルにおいてWEB約款化しているため、自然体で２分冊となっている状況</w:t>
      </w:r>
    </w:p>
    <w:p w:rsidR="00CF35B3" w:rsidRDefault="00DF32AC" w:rsidP="00E11766">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sidRPr="001A1178">
        <w:rPr>
          <w:rFonts w:ascii="Meiryo UI" w:eastAsia="Meiryo UI" w:hAnsi="Meiryo UI" w:cs="Calibri" w:hint="eastAsia"/>
          <w:color w:val="000000"/>
          <w:kern w:val="0"/>
          <w:szCs w:val="21"/>
          <w:bdr w:val="none" w:sz="0" w:space="0" w:color="auto" w:frame="1"/>
        </w:rPr>
        <w:t>一方で、「契約概要・注意喚起情報、ご契約のしおり・約款」冊子をダウンロードして、そのなかの「契約概要・注意喚起情報」部分</w:t>
      </w:r>
      <w:r w:rsidR="001A1178" w:rsidRPr="001A1178">
        <w:rPr>
          <w:rFonts w:ascii="Meiryo UI" w:eastAsia="Meiryo UI" w:hAnsi="Meiryo UI" w:cs="Calibri" w:hint="eastAsia"/>
          <w:color w:val="000000"/>
          <w:kern w:val="0"/>
          <w:szCs w:val="21"/>
          <w:bdr w:val="none" w:sz="0" w:space="0" w:color="auto" w:frame="1"/>
        </w:rPr>
        <w:t>について</w:t>
      </w:r>
      <w:r w:rsidR="001A1178">
        <w:rPr>
          <w:rFonts w:ascii="Meiryo UI" w:eastAsia="Meiryo UI" w:hAnsi="Meiryo UI" w:cs="Calibri" w:hint="eastAsia"/>
          <w:color w:val="000000"/>
          <w:kern w:val="0"/>
          <w:szCs w:val="21"/>
          <w:bdr w:val="none" w:sz="0" w:space="0" w:color="auto" w:frame="1"/>
        </w:rPr>
        <w:t>のみ</w:t>
      </w:r>
      <w:r w:rsidR="001A1178" w:rsidRPr="001A1178">
        <w:rPr>
          <w:rFonts w:ascii="Meiryo UI" w:eastAsia="Meiryo UI" w:hAnsi="Meiryo UI" w:cs="Calibri" w:hint="eastAsia"/>
          <w:color w:val="000000"/>
          <w:kern w:val="0"/>
          <w:szCs w:val="21"/>
          <w:bdr w:val="none" w:sz="0" w:space="0" w:color="auto" w:frame="1"/>
        </w:rPr>
        <w:t>、内容を理解</w:t>
      </w:r>
      <w:r w:rsidR="001A1178">
        <w:rPr>
          <w:rFonts w:ascii="Meiryo UI" w:eastAsia="Meiryo UI" w:hAnsi="Meiryo UI" w:cs="Calibri" w:hint="eastAsia"/>
          <w:color w:val="000000"/>
          <w:kern w:val="0"/>
          <w:szCs w:val="21"/>
          <w:bdr w:val="none" w:sz="0" w:space="0" w:color="auto" w:frame="1"/>
        </w:rPr>
        <w:t>した旨をチェックさせる</w:t>
      </w:r>
      <w:r w:rsidR="001A1178" w:rsidRPr="001A1178">
        <w:rPr>
          <w:rFonts w:ascii="Meiryo UI" w:eastAsia="Meiryo UI" w:hAnsi="Meiryo UI" w:cs="Calibri" w:hint="eastAsia"/>
          <w:color w:val="000000"/>
          <w:kern w:val="0"/>
          <w:szCs w:val="21"/>
          <w:bdr w:val="none" w:sz="0" w:space="0" w:color="auto" w:frame="1"/>
        </w:rPr>
        <w:t>構造は</w:t>
      </w:r>
      <w:r w:rsidR="001A1178">
        <w:rPr>
          <w:rFonts w:ascii="Meiryo UI" w:eastAsia="Meiryo UI" w:hAnsi="Meiryo UI" w:cs="Calibri" w:hint="eastAsia"/>
          <w:color w:val="000000"/>
          <w:kern w:val="0"/>
          <w:szCs w:val="21"/>
          <w:bdr w:val="none" w:sz="0" w:space="0" w:color="auto" w:frame="1"/>
        </w:rPr>
        <w:t>、体制整備としては問題ないと認識しているものの、顧客目線では不親切か。</w:t>
      </w:r>
    </w:p>
    <w:p w:rsidR="00E92F7B" w:rsidRPr="00E92F7B" w:rsidRDefault="00E92F7B" w:rsidP="00E92F7B">
      <w:pPr>
        <w:pStyle w:val="a3"/>
        <w:widowControl/>
        <w:ind w:leftChars="200" w:left="630" w:hangingChars="100" w:hanging="210"/>
        <w:jc w:val="left"/>
        <w:textAlignment w:val="baseline"/>
        <w:rPr>
          <w:rFonts w:ascii="Meiryo UI" w:eastAsia="Meiryo UI" w:hAnsi="Meiryo UI" w:cs="Calibri" w:hint="eastAsia"/>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一部インターネット専用商品のみを取り扱っている会社（あんしん、ひまわり）においては、分冊せずに１冊をダウンロードさせているが、クーリングオフや乗り換え、保障開始等をWEB上で手厚く説明している状況</w:t>
      </w:r>
    </w:p>
    <w:p w:rsidR="001A1178" w:rsidRDefault="001A1178" w:rsidP="00E11766">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そこで、</w:t>
      </w:r>
      <w:r w:rsidRPr="000C1F92">
        <w:rPr>
          <w:rFonts w:ascii="Meiryo UI" w:eastAsia="Meiryo UI" w:hAnsi="Meiryo UI" w:cs="Calibri" w:hint="eastAsia"/>
          <w:b/>
          <w:bCs/>
          <w:color w:val="000000"/>
          <w:kern w:val="0"/>
          <w:szCs w:val="21"/>
          <w:u w:val="single"/>
          <w:bdr w:val="none" w:sz="0" w:space="0" w:color="auto" w:frame="1"/>
        </w:rPr>
        <w:t>「契約概要・注意喚起情報」部分のみを抜粋して</w:t>
      </w:r>
      <w:r w:rsidR="00E92F7B">
        <w:rPr>
          <w:rFonts w:ascii="Meiryo UI" w:eastAsia="Meiryo UI" w:hAnsi="Meiryo UI" w:cs="Calibri" w:hint="eastAsia"/>
          <w:b/>
          <w:bCs/>
          <w:color w:val="000000"/>
          <w:kern w:val="0"/>
          <w:szCs w:val="21"/>
          <w:u w:val="single"/>
          <w:bdr w:val="none" w:sz="0" w:space="0" w:color="auto" w:frame="1"/>
        </w:rPr>
        <w:t>別ウィンドウで</w:t>
      </w:r>
      <w:bookmarkStart w:id="0" w:name="_GoBack"/>
      <w:bookmarkEnd w:id="0"/>
      <w:r w:rsidRPr="000C1F92">
        <w:rPr>
          <w:rFonts w:ascii="Meiryo UI" w:eastAsia="Meiryo UI" w:hAnsi="Meiryo UI" w:cs="Calibri" w:hint="eastAsia"/>
          <w:b/>
          <w:bCs/>
          <w:color w:val="000000"/>
          <w:kern w:val="0"/>
          <w:szCs w:val="21"/>
          <w:u w:val="single"/>
          <w:bdr w:val="none" w:sz="0" w:space="0" w:color="auto" w:frame="1"/>
        </w:rPr>
        <w:t>表示</w:t>
      </w:r>
      <w:r>
        <w:rPr>
          <w:rFonts w:ascii="Meiryo UI" w:eastAsia="Meiryo UI" w:hAnsi="Meiryo UI" w:cs="Calibri" w:hint="eastAsia"/>
          <w:color w:val="000000"/>
          <w:kern w:val="0"/>
          <w:szCs w:val="21"/>
          <w:bdr w:val="none" w:sz="0" w:space="0" w:color="auto" w:frame="1"/>
        </w:rPr>
        <w:t>して確認してもらったあとに</w:t>
      </w:r>
      <w:r w:rsidRPr="002A5617">
        <w:rPr>
          <w:rFonts w:ascii="Meiryo UI" w:eastAsia="Meiryo UI" w:hAnsi="Meiryo UI" w:cs="Calibri" w:hint="eastAsia"/>
          <w:color w:val="000000"/>
          <w:kern w:val="0"/>
          <w:szCs w:val="21"/>
          <w:bdr w:val="none" w:sz="0" w:space="0" w:color="auto" w:frame="1"/>
        </w:rPr>
        <w:t>、</w:t>
      </w:r>
      <w:r w:rsidRPr="000C1F92">
        <w:rPr>
          <w:rFonts w:ascii="Meiryo UI" w:eastAsia="Meiryo UI" w:hAnsi="Meiryo UI" w:cs="Calibri" w:hint="eastAsia"/>
          <w:b/>
          <w:bCs/>
          <w:color w:val="000000"/>
          <w:kern w:val="0"/>
          <w:szCs w:val="21"/>
          <w:u w:val="single"/>
          <w:bdr w:val="none" w:sz="0" w:space="0" w:color="auto" w:frame="1"/>
        </w:rPr>
        <w:t>「契約概要・注意喚起情報、ご契約のしおり・約款」冊子をダウンロード</w:t>
      </w:r>
      <w:r>
        <w:rPr>
          <w:rFonts w:ascii="Meiryo UI" w:eastAsia="Meiryo UI" w:hAnsi="Meiryo UI" w:cs="Calibri" w:hint="eastAsia"/>
          <w:color w:val="000000"/>
          <w:kern w:val="0"/>
          <w:szCs w:val="21"/>
          <w:bdr w:val="none" w:sz="0" w:space="0" w:color="auto" w:frame="1"/>
        </w:rPr>
        <w:t>させるという構造にしたい。</w:t>
      </w:r>
    </w:p>
    <w:p w:rsidR="000C1F92" w:rsidRPr="001A1178" w:rsidRDefault="000C1F92" w:rsidP="00E11766">
      <w:pPr>
        <w:pStyle w:val="a3"/>
        <w:widowControl/>
        <w:numPr>
          <w:ilvl w:val="0"/>
          <w:numId w:val="4"/>
        </w:numPr>
        <w:ind w:leftChars="0"/>
        <w:jc w:val="left"/>
        <w:textAlignment w:val="baseline"/>
        <w:rPr>
          <w:rFonts w:ascii="Meiryo UI" w:eastAsia="Meiryo UI" w:hAnsi="Meiryo UI" w:cs="Calibri"/>
          <w:color w:val="000000"/>
          <w:kern w:val="0"/>
          <w:szCs w:val="21"/>
          <w:bdr w:val="none" w:sz="0" w:space="0" w:color="auto" w:frame="1"/>
        </w:rPr>
      </w:pPr>
      <w:r>
        <w:rPr>
          <w:rFonts w:ascii="Meiryo UI" w:eastAsia="Meiryo UI" w:hAnsi="Meiryo UI" w:cs="Calibri" w:hint="eastAsia"/>
          <w:color w:val="000000"/>
          <w:kern w:val="0"/>
          <w:szCs w:val="21"/>
          <w:bdr w:val="none" w:sz="0" w:space="0" w:color="auto" w:frame="1"/>
        </w:rPr>
        <w:t>上記構造とすること</w:t>
      </w:r>
      <w:r w:rsidR="00DC48BD">
        <w:rPr>
          <w:rFonts w:ascii="Meiryo UI" w:eastAsia="Meiryo UI" w:hAnsi="Meiryo UI" w:cs="Calibri" w:hint="eastAsia"/>
          <w:color w:val="000000"/>
          <w:kern w:val="0"/>
          <w:szCs w:val="21"/>
          <w:bdr w:val="none" w:sz="0" w:space="0" w:color="auto" w:frame="1"/>
        </w:rPr>
        <w:t>について</w:t>
      </w:r>
      <w:r>
        <w:rPr>
          <w:rFonts w:ascii="Meiryo UI" w:eastAsia="Meiryo UI" w:hAnsi="Meiryo UI" w:cs="Calibri" w:hint="eastAsia"/>
          <w:color w:val="000000"/>
          <w:kern w:val="0"/>
          <w:szCs w:val="21"/>
          <w:bdr w:val="none" w:sz="0" w:space="0" w:color="auto" w:frame="1"/>
        </w:rPr>
        <w:t>、募集管理体制、法務の観点から問題ないか確認いただきたい。また、「契約概要・注意喚起情報」については重複して表示されることになるため、顧客対応の観点から問題ないか確認いただきたい。</w:t>
      </w:r>
    </w:p>
    <w:p w:rsidR="00CF35B3" w:rsidRDefault="00CF35B3" w:rsidP="00CF35B3">
      <w:pPr>
        <w:widowControl/>
        <w:jc w:val="left"/>
        <w:textAlignment w:val="baseline"/>
        <w:rPr>
          <w:rFonts w:ascii="Meiryo UI" w:eastAsia="Meiryo UI" w:hAnsi="Meiryo UI" w:cs="Calibri"/>
          <w:color w:val="000000"/>
          <w:kern w:val="0"/>
          <w:szCs w:val="21"/>
          <w:bdr w:val="none" w:sz="0" w:space="0" w:color="auto" w:frame="1"/>
        </w:rPr>
      </w:pPr>
    </w:p>
    <w:tbl>
      <w:tblPr>
        <w:tblStyle w:val="a4"/>
        <w:tblW w:w="0" w:type="auto"/>
        <w:tblBorders>
          <w:top w:val="dashed" w:sz="4" w:space="0" w:color="auto"/>
          <w:left w:val="dashed" w:sz="4" w:space="0" w:color="auto"/>
          <w:bottom w:val="dashed" w:sz="4" w:space="0" w:color="auto"/>
          <w:right w:val="dashed" w:sz="4" w:space="0" w:color="auto"/>
          <w:insideH w:val="none" w:sz="0" w:space="0" w:color="auto"/>
          <w:insideV w:val="none" w:sz="0" w:space="0" w:color="auto"/>
        </w:tblBorders>
        <w:tblLook w:val="04A0" w:firstRow="1" w:lastRow="0" w:firstColumn="1" w:lastColumn="0" w:noHBand="0" w:noVBand="1"/>
      </w:tblPr>
      <w:tblGrid>
        <w:gridCol w:w="8494"/>
      </w:tblGrid>
      <w:tr w:rsidR="008C2F2A" w:rsidTr="00011D4B">
        <w:tc>
          <w:tcPr>
            <w:tcW w:w="8494" w:type="dxa"/>
          </w:tcPr>
          <w:p w:rsidR="00011D4B" w:rsidRDefault="008C2F2A" w:rsidP="00011D4B">
            <w:pPr>
              <w:spacing w:line="300" w:lineRule="exact"/>
              <w:ind w:left="200" w:hangingChars="100" w:hanging="200"/>
              <w:rPr>
                <w:rFonts w:ascii="Meiryo UI" w:eastAsia="Meiryo UI" w:hAnsi="Meiryo UI" w:cs="Meiryo UI"/>
                <w:bCs/>
              </w:rPr>
            </w:pPr>
            <w:r w:rsidRPr="0014520E">
              <w:rPr>
                <w:rFonts w:ascii="Meiryo UI" w:eastAsia="Meiryo UI" w:hAnsi="Meiryo UI" w:cs="Meiryo UI" w:hint="eastAsia"/>
                <w:bCs/>
              </w:rPr>
              <w:lastRenderedPageBreak/>
              <w:t xml:space="preserve">＜参考＞保険会社向けの総合的な監督指針　</w:t>
            </w:r>
            <w:r w:rsidR="00011D4B" w:rsidRPr="00011D4B">
              <w:rPr>
                <w:rFonts w:ascii="Meiryo UI" w:eastAsia="Meiryo UI" w:hAnsi="Meiryo UI" w:cs="Meiryo UI" w:hint="eastAsia"/>
                <w:bCs/>
              </w:rPr>
              <w:t>Ⅱ</w:t>
            </w:r>
            <w:r w:rsidR="00011D4B" w:rsidRPr="00011D4B">
              <w:rPr>
                <w:rFonts w:ascii="Meiryo UI" w:eastAsia="Meiryo UI" w:hAnsi="Meiryo UI" w:cs="MS-Gothic" w:hint="eastAsia"/>
                <w:szCs w:val="21"/>
              </w:rPr>
              <w:t>保険監督上の評価項目　Ⅱ－</w:t>
            </w:r>
            <w:r w:rsidR="00011D4B" w:rsidRPr="00011D4B">
              <w:rPr>
                <w:rFonts w:ascii="Meiryo UI" w:eastAsia="Meiryo UI" w:hAnsi="Meiryo UI" w:cs="MS-Gothic"/>
                <w:szCs w:val="21"/>
              </w:rPr>
              <w:t xml:space="preserve">4 </w:t>
            </w:r>
            <w:r w:rsidR="00011D4B" w:rsidRPr="00011D4B">
              <w:rPr>
                <w:rFonts w:ascii="Meiryo UI" w:eastAsia="Meiryo UI" w:hAnsi="Meiryo UI" w:cs="MS-Gothic" w:hint="eastAsia"/>
                <w:szCs w:val="21"/>
              </w:rPr>
              <w:t>業務の適切性</w:t>
            </w:r>
          </w:p>
          <w:p w:rsidR="008C2F2A" w:rsidRPr="00011D4B" w:rsidRDefault="00011D4B" w:rsidP="00011D4B">
            <w:pPr>
              <w:spacing w:line="300" w:lineRule="exact"/>
              <w:ind w:left="200" w:hangingChars="100" w:hanging="200"/>
              <w:rPr>
                <w:rFonts w:ascii="Meiryo UI" w:eastAsia="Meiryo UI" w:hAnsi="Meiryo UI" w:cs="Meiryo UI"/>
                <w:bCs/>
              </w:rPr>
            </w:pPr>
            <w:r w:rsidRPr="00011D4B">
              <w:rPr>
                <w:rFonts w:ascii="Meiryo UI" w:eastAsia="Meiryo UI" w:hAnsi="Meiryo UI" w:cs="MS-Gothic" w:hint="eastAsia"/>
                <w:szCs w:val="21"/>
              </w:rPr>
              <w:t>Ⅱ－</w:t>
            </w:r>
            <w:r w:rsidRPr="00011D4B">
              <w:rPr>
                <w:rFonts w:ascii="Meiryo UI" w:eastAsia="Meiryo UI" w:hAnsi="Meiryo UI" w:cs="MS-Gothic"/>
                <w:szCs w:val="21"/>
              </w:rPr>
              <w:t>4</w:t>
            </w:r>
            <w:r w:rsidRPr="00011D4B">
              <w:rPr>
                <w:rFonts w:ascii="Meiryo UI" w:eastAsia="Meiryo UI" w:hAnsi="Meiryo UI" w:cs="MS-Gothic" w:hint="eastAsia"/>
                <w:szCs w:val="21"/>
              </w:rPr>
              <w:t>－</w:t>
            </w:r>
            <w:r w:rsidRPr="00011D4B">
              <w:rPr>
                <w:rFonts w:ascii="Meiryo UI" w:eastAsia="Meiryo UI" w:hAnsi="Meiryo UI" w:cs="MS-Gothic"/>
                <w:szCs w:val="21"/>
              </w:rPr>
              <w:t>2</w:t>
            </w:r>
            <w:r w:rsidRPr="00011D4B">
              <w:rPr>
                <w:rFonts w:ascii="Meiryo UI" w:eastAsia="Meiryo UI" w:hAnsi="Meiryo UI" w:cs="MS-Gothic" w:hint="eastAsia"/>
                <w:szCs w:val="21"/>
              </w:rPr>
              <w:t>－</w:t>
            </w:r>
            <w:r w:rsidRPr="00011D4B">
              <w:rPr>
                <w:rFonts w:ascii="Meiryo UI" w:eastAsia="Meiryo UI" w:hAnsi="Meiryo UI" w:cs="MS-Gothic"/>
                <w:szCs w:val="21"/>
              </w:rPr>
              <w:t xml:space="preserve">2 </w:t>
            </w:r>
            <w:r w:rsidRPr="00011D4B">
              <w:rPr>
                <w:rFonts w:ascii="Meiryo UI" w:eastAsia="Meiryo UI" w:hAnsi="Meiryo UI" w:cs="MS-Gothic" w:hint="eastAsia"/>
                <w:szCs w:val="21"/>
              </w:rPr>
              <w:t>保険契約の募集上の留意点</w:t>
            </w:r>
          </w:p>
          <w:p w:rsidR="00011D4B" w:rsidRPr="00EB59FA" w:rsidRDefault="00011D4B" w:rsidP="00011D4B">
            <w:pPr>
              <w:spacing w:line="300" w:lineRule="exact"/>
              <w:ind w:left="200" w:hangingChars="100" w:hanging="200"/>
              <w:rPr>
                <w:rFonts w:ascii="Meiryo UI" w:eastAsia="Meiryo UI" w:hAnsi="Meiryo UI" w:cs="MS-Gothic"/>
                <w:szCs w:val="21"/>
              </w:rPr>
            </w:pPr>
            <w:r w:rsidRPr="00EB59FA">
              <w:rPr>
                <w:rFonts w:ascii="Meiryo UI" w:eastAsia="Meiryo UI" w:hAnsi="Meiryo UI" w:cs="MS-Gothic" w:hint="eastAsia"/>
                <w:szCs w:val="21"/>
              </w:rPr>
              <w:t>⑩</w:t>
            </w:r>
            <w:r w:rsidRPr="00EB59FA">
              <w:rPr>
                <w:rFonts w:ascii="Meiryo UI" w:eastAsia="Meiryo UI" w:hAnsi="Meiryo UI" w:cs="MS-Gothic"/>
                <w:szCs w:val="21"/>
              </w:rPr>
              <w:t xml:space="preserve"> </w:t>
            </w:r>
            <w:r w:rsidRPr="00EB59FA">
              <w:rPr>
                <w:rFonts w:ascii="Meiryo UI" w:eastAsia="Meiryo UI" w:hAnsi="Meiryo UI" w:cs="MS-Gothic" w:hint="eastAsia"/>
                <w:szCs w:val="21"/>
              </w:rPr>
              <w:t>情報提供義務に係る体制整備関係</w:t>
            </w:r>
          </w:p>
          <w:p w:rsidR="008C2F2A" w:rsidRDefault="00011D4B" w:rsidP="00A80F8F">
            <w:pPr>
              <w:spacing w:line="300" w:lineRule="exact"/>
              <w:ind w:leftChars="100" w:left="210"/>
              <w:rPr>
                <w:rFonts w:ascii="Meiryo UI" w:eastAsia="Meiryo UI" w:hAnsi="Meiryo UI" w:cs="Calibri"/>
                <w:color w:val="000000"/>
                <w:szCs w:val="21"/>
                <w:bdr w:val="none" w:sz="0" w:space="0" w:color="auto" w:frame="1"/>
              </w:rPr>
            </w:pPr>
            <w:r w:rsidRPr="00EB59FA">
              <w:rPr>
                <w:rFonts w:ascii="Meiryo UI" w:eastAsia="Meiryo UI" w:hAnsi="Meiryo UI" w:cs="MS-Gothic" w:hint="eastAsia"/>
                <w:szCs w:val="21"/>
              </w:rPr>
              <w:t>保険会社及び保険募集人は、規則第</w:t>
            </w:r>
            <w:r w:rsidRPr="00EB59FA">
              <w:rPr>
                <w:rFonts w:ascii="Meiryo UI" w:eastAsia="Meiryo UI" w:hAnsi="Meiryo UI" w:cs="MS-Gothic"/>
                <w:szCs w:val="21"/>
              </w:rPr>
              <w:t xml:space="preserve">53 </w:t>
            </w:r>
            <w:r w:rsidRPr="00EB59FA">
              <w:rPr>
                <w:rFonts w:ascii="Meiryo UI" w:eastAsia="Meiryo UI" w:hAnsi="Meiryo UI" w:cs="MS-Gothic" w:hint="eastAsia"/>
                <w:szCs w:val="21"/>
              </w:rPr>
              <w:t>条第</w:t>
            </w:r>
            <w:r w:rsidRPr="00EB59FA">
              <w:rPr>
                <w:rFonts w:ascii="Meiryo UI" w:eastAsia="Meiryo UI" w:hAnsi="Meiryo UI" w:cs="MS-Gothic"/>
                <w:szCs w:val="21"/>
              </w:rPr>
              <w:t xml:space="preserve">1 </w:t>
            </w:r>
            <w:r w:rsidRPr="00EB59FA">
              <w:rPr>
                <w:rFonts w:ascii="Meiryo UI" w:eastAsia="Meiryo UI" w:hAnsi="Meiryo UI" w:cs="MS-Gothic" w:hint="eastAsia"/>
                <w:szCs w:val="21"/>
              </w:rPr>
              <w:t>項第</w:t>
            </w:r>
            <w:r w:rsidRPr="00EB59FA">
              <w:rPr>
                <w:rFonts w:ascii="Meiryo UI" w:eastAsia="Meiryo UI" w:hAnsi="Meiryo UI" w:cs="MS-Gothic"/>
                <w:szCs w:val="21"/>
              </w:rPr>
              <w:t xml:space="preserve">4 </w:t>
            </w:r>
            <w:r w:rsidRPr="00EB59FA">
              <w:rPr>
                <w:rFonts w:ascii="Meiryo UI" w:eastAsia="Meiryo UI" w:hAnsi="Meiryo UI" w:cs="MS-Gothic" w:hint="eastAsia"/>
                <w:szCs w:val="21"/>
              </w:rPr>
              <w:t>号及び規則第</w:t>
            </w:r>
            <w:r w:rsidRPr="00EB59FA">
              <w:rPr>
                <w:rFonts w:ascii="Meiryo UI" w:eastAsia="Meiryo UI" w:hAnsi="Meiryo UI" w:cs="MS-Gothic"/>
                <w:szCs w:val="21"/>
              </w:rPr>
              <w:t>53</w:t>
            </w:r>
            <w:r w:rsidRPr="00EB59FA">
              <w:rPr>
                <w:rFonts w:ascii="Meiryo UI" w:eastAsia="Meiryo UI" w:hAnsi="Meiryo UI" w:cs="MS-Gothic" w:hint="eastAsia"/>
                <w:szCs w:val="21"/>
              </w:rPr>
              <w:t>条の</w:t>
            </w:r>
            <w:r w:rsidRPr="00EB59FA">
              <w:rPr>
                <w:rFonts w:ascii="Meiryo UI" w:eastAsia="Meiryo UI" w:hAnsi="Meiryo UI" w:cs="MS-Gothic"/>
                <w:szCs w:val="21"/>
              </w:rPr>
              <w:t>7</w:t>
            </w:r>
            <w:r w:rsidRPr="00EB59FA">
              <w:rPr>
                <w:rFonts w:ascii="Meiryo UI" w:eastAsia="Meiryo UI" w:hAnsi="Meiryo UI" w:cs="MS-Gothic" w:hint="eastAsia"/>
                <w:szCs w:val="21"/>
              </w:rPr>
              <w:t>、規則第</w:t>
            </w:r>
            <w:r w:rsidRPr="00EB59FA">
              <w:rPr>
                <w:rFonts w:ascii="Meiryo UI" w:eastAsia="Meiryo UI" w:hAnsi="Meiryo UI" w:cs="MS-Gothic"/>
                <w:szCs w:val="21"/>
              </w:rPr>
              <w:t xml:space="preserve">227 </w:t>
            </w:r>
            <w:r w:rsidRPr="00EB59FA">
              <w:rPr>
                <w:rFonts w:ascii="Meiryo UI" w:eastAsia="Meiryo UI" w:hAnsi="Meiryo UI" w:cs="MS-Gothic" w:hint="eastAsia"/>
                <w:szCs w:val="21"/>
              </w:rPr>
              <w:t>条の</w:t>
            </w:r>
            <w:r w:rsidRPr="00EB59FA">
              <w:rPr>
                <w:rFonts w:ascii="Meiryo UI" w:eastAsia="Meiryo UI" w:hAnsi="Meiryo UI" w:cs="MS-Gothic"/>
                <w:szCs w:val="21"/>
              </w:rPr>
              <w:t xml:space="preserve">7 </w:t>
            </w:r>
            <w:r w:rsidRPr="00EB59FA">
              <w:rPr>
                <w:rFonts w:ascii="Meiryo UI" w:eastAsia="Meiryo UI" w:hAnsi="Meiryo UI" w:cs="MS-Gothic" w:hint="eastAsia"/>
                <w:szCs w:val="21"/>
              </w:rPr>
              <w:t>に規定する措置に関し、</w:t>
            </w:r>
            <w:r w:rsidRPr="00B65871">
              <w:rPr>
                <w:rFonts w:ascii="Meiryo UI" w:eastAsia="Meiryo UI" w:hAnsi="Meiryo UI" w:cs="MS-Gothic" w:hint="eastAsia"/>
                <w:b/>
                <w:bCs/>
                <w:szCs w:val="21"/>
                <w:u w:val="single"/>
              </w:rPr>
              <w:t>「契約概要」及び「注意喚起情報」を記載した書面の交付又はこれに代替する電磁的方法による提供を行うために、以下のような体制を整備しているか</w:t>
            </w:r>
            <w:r w:rsidRPr="00EB59FA">
              <w:rPr>
                <w:rFonts w:ascii="Meiryo UI" w:eastAsia="Meiryo UI" w:hAnsi="Meiryo UI" w:cs="MS-Gothic" w:hint="eastAsia"/>
                <w:szCs w:val="21"/>
              </w:rPr>
              <w:t>。</w:t>
            </w:r>
          </w:p>
          <w:p w:rsidR="00011D4B" w:rsidRDefault="00011D4B" w:rsidP="00011D4B">
            <w:pPr>
              <w:spacing w:line="300" w:lineRule="exact"/>
              <w:ind w:leftChars="100" w:left="510" w:hanging="300"/>
              <w:rPr>
                <w:rFonts w:ascii="Meiryo UI" w:eastAsia="Meiryo UI" w:hAnsi="Meiryo UI" w:cs="Calibri"/>
                <w:color w:val="000000"/>
                <w:szCs w:val="21"/>
                <w:bdr w:val="none" w:sz="0" w:space="0" w:color="auto" w:frame="1"/>
              </w:rPr>
            </w:pPr>
            <w:r>
              <w:rPr>
                <w:rFonts w:ascii="Meiryo UI" w:eastAsia="Meiryo UI" w:hAnsi="Meiryo UI" w:cs="Calibri" w:hint="eastAsia"/>
                <w:color w:val="000000"/>
                <w:szCs w:val="21"/>
                <w:bdr w:val="none" w:sz="0" w:space="0" w:color="auto" w:frame="1"/>
              </w:rPr>
              <w:t>ア～オ　（省略）</w:t>
            </w:r>
          </w:p>
          <w:p w:rsidR="00011D4B" w:rsidRPr="00EB59FA" w:rsidRDefault="00011D4B" w:rsidP="00011D4B">
            <w:pPr>
              <w:autoSpaceDE w:val="0"/>
              <w:autoSpaceDN w:val="0"/>
              <w:adjustRightInd w:val="0"/>
              <w:spacing w:line="300" w:lineRule="exact"/>
              <w:ind w:leftChars="100" w:left="510" w:hanging="300"/>
              <w:jc w:val="left"/>
              <w:rPr>
                <w:rFonts w:ascii="Meiryo UI" w:eastAsia="Meiryo UI" w:hAnsi="Meiryo UI" w:cs="MS-Gothic"/>
                <w:szCs w:val="21"/>
              </w:rPr>
            </w:pPr>
            <w:r>
              <w:rPr>
                <w:rFonts w:ascii="Meiryo UI" w:eastAsia="Meiryo UI" w:hAnsi="Meiryo UI" w:cs="Calibri" w:hint="eastAsia"/>
                <w:color w:val="000000"/>
                <w:szCs w:val="21"/>
                <w:bdr w:val="none" w:sz="0" w:space="0" w:color="auto" w:frame="1"/>
              </w:rPr>
              <w:t xml:space="preserve">カ　</w:t>
            </w:r>
            <w:r w:rsidR="00A80F8F">
              <w:rPr>
                <w:rFonts w:ascii="Meiryo UI" w:eastAsia="Meiryo UI" w:hAnsi="Meiryo UI" w:cs="Calibri" w:hint="eastAsia"/>
                <w:color w:val="000000"/>
                <w:szCs w:val="21"/>
                <w:bdr w:val="none" w:sz="0" w:space="0" w:color="auto" w:frame="1"/>
              </w:rPr>
              <w:t xml:space="preserve"> </w:t>
            </w:r>
            <w:r w:rsidR="00A80F8F">
              <w:rPr>
                <w:rFonts w:ascii="Meiryo UI" w:eastAsia="Meiryo UI" w:hAnsi="Meiryo UI" w:cs="Calibri"/>
                <w:color w:val="000000"/>
                <w:szCs w:val="21"/>
                <w:bdr w:val="none" w:sz="0" w:space="0" w:color="auto" w:frame="1"/>
              </w:rPr>
              <w:t xml:space="preserve"> </w:t>
            </w:r>
            <w:r w:rsidRPr="00EB59FA">
              <w:rPr>
                <w:rFonts w:ascii="Meiryo UI" w:eastAsia="Meiryo UI" w:hAnsi="Meiryo UI" w:cs="MS-Gothic" w:hint="eastAsia"/>
                <w:szCs w:val="21"/>
              </w:rPr>
              <w:t>電話・郵便・インターネット等のような非対面・非接触の方式（テレビ会議システム（映像と音声の送受信により相手の状態を相互に認識できる方法をいう。）を含む。以下同じ。）による情報の提供及び説明を行う場合は、上記ア．からオ．に規定する内容と同程度の情報の提供及び説明が行われる体制が整備されているか。</w:t>
            </w:r>
          </w:p>
          <w:p w:rsidR="00011D4B" w:rsidRPr="00EB59FA" w:rsidRDefault="00011D4B" w:rsidP="00B65871">
            <w:pPr>
              <w:autoSpaceDE w:val="0"/>
              <w:autoSpaceDN w:val="0"/>
              <w:adjustRightInd w:val="0"/>
              <w:spacing w:line="300" w:lineRule="exact"/>
              <w:ind w:leftChars="250" w:left="525"/>
              <w:jc w:val="left"/>
              <w:rPr>
                <w:rFonts w:ascii="Meiryo UI" w:eastAsia="Meiryo UI" w:hAnsi="Meiryo UI" w:cs="MS-Gothic"/>
                <w:szCs w:val="21"/>
              </w:rPr>
            </w:pPr>
            <w:r w:rsidRPr="00EB59FA">
              <w:rPr>
                <w:rFonts w:ascii="Meiryo UI" w:eastAsia="Meiryo UI" w:hAnsi="Meiryo UI" w:cs="MS-Gothic" w:hint="eastAsia"/>
                <w:szCs w:val="21"/>
              </w:rPr>
              <w:t>例えば、少なくとも以下のような方法により、顧客に対して適切な情報の提供や説明が行われている必要がある。</w:t>
            </w:r>
          </w:p>
          <w:p w:rsidR="00011D4B" w:rsidRPr="00EB59FA" w:rsidRDefault="00011D4B" w:rsidP="00011D4B">
            <w:pPr>
              <w:autoSpaceDE w:val="0"/>
              <w:autoSpaceDN w:val="0"/>
              <w:adjustRightInd w:val="0"/>
              <w:spacing w:line="300" w:lineRule="exact"/>
              <w:ind w:left="400" w:firstLineChars="100" w:firstLine="200"/>
              <w:jc w:val="left"/>
              <w:rPr>
                <w:rFonts w:ascii="Meiryo UI" w:eastAsia="Meiryo UI" w:hAnsi="Meiryo UI" w:cs="MS-Gothic"/>
                <w:szCs w:val="21"/>
              </w:rPr>
            </w:pPr>
            <w:r w:rsidRPr="00EB59FA">
              <w:rPr>
                <w:rFonts w:ascii="Meiryo UI" w:eastAsia="Meiryo UI" w:hAnsi="Meiryo UI" w:cs="MS-Gothic"/>
                <w:szCs w:val="21"/>
              </w:rPr>
              <w:t>(</w:t>
            </w:r>
            <w:r w:rsidRPr="00EB59FA">
              <w:rPr>
                <w:rFonts w:ascii="Meiryo UI" w:eastAsia="Meiryo UI" w:hAnsi="Meiryo UI" w:cs="MS-Gothic" w:hint="eastAsia"/>
                <w:szCs w:val="21"/>
              </w:rPr>
              <w:t>ア</w:t>
            </w:r>
            <w:r w:rsidRPr="00EB59FA">
              <w:rPr>
                <w:rFonts w:ascii="Meiryo UI" w:eastAsia="Meiryo UI" w:hAnsi="Meiryo UI" w:cs="MS-Gothic"/>
                <w:szCs w:val="21"/>
              </w:rPr>
              <w:t xml:space="preserve">) </w:t>
            </w:r>
            <w:r>
              <w:rPr>
                <w:rFonts w:ascii="Meiryo UI" w:eastAsia="Meiryo UI" w:hAnsi="Meiryo UI" w:cs="MS-Gothic" w:hint="eastAsia"/>
                <w:szCs w:val="21"/>
              </w:rPr>
              <w:t>（省略）</w:t>
            </w:r>
          </w:p>
          <w:p w:rsidR="00011D4B" w:rsidRPr="00EB59FA" w:rsidRDefault="00011D4B" w:rsidP="00011D4B">
            <w:pPr>
              <w:autoSpaceDE w:val="0"/>
              <w:autoSpaceDN w:val="0"/>
              <w:adjustRightInd w:val="0"/>
              <w:spacing w:line="300" w:lineRule="exact"/>
              <w:ind w:left="400" w:firstLineChars="100" w:firstLine="200"/>
              <w:jc w:val="left"/>
              <w:rPr>
                <w:rFonts w:ascii="Meiryo UI" w:eastAsia="Meiryo UI" w:hAnsi="Meiryo UI" w:cs="MS-Gothic"/>
                <w:szCs w:val="21"/>
              </w:rPr>
            </w:pPr>
            <w:r w:rsidRPr="00EB59FA">
              <w:rPr>
                <w:rFonts w:ascii="Meiryo UI" w:eastAsia="Meiryo UI" w:hAnsi="Meiryo UI" w:cs="MS-Gothic"/>
                <w:szCs w:val="21"/>
              </w:rPr>
              <w:t>(</w:t>
            </w:r>
            <w:r w:rsidRPr="00EB59FA">
              <w:rPr>
                <w:rFonts w:ascii="Meiryo UI" w:eastAsia="Meiryo UI" w:hAnsi="Meiryo UI" w:cs="MS-Gothic" w:hint="eastAsia"/>
                <w:szCs w:val="21"/>
              </w:rPr>
              <w:t>イ</w:t>
            </w:r>
            <w:r w:rsidRPr="00EB59FA">
              <w:rPr>
                <w:rFonts w:ascii="Meiryo UI" w:eastAsia="Meiryo UI" w:hAnsi="Meiryo UI" w:cs="MS-Gothic"/>
                <w:szCs w:val="21"/>
              </w:rPr>
              <w:t xml:space="preserve">) </w:t>
            </w:r>
            <w:r>
              <w:rPr>
                <w:rFonts w:ascii="Meiryo UI" w:eastAsia="Meiryo UI" w:hAnsi="Meiryo UI" w:cs="MS-Gothic" w:hint="eastAsia"/>
                <w:szCs w:val="21"/>
              </w:rPr>
              <w:t>（省略）</w:t>
            </w:r>
          </w:p>
          <w:p w:rsidR="00011D4B" w:rsidRPr="00EB59FA" w:rsidRDefault="00011D4B" w:rsidP="00011D4B">
            <w:pPr>
              <w:pStyle w:val="in-1"/>
              <w:shd w:val="clear" w:color="auto" w:fill="FFFFFF"/>
              <w:spacing w:before="0" w:beforeAutospacing="0" w:after="0" w:afterAutospacing="0" w:line="300" w:lineRule="exact"/>
              <w:ind w:left="400" w:firstLineChars="100" w:firstLine="210"/>
              <w:rPr>
                <w:rFonts w:ascii="Meiryo UI" w:eastAsia="Meiryo UI" w:hAnsi="Meiryo UI"/>
                <w:color w:val="000000"/>
                <w:sz w:val="21"/>
                <w:szCs w:val="21"/>
              </w:rPr>
            </w:pPr>
            <w:r w:rsidRPr="00EB59FA">
              <w:rPr>
                <w:rFonts w:ascii="Meiryo UI" w:eastAsia="Meiryo UI" w:hAnsi="Meiryo UI" w:hint="eastAsia"/>
                <w:color w:val="000000"/>
                <w:sz w:val="21"/>
                <w:szCs w:val="21"/>
              </w:rPr>
              <w:t>(ウ)</w:t>
            </w:r>
            <w:r>
              <w:rPr>
                <w:rFonts w:ascii="Meiryo UI" w:eastAsia="Meiryo UI" w:hAnsi="Meiryo UI"/>
                <w:color w:val="000000"/>
                <w:sz w:val="21"/>
                <w:szCs w:val="21"/>
              </w:rPr>
              <w:t xml:space="preserve">  </w:t>
            </w:r>
            <w:r w:rsidRPr="00EB59FA">
              <w:rPr>
                <w:rStyle w:val="aki-h"/>
                <w:rFonts w:ascii="Meiryo UI" w:eastAsia="Meiryo UI" w:hAnsi="Meiryo UI" w:hint="eastAsia"/>
                <w:color w:val="000000"/>
                <w:sz w:val="21"/>
                <w:szCs w:val="21"/>
              </w:rPr>
              <w:t>インターネット等による場合</w:t>
            </w:r>
          </w:p>
          <w:p w:rsidR="00011D4B" w:rsidRPr="00EB59FA" w:rsidRDefault="00011D4B" w:rsidP="00B65871">
            <w:pPr>
              <w:pStyle w:val="indent-in-1"/>
              <w:shd w:val="clear" w:color="auto" w:fill="FFFFFF"/>
              <w:spacing w:before="0" w:beforeAutospacing="0" w:after="0" w:afterAutospacing="0" w:line="300" w:lineRule="exact"/>
              <w:ind w:leftChars="500" w:left="1050"/>
              <w:rPr>
                <w:rFonts w:ascii="Meiryo UI" w:eastAsia="Meiryo UI" w:hAnsi="Meiryo UI"/>
                <w:color w:val="000000"/>
                <w:sz w:val="21"/>
                <w:szCs w:val="21"/>
              </w:rPr>
            </w:pPr>
            <w:r w:rsidRPr="00EB59FA">
              <w:rPr>
                <w:rFonts w:ascii="Meiryo UI" w:eastAsia="Meiryo UI" w:hAnsi="Meiryo UI" w:hint="eastAsia"/>
                <w:color w:val="000000"/>
                <w:sz w:val="21"/>
                <w:szCs w:val="21"/>
              </w:rPr>
              <w:t>当該書面の記載内容、記載方法等に準じて</w:t>
            </w:r>
            <w:r w:rsidRPr="00B65871">
              <w:rPr>
                <w:rFonts w:ascii="Meiryo UI" w:eastAsia="Meiryo UI" w:hAnsi="Meiryo UI" w:hint="eastAsia"/>
                <w:b/>
                <w:bCs/>
                <w:color w:val="000000"/>
                <w:sz w:val="21"/>
                <w:szCs w:val="21"/>
                <w:u w:val="single"/>
              </w:rPr>
              <w:t>電磁的方法による表示を行ったうえで、当該書面を読むことが重要であることを顧客が十分認識できるよう電磁的方法による説明</w:t>
            </w:r>
            <w:r w:rsidRPr="00EB59FA">
              <w:rPr>
                <w:rFonts w:ascii="Meiryo UI" w:eastAsia="Meiryo UI" w:hAnsi="Meiryo UI" w:hint="eastAsia"/>
                <w:color w:val="000000"/>
                <w:sz w:val="21"/>
                <w:szCs w:val="21"/>
              </w:rPr>
              <w:t>を行う方法</w:t>
            </w:r>
          </w:p>
          <w:p w:rsidR="00011D4B" w:rsidRPr="00EB59FA" w:rsidRDefault="00011D4B" w:rsidP="0074543F">
            <w:pPr>
              <w:pStyle w:val="in-2"/>
              <w:shd w:val="clear" w:color="auto" w:fill="FFFFFF"/>
              <w:spacing w:before="0" w:beforeAutospacing="0" w:after="0" w:afterAutospacing="0" w:line="300" w:lineRule="exact"/>
              <w:ind w:leftChars="300" w:left="1050" w:hangingChars="200" w:hanging="420"/>
              <w:rPr>
                <w:rFonts w:ascii="Meiryo UI" w:eastAsia="Meiryo UI" w:hAnsi="Meiryo UI"/>
                <w:color w:val="000000"/>
                <w:sz w:val="21"/>
                <w:szCs w:val="21"/>
              </w:rPr>
            </w:pPr>
            <w:r w:rsidRPr="00EB59FA">
              <w:rPr>
                <w:rFonts w:ascii="Meiryo UI" w:eastAsia="Meiryo UI" w:hAnsi="Meiryo UI" w:hint="eastAsia"/>
                <w:color w:val="000000"/>
                <w:sz w:val="21"/>
                <w:szCs w:val="21"/>
              </w:rPr>
              <w:t>(注１)</w:t>
            </w:r>
            <w:r>
              <w:rPr>
                <w:rFonts w:ascii="Meiryo UI" w:eastAsia="Meiryo UI" w:hAnsi="Meiryo UI" w:hint="eastAsia"/>
                <w:color w:val="000000"/>
                <w:sz w:val="21"/>
                <w:szCs w:val="21"/>
              </w:rPr>
              <w:t xml:space="preserve">　</w:t>
            </w:r>
            <w:r w:rsidRPr="00EB59FA">
              <w:rPr>
                <w:rStyle w:val="aki-h"/>
                <w:rFonts w:ascii="Meiryo UI" w:eastAsia="Meiryo UI" w:hAnsi="Meiryo UI" w:hint="eastAsia"/>
                <w:color w:val="000000"/>
                <w:sz w:val="21"/>
                <w:szCs w:val="21"/>
              </w:rPr>
              <w:t>上記エ．に規定する内容と同程度とは、例えば、郵便の場合は書面への記載、</w:t>
            </w:r>
            <w:r w:rsidRPr="005A06E0">
              <w:rPr>
                <w:rStyle w:val="aki-h"/>
                <w:rFonts w:ascii="Meiryo UI" w:eastAsia="Meiryo UI" w:hAnsi="Meiryo UI" w:hint="eastAsia"/>
                <w:b/>
                <w:bCs/>
                <w:color w:val="000000"/>
                <w:sz w:val="21"/>
                <w:szCs w:val="21"/>
                <w:u w:val="single"/>
              </w:rPr>
              <w:t>インターネット等の場合は電磁的方法による表示により、口頭による情報の提供及び説明に代えることが考えられる</w:t>
            </w:r>
            <w:r w:rsidRPr="00EB59FA">
              <w:rPr>
                <w:rStyle w:val="aki-h"/>
                <w:rFonts w:ascii="Meiryo UI" w:eastAsia="Meiryo UI" w:hAnsi="Meiryo UI" w:hint="eastAsia"/>
                <w:color w:val="000000"/>
                <w:sz w:val="21"/>
                <w:szCs w:val="21"/>
              </w:rPr>
              <w:t>。</w:t>
            </w:r>
          </w:p>
          <w:p w:rsidR="00011D4B" w:rsidRPr="00EB59FA" w:rsidRDefault="00011D4B" w:rsidP="0074543F">
            <w:pPr>
              <w:pStyle w:val="in-2"/>
              <w:shd w:val="clear" w:color="auto" w:fill="FFFFFF"/>
              <w:spacing w:before="0" w:beforeAutospacing="0" w:after="0" w:afterAutospacing="0" w:line="300" w:lineRule="exact"/>
              <w:ind w:leftChars="300" w:left="1050" w:hangingChars="200" w:hanging="420"/>
              <w:rPr>
                <w:rFonts w:ascii="Meiryo UI" w:eastAsia="Meiryo UI" w:hAnsi="Meiryo UI"/>
                <w:color w:val="000000"/>
                <w:sz w:val="21"/>
                <w:szCs w:val="21"/>
              </w:rPr>
            </w:pPr>
            <w:r w:rsidRPr="00EB59FA">
              <w:rPr>
                <w:rFonts w:ascii="Meiryo UI" w:eastAsia="Meiryo UI" w:hAnsi="Meiryo UI" w:hint="eastAsia"/>
                <w:color w:val="000000"/>
                <w:sz w:val="21"/>
                <w:szCs w:val="21"/>
              </w:rPr>
              <w:t>(注２)</w:t>
            </w:r>
            <w:r>
              <w:rPr>
                <w:rFonts w:ascii="Meiryo UI" w:eastAsia="Meiryo UI" w:hAnsi="Meiryo UI" w:hint="eastAsia"/>
                <w:color w:val="000000"/>
                <w:sz w:val="21"/>
                <w:szCs w:val="21"/>
              </w:rPr>
              <w:t xml:space="preserve">　</w:t>
            </w:r>
            <w:r w:rsidRPr="00EB59FA">
              <w:rPr>
                <w:rStyle w:val="aki-h"/>
                <w:rFonts w:ascii="Meiryo UI" w:eastAsia="Meiryo UI" w:hAnsi="Meiryo UI" w:hint="eastAsia"/>
                <w:color w:val="000000"/>
                <w:sz w:val="21"/>
                <w:szCs w:val="21"/>
              </w:rPr>
              <w:t>郵便による場合、当該書面を読むことが重要であることを顧客が十分認識できるような書面を併せて送付することでも足りる。</w:t>
            </w:r>
          </w:p>
          <w:p w:rsidR="00011D4B" w:rsidRDefault="00011D4B" w:rsidP="00B61D98">
            <w:pPr>
              <w:pStyle w:val="in-2"/>
              <w:shd w:val="clear" w:color="auto" w:fill="FFFFFF"/>
              <w:spacing w:before="0" w:beforeAutospacing="0" w:afterLines="100" w:after="360" w:afterAutospacing="0" w:line="300" w:lineRule="exact"/>
              <w:ind w:leftChars="300" w:left="1050" w:hangingChars="200" w:hanging="420"/>
              <w:rPr>
                <w:rStyle w:val="aki-h"/>
                <w:rFonts w:ascii="Meiryo UI" w:eastAsia="Meiryo UI" w:hAnsi="Meiryo UI"/>
                <w:color w:val="000000"/>
                <w:sz w:val="21"/>
                <w:szCs w:val="21"/>
              </w:rPr>
            </w:pPr>
            <w:r w:rsidRPr="00EB59FA">
              <w:rPr>
                <w:rFonts w:ascii="Meiryo UI" w:eastAsia="Meiryo UI" w:hAnsi="Meiryo UI" w:hint="eastAsia"/>
                <w:color w:val="000000"/>
                <w:sz w:val="21"/>
                <w:szCs w:val="21"/>
              </w:rPr>
              <w:t>(注３)</w:t>
            </w:r>
            <w:r>
              <w:rPr>
                <w:rFonts w:ascii="Meiryo UI" w:eastAsia="Meiryo UI" w:hAnsi="Meiryo UI" w:hint="eastAsia"/>
                <w:color w:val="000000"/>
                <w:sz w:val="21"/>
                <w:szCs w:val="21"/>
              </w:rPr>
              <w:t xml:space="preserve">　</w:t>
            </w:r>
            <w:r w:rsidRPr="00EB59FA">
              <w:rPr>
                <w:rStyle w:val="aki-h"/>
                <w:rFonts w:ascii="Meiryo UI" w:eastAsia="Meiryo UI" w:hAnsi="Meiryo UI" w:hint="eastAsia"/>
                <w:color w:val="000000"/>
                <w:sz w:val="21"/>
                <w:szCs w:val="21"/>
              </w:rPr>
              <w:t>インターネット等による場合、当該書面の郵送等に代えて、</w:t>
            </w:r>
            <w:r w:rsidRPr="005A06E0">
              <w:rPr>
                <w:rStyle w:val="aki-h"/>
                <w:rFonts w:ascii="Meiryo UI" w:eastAsia="Meiryo UI" w:hAnsi="Meiryo UI" w:hint="eastAsia"/>
                <w:b/>
                <w:bCs/>
                <w:color w:val="000000"/>
                <w:sz w:val="21"/>
                <w:szCs w:val="21"/>
                <w:u w:val="single"/>
              </w:rPr>
              <w:t>印刷や電磁的方法による保存などの手段が考えられる</w:t>
            </w:r>
            <w:r w:rsidRPr="00EB59FA">
              <w:rPr>
                <w:rStyle w:val="aki-h"/>
                <w:rFonts w:ascii="Meiryo UI" w:eastAsia="Meiryo UI" w:hAnsi="Meiryo UI" w:hint="eastAsia"/>
                <w:color w:val="000000"/>
                <w:sz w:val="21"/>
                <w:szCs w:val="21"/>
              </w:rPr>
              <w:t>。</w:t>
            </w:r>
          </w:p>
          <w:p w:rsidR="00011D4B" w:rsidRPr="00011D4B" w:rsidRDefault="00011D4B" w:rsidP="00A80F8F">
            <w:pPr>
              <w:spacing w:line="300" w:lineRule="exact"/>
              <w:ind w:leftChars="100" w:left="410" w:hangingChars="100" w:hanging="200"/>
              <w:rPr>
                <w:rFonts w:ascii="Meiryo UI" w:eastAsia="Meiryo UI" w:hAnsi="Meiryo UI" w:cs="MS-Gothic"/>
                <w:szCs w:val="21"/>
              </w:rPr>
            </w:pPr>
            <w:r w:rsidRPr="00011D4B">
              <w:rPr>
                <w:rFonts w:ascii="Meiryo UI" w:eastAsia="Meiryo UI" w:hAnsi="Meiryo UI" w:cs="MS-Gothic" w:hint="eastAsia"/>
                <w:szCs w:val="21"/>
              </w:rPr>
              <w:t>コ</w:t>
            </w:r>
            <w:r w:rsidR="00A80F8F">
              <w:rPr>
                <w:rFonts w:ascii="Meiryo UI" w:eastAsia="Meiryo UI" w:hAnsi="Meiryo UI" w:cs="MS-Gothic" w:hint="eastAsia"/>
                <w:szCs w:val="21"/>
              </w:rPr>
              <w:t xml:space="preserve"> </w:t>
            </w:r>
            <w:r w:rsidR="00A80F8F">
              <w:rPr>
                <w:rFonts w:ascii="Meiryo UI" w:eastAsia="Meiryo UI" w:hAnsi="Meiryo UI" w:cs="MS-Gothic"/>
                <w:szCs w:val="21"/>
              </w:rPr>
              <w:t xml:space="preserve"> </w:t>
            </w:r>
            <w:r w:rsidRPr="00011D4B">
              <w:rPr>
                <w:rFonts w:ascii="Meiryo UI" w:eastAsia="Meiryo UI" w:hAnsi="Meiryo UI" w:cs="MS-Gothic"/>
                <w:szCs w:val="21"/>
              </w:rPr>
              <w:t xml:space="preserve"> </w:t>
            </w:r>
            <w:r w:rsidRPr="00011D4B">
              <w:rPr>
                <w:rFonts w:ascii="Meiryo UI" w:eastAsia="Meiryo UI" w:hAnsi="Meiryo UI" w:cs="MS-Gothic" w:hint="eastAsia"/>
                <w:szCs w:val="21"/>
              </w:rPr>
              <w:t>顧客から「契約概要」及び「注意喚起情報」を記載した書面、契約締結前交付書面並びに規則第</w:t>
            </w:r>
            <w:r w:rsidRPr="00011D4B">
              <w:rPr>
                <w:rFonts w:ascii="Meiryo UI" w:eastAsia="Meiryo UI" w:hAnsi="Meiryo UI" w:cs="MS-Gothic"/>
                <w:szCs w:val="21"/>
              </w:rPr>
              <w:t xml:space="preserve">227 </w:t>
            </w:r>
            <w:r w:rsidRPr="00011D4B">
              <w:rPr>
                <w:rFonts w:ascii="Meiryo UI" w:eastAsia="Meiryo UI" w:hAnsi="Meiryo UI" w:cs="MS-Gothic" w:hint="eastAsia"/>
                <w:szCs w:val="21"/>
              </w:rPr>
              <w:t>条の</w:t>
            </w:r>
            <w:r w:rsidRPr="00011D4B">
              <w:rPr>
                <w:rFonts w:ascii="Meiryo UI" w:eastAsia="Meiryo UI" w:hAnsi="Meiryo UI" w:cs="MS-Gothic"/>
                <w:szCs w:val="21"/>
              </w:rPr>
              <w:t xml:space="preserve">2 </w:t>
            </w:r>
            <w:r w:rsidRPr="00011D4B">
              <w:rPr>
                <w:rFonts w:ascii="Meiryo UI" w:eastAsia="Meiryo UI" w:hAnsi="Meiryo UI" w:cs="MS-Gothic" w:hint="eastAsia"/>
                <w:szCs w:val="21"/>
              </w:rPr>
              <w:t>第</w:t>
            </w:r>
            <w:r w:rsidRPr="00011D4B">
              <w:rPr>
                <w:rFonts w:ascii="Meiryo UI" w:eastAsia="Meiryo UI" w:hAnsi="Meiryo UI" w:cs="MS-Gothic"/>
                <w:szCs w:val="21"/>
              </w:rPr>
              <w:t xml:space="preserve">3 </w:t>
            </w:r>
            <w:r w:rsidRPr="00011D4B">
              <w:rPr>
                <w:rFonts w:ascii="Meiryo UI" w:eastAsia="Meiryo UI" w:hAnsi="Meiryo UI" w:cs="MS-Gothic" w:hint="eastAsia"/>
                <w:szCs w:val="21"/>
              </w:rPr>
              <w:t>項第</w:t>
            </w:r>
            <w:r w:rsidRPr="00011D4B">
              <w:rPr>
                <w:rFonts w:ascii="Meiryo UI" w:eastAsia="Meiryo UI" w:hAnsi="Meiryo UI" w:cs="MS-Gothic"/>
                <w:szCs w:val="21"/>
              </w:rPr>
              <w:t xml:space="preserve">9 </w:t>
            </w:r>
            <w:r w:rsidRPr="00011D4B">
              <w:rPr>
                <w:rFonts w:ascii="Meiryo UI" w:eastAsia="Meiryo UI" w:hAnsi="Meiryo UI" w:cs="MS-Gothic" w:hint="eastAsia"/>
                <w:szCs w:val="21"/>
              </w:rPr>
              <w:t>号及び規則第</w:t>
            </w:r>
            <w:r w:rsidRPr="00011D4B">
              <w:rPr>
                <w:rFonts w:ascii="Meiryo UI" w:eastAsia="Meiryo UI" w:hAnsi="Meiryo UI" w:cs="MS-Gothic"/>
                <w:szCs w:val="21"/>
              </w:rPr>
              <w:t xml:space="preserve">234 </w:t>
            </w:r>
            <w:r w:rsidRPr="00011D4B">
              <w:rPr>
                <w:rFonts w:ascii="Meiryo UI" w:eastAsia="Meiryo UI" w:hAnsi="Meiryo UI" w:cs="MS-Gothic" w:hint="eastAsia"/>
                <w:szCs w:val="21"/>
              </w:rPr>
              <w:t>条の</w:t>
            </w:r>
            <w:r w:rsidRPr="00011D4B">
              <w:rPr>
                <w:rFonts w:ascii="Meiryo UI" w:eastAsia="Meiryo UI" w:hAnsi="Meiryo UI" w:cs="MS-Gothic"/>
                <w:szCs w:val="21"/>
              </w:rPr>
              <w:t xml:space="preserve">21 </w:t>
            </w:r>
            <w:r w:rsidRPr="00011D4B">
              <w:rPr>
                <w:rFonts w:ascii="Meiryo UI" w:eastAsia="Meiryo UI" w:hAnsi="Meiryo UI" w:cs="MS-Gothic" w:hint="eastAsia"/>
                <w:szCs w:val="21"/>
              </w:rPr>
              <w:t>の</w:t>
            </w:r>
            <w:r w:rsidRPr="00011D4B">
              <w:rPr>
                <w:rFonts w:ascii="Meiryo UI" w:eastAsia="Meiryo UI" w:hAnsi="Meiryo UI" w:cs="MS-Gothic"/>
                <w:szCs w:val="21"/>
              </w:rPr>
              <w:t xml:space="preserve">2 </w:t>
            </w:r>
            <w:r w:rsidRPr="00011D4B">
              <w:rPr>
                <w:rFonts w:ascii="Meiryo UI" w:eastAsia="Meiryo UI" w:hAnsi="Meiryo UI" w:cs="MS-Gothic" w:hint="eastAsia"/>
                <w:szCs w:val="21"/>
              </w:rPr>
              <w:t>第</w:t>
            </w:r>
            <w:r w:rsidRPr="00011D4B">
              <w:rPr>
                <w:rFonts w:ascii="Meiryo UI" w:eastAsia="Meiryo UI" w:hAnsi="Meiryo UI" w:cs="MS-Gothic"/>
                <w:szCs w:val="21"/>
              </w:rPr>
              <w:t xml:space="preserve">1 </w:t>
            </w:r>
            <w:r w:rsidRPr="00011D4B">
              <w:rPr>
                <w:rFonts w:ascii="Meiryo UI" w:eastAsia="Meiryo UI" w:hAnsi="Meiryo UI" w:cs="MS-Gothic" w:hint="eastAsia"/>
                <w:szCs w:val="21"/>
              </w:rPr>
              <w:t>項第</w:t>
            </w:r>
            <w:r w:rsidRPr="00011D4B">
              <w:rPr>
                <w:rFonts w:ascii="Meiryo UI" w:eastAsia="Meiryo UI" w:hAnsi="Meiryo UI" w:cs="MS-Gothic"/>
                <w:szCs w:val="21"/>
              </w:rPr>
              <w:t xml:space="preserve">7 </w:t>
            </w:r>
            <w:r w:rsidRPr="00011D4B">
              <w:rPr>
                <w:rFonts w:ascii="Meiryo UI" w:eastAsia="Meiryo UI" w:hAnsi="Meiryo UI" w:cs="MS-Gothic" w:hint="eastAsia"/>
                <w:szCs w:val="21"/>
              </w:rPr>
              <w:t>号に定める書面の</w:t>
            </w:r>
            <w:r w:rsidRPr="00A80F8F">
              <w:rPr>
                <w:rFonts w:ascii="Meiryo UI" w:eastAsia="Meiryo UI" w:hAnsi="Meiryo UI" w:cs="MS-Gothic" w:hint="eastAsia"/>
                <w:b/>
                <w:bCs/>
                <w:szCs w:val="21"/>
                <w:u w:val="single"/>
              </w:rPr>
              <w:t>記載事項を了知した旨を十分に確認し、事後に確認状況を検証できる態勢</w:t>
            </w:r>
            <w:r w:rsidRPr="00011D4B">
              <w:rPr>
                <w:rFonts w:ascii="Meiryo UI" w:eastAsia="Meiryo UI" w:hAnsi="Meiryo UI" w:cs="MS-Gothic" w:hint="eastAsia"/>
                <w:szCs w:val="21"/>
              </w:rPr>
              <w:t>にあるか。とりわけ、これらの書面をインターネット等の非対面・非接触の方式で電磁的方法により提供する場合であっても、</w:t>
            </w:r>
            <w:r w:rsidRPr="00A80F8F">
              <w:rPr>
                <w:rFonts w:ascii="Meiryo UI" w:eastAsia="Meiryo UI" w:hAnsi="Meiryo UI" w:cs="MS-Gothic" w:hint="eastAsia"/>
                <w:b/>
                <w:bCs/>
                <w:szCs w:val="21"/>
                <w:u w:val="single"/>
              </w:rPr>
              <w:t>対面の方式で書面を交付して説明する場合と同程度に、顧客が書面の記載事項を了知した旨の確認を適切に行っているか</w:t>
            </w:r>
            <w:r w:rsidRPr="00011D4B">
              <w:rPr>
                <w:rFonts w:ascii="Meiryo UI" w:eastAsia="Meiryo UI" w:hAnsi="Meiryo UI" w:cs="MS-Gothic" w:hint="eastAsia"/>
                <w:szCs w:val="21"/>
              </w:rPr>
              <w:t>。</w:t>
            </w:r>
          </w:p>
          <w:p w:rsidR="00011D4B" w:rsidRPr="00011D4B" w:rsidRDefault="00011D4B" w:rsidP="00A80F8F">
            <w:pPr>
              <w:autoSpaceDE w:val="0"/>
              <w:autoSpaceDN w:val="0"/>
              <w:adjustRightInd w:val="0"/>
              <w:spacing w:line="300" w:lineRule="exact"/>
              <w:ind w:leftChars="100" w:left="810" w:hangingChars="300" w:hanging="600"/>
              <w:jc w:val="left"/>
              <w:rPr>
                <w:rFonts w:ascii="Meiryo UI" w:eastAsia="Meiryo UI" w:hAnsi="Meiryo UI" w:cs="MS-Gothic"/>
                <w:szCs w:val="21"/>
              </w:rPr>
            </w:pPr>
            <w:r w:rsidRPr="00011D4B">
              <w:rPr>
                <w:rFonts w:ascii="Meiryo UI" w:eastAsia="Meiryo UI" w:hAnsi="Meiryo UI" w:cs="MS-Gothic" w:hint="eastAsia"/>
                <w:szCs w:val="21"/>
              </w:rPr>
              <w:t>（注）</w:t>
            </w:r>
            <w:r w:rsidRPr="00011D4B">
              <w:rPr>
                <w:rFonts w:ascii="Meiryo UI" w:eastAsia="Meiryo UI" w:hAnsi="Meiryo UI" w:cs="MS-Gothic"/>
                <w:szCs w:val="21"/>
              </w:rPr>
              <w:t xml:space="preserve"> </w:t>
            </w:r>
            <w:r w:rsidR="00A80F8F">
              <w:rPr>
                <w:rFonts w:ascii="Meiryo UI" w:eastAsia="Meiryo UI" w:hAnsi="Meiryo UI" w:cs="MS-Gothic" w:hint="eastAsia"/>
                <w:szCs w:val="21"/>
              </w:rPr>
              <w:t xml:space="preserve">　</w:t>
            </w:r>
            <w:r w:rsidRPr="00011D4B">
              <w:rPr>
                <w:rFonts w:ascii="Meiryo UI" w:eastAsia="Meiryo UI" w:hAnsi="Meiryo UI" w:cs="MS-Gothic" w:hint="eastAsia"/>
                <w:szCs w:val="21"/>
              </w:rPr>
              <w:t>インターネット等の非対面・非接触の方式で電磁的方法により提供する場合に顧客が書面の記載事項を了知した旨の確認をする方法としては、例えば、テレビ会議システムを利用したうえで、適宜、書面の記載事項を画面上に表示して説明を行うとともに、顧客とのコミュニケーションを通じて、その了知の有無を確認することが考えられる。</w:t>
            </w:r>
            <w:r w:rsidR="00A80F8F">
              <w:rPr>
                <w:rFonts w:ascii="Meiryo UI" w:eastAsia="Meiryo UI" w:hAnsi="Meiryo UI" w:cs="MS-Gothic" w:hint="eastAsia"/>
                <w:szCs w:val="21"/>
              </w:rPr>
              <w:t xml:space="preserve">　</w:t>
            </w:r>
          </w:p>
          <w:p w:rsidR="00011D4B" w:rsidRDefault="00011D4B" w:rsidP="008D47D4">
            <w:pPr>
              <w:autoSpaceDE w:val="0"/>
              <w:autoSpaceDN w:val="0"/>
              <w:adjustRightInd w:val="0"/>
              <w:spacing w:line="300" w:lineRule="exact"/>
              <w:ind w:leftChars="400" w:left="840" w:firstLineChars="100" w:firstLine="200"/>
              <w:jc w:val="left"/>
              <w:rPr>
                <w:rFonts w:ascii="Meiryo UI" w:eastAsia="Meiryo UI" w:hAnsi="Meiryo UI" w:cs="MS-Gothic"/>
                <w:szCs w:val="21"/>
              </w:rPr>
            </w:pPr>
            <w:r w:rsidRPr="00A80F8F">
              <w:rPr>
                <w:rFonts w:ascii="Meiryo UI" w:eastAsia="Meiryo UI" w:hAnsi="Meiryo UI" w:cs="MS-Gothic" w:hint="eastAsia"/>
                <w:b/>
                <w:bCs/>
                <w:szCs w:val="21"/>
                <w:u w:val="single"/>
              </w:rPr>
              <w:t>映像によって顧客の了知の確認ができない方式においては、必要に応じて電話等で補足をすること、書面を全て閲覧しないと申込みのページに遷移できない仕組みとすることや、当該書面の内容を読んで了知したことについての質問及びチェックボックスを設けること等の措置</w:t>
            </w:r>
            <w:r w:rsidRPr="00011D4B">
              <w:rPr>
                <w:rFonts w:ascii="Meiryo UI" w:eastAsia="Meiryo UI" w:hAnsi="Meiryo UI" w:cs="MS-Gothic" w:hint="eastAsia"/>
                <w:szCs w:val="21"/>
              </w:rPr>
              <w:t>を、顧客の特性等に応じて組み合わせることによって、顧客の了知の有無を確認することが考えられる。</w:t>
            </w:r>
          </w:p>
          <w:p w:rsidR="00CC4EDC" w:rsidRDefault="00CC4EDC" w:rsidP="008D47D4">
            <w:pPr>
              <w:autoSpaceDE w:val="0"/>
              <w:autoSpaceDN w:val="0"/>
              <w:adjustRightInd w:val="0"/>
              <w:spacing w:line="300" w:lineRule="exact"/>
              <w:ind w:leftChars="400" w:left="840" w:firstLineChars="100" w:firstLine="200"/>
              <w:jc w:val="left"/>
              <w:rPr>
                <w:rFonts w:ascii="Meiryo UI" w:eastAsia="Meiryo UI" w:hAnsi="Meiryo UI" w:cs="Calibri"/>
                <w:color w:val="000000"/>
                <w:szCs w:val="21"/>
                <w:bdr w:val="none" w:sz="0" w:space="0" w:color="auto" w:frame="1"/>
              </w:rPr>
            </w:pPr>
          </w:p>
          <w:p w:rsidR="00CC4EDC" w:rsidRPr="0014520E" w:rsidRDefault="00CC4EDC" w:rsidP="00CC4EDC">
            <w:pPr>
              <w:spacing w:line="300" w:lineRule="exact"/>
              <w:rPr>
                <w:rFonts w:ascii="Meiryo UI" w:eastAsia="Meiryo UI" w:hAnsi="Meiryo UI" w:cs="Meiryo UI"/>
                <w:bCs/>
              </w:rPr>
            </w:pPr>
            <w:r w:rsidRPr="0014520E">
              <w:rPr>
                <w:rFonts w:ascii="Meiryo UI" w:eastAsia="Meiryo UI" w:hAnsi="Meiryo UI" w:cs="Meiryo UI" w:hint="eastAsia"/>
                <w:bCs/>
              </w:rPr>
              <w:lastRenderedPageBreak/>
              <w:t>＜参考＞保険会社向けの総合的な監督指針　Ⅳ保険商品審査上の留意点等</w:t>
            </w:r>
          </w:p>
          <w:p w:rsidR="00CC4EDC" w:rsidRPr="000A46D8" w:rsidRDefault="00CC4EDC" w:rsidP="00CC4EDC">
            <w:pPr>
              <w:spacing w:line="300" w:lineRule="exact"/>
              <w:rPr>
                <w:rFonts w:ascii="Meiryo UI" w:eastAsia="Meiryo UI" w:hAnsi="Meiryo UI" w:cs="Meiryo UI"/>
                <w:bCs/>
              </w:rPr>
            </w:pPr>
            <w:r w:rsidRPr="0014520E">
              <w:rPr>
                <w:rFonts w:ascii="Meiryo UI" w:eastAsia="Meiryo UI" w:hAnsi="Meiryo UI" w:cs="Meiryo UI" w:hint="eastAsia"/>
                <w:bCs/>
              </w:rPr>
              <w:t>Ⅳ－1－13 インターネットによる商品販売の取扱い</w:t>
            </w:r>
          </w:p>
          <w:p w:rsidR="00CC4EDC" w:rsidRPr="000A46D8" w:rsidRDefault="00CC4EDC" w:rsidP="00CC4EDC">
            <w:pPr>
              <w:spacing w:line="300" w:lineRule="exact"/>
              <w:rPr>
                <w:rFonts w:ascii="Meiryo UI" w:eastAsia="Meiryo UI" w:hAnsi="Meiryo UI" w:cs="Meiryo UI"/>
                <w:bCs/>
              </w:rPr>
            </w:pPr>
            <w:r w:rsidRPr="000A46D8">
              <w:rPr>
                <w:rFonts w:ascii="Meiryo UI" w:eastAsia="Meiryo UI" w:hAnsi="Meiryo UI" w:cs="Meiryo UI" w:hint="eastAsia"/>
                <w:bCs/>
              </w:rPr>
              <w:t>規則第11条第2号の2の規定に基づき審査を行う場合にあっては、以下の点に留意することとする。</w:t>
            </w:r>
          </w:p>
          <w:p w:rsidR="00CC4EDC" w:rsidRPr="000A46D8" w:rsidRDefault="00CC4EDC" w:rsidP="00CC4EDC">
            <w:pPr>
              <w:spacing w:line="300" w:lineRule="exact"/>
              <w:ind w:left="200" w:hangingChars="100" w:hanging="200"/>
              <w:rPr>
                <w:rFonts w:ascii="Meiryo UI" w:eastAsia="Meiryo UI" w:hAnsi="Meiryo UI" w:cs="Meiryo UI"/>
                <w:bCs/>
              </w:rPr>
            </w:pPr>
            <w:r w:rsidRPr="000A46D8">
              <w:rPr>
                <w:rFonts w:ascii="Meiryo UI" w:eastAsia="Meiryo UI" w:hAnsi="Meiryo UI" w:cs="Meiryo UI" w:hint="eastAsia"/>
                <w:bCs/>
              </w:rPr>
              <w:t>(1) 確実な方法で申込者が契約手続を行う正当な当事者であることの確認の措置が講じられているか。なお、被保険者の身体の状況の確認については、被保険者の身体の状況に係る告知、診査又は同意が必要な場合に行うものとする。</w:t>
            </w:r>
          </w:p>
          <w:p w:rsidR="00CC4EDC" w:rsidRPr="000A46D8" w:rsidRDefault="00CC4EDC" w:rsidP="00CC4EDC">
            <w:pPr>
              <w:spacing w:line="300" w:lineRule="exact"/>
              <w:ind w:left="200" w:hangingChars="100" w:hanging="200"/>
              <w:rPr>
                <w:rFonts w:ascii="Meiryo UI" w:eastAsia="Meiryo UI" w:hAnsi="Meiryo UI" w:cs="Meiryo UI"/>
                <w:bCs/>
              </w:rPr>
            </w:pPr>
            <w:r w:rsidRPr="000A46D8">
              <w:rPr>
                <w:rFonts w:ascii="Meiryo UI" w:eastAsia="Meiryo UI" w:hAnsi="Meiryo UI" w:cs="Meiryo UI" w:hint="eastAsia"/>
                <w:bCs/>
              </w:rPr>
              <w:t>(2) 契約申込み情報その他契約に関する情報の不備及び変質（以下、Ⅳ－1－13(2)において「不備等」という。）を防止するための措置並びに不備等が発生した場合にあっても、これが保険契約者等の保護に欠けることとならないようにするための措置が講じられているか。</w:t>
            </w:r>
          </w:p>
          <w:p w:rsidR="00CC4EDC" w:rsidRPr="000A46D8" w:rsidRDefault="00CC4EDC" w:rsidP="00CC4EDC">
            <w:pPr>
              <w:spacing w:line="300" w:lineRule="exact"/>
              <w:ind w:left="200" w:hangingChars="100" w:hanging="200"/>
              <w:rPr>
                <w:rFonts w:ascii="Meiryo UI" w:eastAsia="Meiryo UI" w:hAnsi="Meiryo UI" w:cs="Meiryo UI"/>
                <w:bCs/>
              </w:rPr>
            </w:pPr>
            <w:r w:rsidRPr="000A46D8">
              <w:rPr>
                <w:rFonts w:ascii="Meiryo UI" w:eastAsia="Meiryo UI" w:hAnsi="Meiryo UI" w:cs="Meiryo UI" w:hint="eastAsia"/>
                <w:bCs/>
              </w:rPr>
              <w:t>(3) 同号に規定する手続の使用が契約又は保険契約者等に係る情報の漏出を招くことのないようにするための防護の措置が講じられているか。</w:t>
            </w:r>
          </w:p>
          <w:p w:rsidR="00CC4EDC" w:rsidRPr="000A46D8" w:rsidRDefault="00CC4EDC" w:rsidP="00CC4EDC">
            <w:pPr>
              <w:spacing w:line="300" w:lineRule="exact"/>
              <w:ind w:left="200" w:hangingChars="100" w:hanging="200"/>
              <w:rPr>
                <w:rFonts w:ascii="Meiryo UI" w:eastAsia="Meiryo UI" w:hAnsi="Meiryo UI" w:cs="Meiryo UI"/>
                <w:bCs/>
              </w:rPr>
            </w:pPr>
            <w:r w:rsidRPr="000A46D8">
              <w:rPr>
                <w:rFonts w:ascii="Meiryo UI" w:eastAsia="Meiryo UI" w:hAnsi="Meiryo UI" w:cs="Meiryo UI" w:hint="eastAsia"/>
                <w:bCs/>
              </w:rPr>
              <w:t xml:space="preserve">(4) </w:t>
            </w:r>
            <w:r w:rsidRPr="00CC4EDC">
              <w:rPr>
                <w:rFonts w:ascii="Meiryo UI" w:eastAsia="Meiryo UI" w:hAnsi="Meiryo UI" w:cs="Meiryo UI" w:hint="eastAsia"/>
                <w:b/>
                <w:u w:val="single"/>
              </w:rPr>
              <w:t>申込者が確実な方法で契約の申込みその他の契約関係の手続の内容、契約内容及び重要事項を確認し、かつ、保存できるようにするための措置が講じられているか</w:t>
            </w:r>
            <w:r w:rsidRPr="000A46D8">
              <w:rPr>
                <w:rFonts w:ascii="Meiryo UI" w:eastAsia="Meiryo UI" w:hAnsi="Meiryo UI" w:cs="Meiryo UI" w:hint="eastAsia"/>
                <w:bCs/>
              </w:rPr>
              <w:t>。</w:t>
            </w:r>
          </w:p>
          <w:p w:rsidR="00CC4EDC" w:rsidRPr="00011D4B" w:rsidRDefault="00CC4EDC" w:rsidP="00CF35B3">
            <w:pPr>
              <w:autoSpaceDE w:val="0"/>
              <w:autoSpaceDN w:val="0"/>
              <w:adjustRightInd w:val="0"/>
              <w:spacing w:line="300" w:lineRule="exact"/>
              <w:ind w:left="200" w:hangingChars="100" w:hanging="200"/>
              <w:jc w:val="left"/>
              <w:rPr>
                <w:rFonts w:ascii="Meiryo UI" w:eastAsia="Meiryo UI" w:hAnsi="Meiryo UI" w:cs="Calibri"/>
                <w:color w:val="000000"/>
                <w:szCs w:val="21"/>
                <w:bdr w:val="none" w:sz="0" w:space="0" w:color="auto" w:frame="1"/>
              </w:rPr>
            </w:pPr>
            <w:r w:rsidRPr="000A46D8">
              <w:rPr>
                <w:rFonts w:ascii="Meiryo UI" w:eastAsia="Meiryo UI" w:hAnsi="Meiryo UI" w:cs="Meiryo UI" w:hint="eastAsia"/>
                <w:bCs/>
              </w:rPr>
              <w:t>(5) 当該手続を使用することが契約に関し申込者の保険会社との間の爾後の行為に対する制約とならないようにするための措置が講じられているか。</w:t>
            </w:r>
          </w:p>
        </w:tc>
      </w:tr>
    </w:tbl>
    <w:p w:rsidR="008C2F2A" w:rsidRDefault="008C2F2A" w:rsidP="008C2F2A">
      <w:pPr>
        <w:spacing w:line="300" w:lineRule="exact"/>
        <w:rPr>
          <w:rFonts w:ascii="Meiryo UI" w:eastAsia="Meiryo UI" w:hAnsi="Meiryo UI" w:cs="Meiryo UI"/>
          <w:b/>
        </w:rPr>
      </w:pPr>
    </w:p>
    <w:p w:rsidR="005573F1" w:rsidRPr="005573F1" w:rsidRDefault="005573F1" w:rsidP="005573F1">
      <w:pPr>
        <w:widowControl/>
        <w:jc w:val="right"/>
        <w:textAlignment w:val="baseline"/>
        <w:rPr>
          <w:rFonts w:ascii="Meiryo UI" w:eastAsia="Meiryo UI" w:hAnsi="Meiryo UI" w:cs="Calibri"/>
          <w:color w:val="000000"/>
          <w:kern w:val="0"/>
          <w:szCs w:val="21"/>
        </w:rPr>
      </w:pPr>
      <w:r>
        <w:rPr>
          <w:rFonts w:ascii="Meiryo UI" w:eastAsia="Meiryo UI" w:hAnsi="Meiryo UI" w:cs="Calibri" w:hint="eastAsia"/>
          <w:color w:val="000000"/>
          <w:kern w:val="0"/>
          <w:szCs w:val="21"/>
        </w:rPr>
        <w:t>以上</w:t>
      </w:r>
    </w:p>
    <w:sectPr w:rsidR="005573F1" w:rsidRPr="005573F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2F7B" w:rsidRDefault="00E92F7B" w:rsidP="00E92F7B">
      <w:r>
        <w:separator/>
      </w:r>
    </w:p>
  </w:endnote>
  <w:endnote w:type="continuationSeparator" w:id="0">
    <w:p w:rsidR="00E92F7B" w:rsidRDefault="00E92F7B" w:rsidP="00E92F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EFF" w:usb1="C000247B" w:usb2="00000009" w:usb3="00000000" w:csb0="000001FF" w:csb1="00000000"/>
  </w:font>
  <w:font w:name="MS-Gothic">
    <w:altName w:val="游ゴシック"/>
    <w:panose1 w:val="00000000000000000000"/>
    <w:charset w:val="80"/>
    <w:family w:val="auto"/>
    <w:notTrueType/>
    <w:pitch w:val="default"/>
    <w:sig w:usb0="00000001" w:usb1="08070000" w:usb2="00000010" w:usb3="00000000" w:csb0="0002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2F7B" w:rsidRDefault="00E92F7B" w:rsidP="00E92F7B">
      <w:r>
        <w:separator/>
      </w:r>
    </w:p>
  </w:footnote>
  <w:footnote w:type="continuationSeparator" w:id="0">
    <w:p w:rsidR="00E92F7B" w:rsidRDefault="00E92F7B" w:rsidP="00E92F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563F7C"/>
    <w:multiLevelType w:val="hybridMultilevel"/>
    <w:tmpl w:val="3B9074FA"/>
    <w:lvl w:ilvl="0" w:tplc="04090009">
      <w:start w:val="1"/>
      <w:numFmt w:val="bullet"/>
      <w:lvlText w:val=""/>
      <w:lvlJc w:val="left"/>
      <w:pPr>
        <w:ind w:left="558" w:hanging="420"/>
      </w:pPr>
      <w:rPr>
        <w:rFonts w:ascii="Wingdings" w:hAnsi="Wingdings" w:hint="default"/>
      </w:rPr>
    </w:lvl>
    <w:lvl w:ilvl="1" w:tplc="0409000B" w:tentative="1">
      <w:start w:val="1"/>
      <w:numFmt w:val="bullet"/>
      <w:lvlText w:val=""/>
      <w:lvlJc w:val="left"/>
      <w:pPr>
        <w:ind w:left="978" w:hanging="420"/>
      </w:pPr>
      <w:rPr>
        <w:rFonts w:ascii="Wingdings" w:hAnsi="Wingdings" w:hint="default"/>
      </w:rPr>
    </w:lvl>
    <w:lvl w:ilvl="2" w:tplc="0409000D" w:tentative="1">
      <w:start w:val="1"/>
      <w:numFmt w:val="bullet"/>
      <w:lvlText w:val=""/>
      <w:lvlJc w:val="left"/>
      <w:pPr>
        <w:ind w:left="1398" w:hanging="420"/>
      </w:pPr>
      <w:rPr>
        <w:rFonts w:ascii="Wingdings" w:hAnsi="Wingdings" w:hint="default"/>
      </w:rPr>
    </w:lvl>
    <w:lvl w:ilvl="3" w:tplc="04090001" w:tentative="1">
      <w:start w:val="1"/>
      <w:numFmt w:val="bullet"/>
      <w:lvlText w:val=""/>
      <w:lvlJc w:val="left"/>
      <w:pPr>
        <w:ind w:left="1818" w:hanging="420"/>
      </w:pPr>
      <w:rPr>
        <w:rFonts w:ascii="Wingdings" w:hAnsi="Wingdings" w:hint="default"/>
      </w:rPr>
    </w:lvl>
    <w:lvl w:ilvl="4" w:tplc="0409000B" w:tentative="1">
      <w:start w:val="1"/>
      <w:numFmt w:val="bullet"/>
      <w:lvlText w:val=""/>
      <w:lvlJc w:val="left"/>
      <w:pPr>
        <w:ind w:left="2238" w:hanging="420"/>
      </w:pPr>
      <w:rPr>
        <w:rFonts w:ascii="Wingdings" w:hAnsi="Wingdings" w:hint="default"/>
      </w:rPr>
    </w:lvl>
    <w:lvl w:ilvl="5" w:tplc="0409000D" w:tentative="1">
      <w:start w:val="1"/>
      <w:numFmt w:val="bullet"/>
      <w:lvlText w:val=""/>
      <w:lvlJc w:val="left"/>
      <w:pPr>
        <w:ind w:left="2658" w:hanging="420"/>
      </w:pPr>
      <w:rPr>
        <w:rFonts w:ascii="Wingdings" w:hAnsi="Wingdings" w:hint="default"/>
      </w:rPr>
    </w:lvl>
    <w:lvl w:ilvl="6" w:tplc="04090001" w:tentative="1">
      <w:start w:val="1"/>
      <w:numFmt w:val="bullet"/>
      <w:lvlText w:val=""/>
      <w:lvlJc w:val="left"/>
      <w:pPr>
        <w:ind w:left="3078" w:hanging="420"/>
      </w:pPr>
      <w:rPr>
        <w:rFonts w:ascii="Wingdings" w:hAnsi="Wingdings" w:hint="default"/>
      </w:rPr>
    </w:lvl>
    <w:lvl w:ilvl="7" w:tplc="0409000B" w:tentative="1">
      <w:start w:val="1"/>
      <w:numFmt w:val="bullet"/>
      <w:lvlText w:val=""/>
      <w:lvlJc w:val="left"/>
      <w:pPr>
        <w:ind w:left="3498" w:hanging="420"/>
      </w:pPr>
      <w:rPr>
        <w:rFonts w:ascii="Wingdings" w:hAnsi="Wingdings" w:hint="default"/>
      </w:rPr>
    </w:lvl>
    <w:lvl w:ilvl="8" w:tplc="0409000D" w:tentative="1">
      <w:start w:val="1"/>
      <w:numFmt w:val="bullet"/>
      <w:lvlText w:val=""/>
      <w:lvlJc w:val="left"/>
      <w:pPr>
        <w:ind w:left="3918" w:hanging="420"/>
      </w:pPr>
      <w:rPr>
        <w:rFonts w:ascii="Wingdings" w:hAnsi="Wingdings" w:hint="default"/>
      </w:rPr>
    </w:lvl>
  </w:abstractNum>
  <w:abstractNum w:abstractNumId="1" w15:restartNumberingAfterBreak="0">
    <w:nsid w:val="22A42112"/>
    <w:multiLevelType w:val="multilevel"/>
    <w:tmpl w:val="CEBC8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7A6E9B"/>
    <w:multiLevelType w:val="hybridMultilevel"/>
    <w:tmpl w:val="7878F904"/>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08A583F"/>
    <w:multiLevelType w:val="hybridMultilevel"/>
    <w:tmpl w:val="470E5F3A"/>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8BC"/>
    <w:rsid w:val="000079B2"/>
    <w:rsid w:val="00011D4B"/>
    <w:rsid w:val="000867FF"/>
    <w:rsid w:val="000C1F92"/>
    <w:rsid w:val="000E7463"/>
    <w:rsid w:val="000F7250"/>
    <w:rsid w:val="00161C36"/>
    <w:rsid w:val="001836FE"/>
    <w:rsid w:val="001A1178"/>
    <w:rsid w:val="001C17F6"/>
    <w:rsid w:val="002A5617"/>
    <w:rsid w:val="004D3642"/>
    <w:rsid w:val="004F70C0"/>
    <w:rsid w:val="005573F1"/>
    <w:rsid w:val="005A06E0"/>
    <w:rsid w:val="0062006C"/>
    <w:rsid w:val="006A7E68"/>
    <w:rsid w:val="0074543F"/>
    <w:rsid w:val="007A26A4"/>
    <w:rsid w:val="00803120"/>
    <w:rsid w:val="008C2F2A"/>
    <w:rsid w:val="008D47D4"/>
    <w:rsid w:val="008D78BC"/>
    <w:rsid w:val="00A268C3"/>
    <w:rsid w:val="00A80F8F"/>
    <w:rsid w:val="00B30492"/>
    <w:rsid w:val="00B61D98"/>
    <w:rsid w:val="00B65871"/>
    <w:rsid w:val="00BC0844"/>
    <w:rsid w:val="00BC3665"/>
    <w:rsid w:val="00C77991"/>
    <w:rsid w:val="00CC4EDC"/>
    <w:rsid w:val="00CF35B3"/>
    <w:rsid w:val="00D160F3"/>
    <w:rsid w:val="00DC48BD"/>
    <w:rsid w:val="00DF32AC"/>
    <w:rsid w:val="00E43AE7"/>
    <w:rsid w:val="00E92F7B"/>
    <w:rsid w:val="00EA3595"/>
    <w:rsid w:val="00EB59FA"/>
    <w:rsid w:val="00F64D4B"/>
    <w:rsid w:val="00F9756E"/>
    <w:rsid w:val="00FD33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3DC3CBC"/>
  <w15:chartTrackingRefBased/>
  <w15:docId w15:val="{D387EE21-B37A-4F3B-9DBE-FC07C6F45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1C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78BC"/>
    <w:pPr>
      <w:ind w:leftChars="400" w:left="840"/>
    </w:pPr>
  </w:style>
  <w:style w:type="table" w:styleId="a4">
    <w:name w:val="Table Grid"/>
    <w:basedOn w:val="a1"/>
    <w:uiPriority w:val="39"/>
    <w:rsid w:val="008C2F2A"/>
    <w:rPr>
      <w:rFonts w:ascii="Century" w:eastAsia="ＭＳ 明朝" w:hAnsi="Century"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1">
    <w:name w:val="in-1"/>
    <w:basedOn w:val="a"/>
    <w:rsid w:val="00EB59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ki-h">
    <w:name w:val="aki-h"/>
    <w:basedOn w:val="a0"/>
    <w:rsid w:val="00EB59FA"/>
  </w:style>
  <w:style w:type="paragraph" w:customStyle="1" w:styleId="indent-in-1">
    <w:name w:val="indent-in-1"/>
    <w:basedOn w:val="a"/>
    <w:rsid w:val="00EB59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in-2">
    <w:name w:val="in-2"/>
    <w:basedOn w:val="a"/>
    <w:rsid w:val="00EB59F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5">
    <w:name w:val="header"/>
    <w:basedOn w:val="a"/>
    <w:link w:val="a6"/>
    <w:uiPriority w:val="99"/>
    <w:unhideWhenUsed/>
    <w:rsid w:val="00E92F7B"/>
    <w:pPr>
      <w:tabs>
        <w:tab w:val="center" w:pos="4252"/>
        <w:tab w:val="right" w:pos="8504"/>
      </w:tabs>
      <w:snapToGrid w:val="0"/>
    </w:pPr>
  </w:style>
  <w:style w:type="character" w:customStyle="1" w:styleId="a6">
    <w:name w:val="ヘッダー (文字)"/>
    <w:basedOn w:val="a0"/>
    <w:link w:val="a5"/>
    <w:uiPriority w:val="99"/>
    <w:rsid w:val="00E92F7B"/>
  </w:style>
  <w:style w:type="paragraph" w:styleId="a7">
    <w:name w:val="footer"/>
    <w:basedOn w:val="a"/>
    <w:link w:val="a8"/>
    <w:uiPriority w:val="99"/>
    <w:unhideWhenUsed/>
    <w:rsid w:val="00E92F7B"/>
    <w:pPr>
      <w:tabs>
        <w:tab w:val="center" w:pos="4252"/>
        <w:tab w:val="right" w:pos="8504"/>
      </w:tabs>
      <w:snapToGrid w:val="0"/>
    </w:pPr>
  </w:style>
  <w:style w:type="character" w:customStyle="1" w:styleId="a8">
    <w:name w:val="フッター (文字)"/>
    <w:basedOn w:val="a0"/>
    <w:link w:val="a7"/>
    <w:uiPriority w:val="99"/>
    <w:rsid w:val="00E9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98739">
      <w:bodyDiv w:val="1"/>
      <w:marLeft w:val="0"/>
      <w:marRight w:val="0"/>
      <w:marTop w:val="0"/>
      <w:marBottom w:val="0"/>
      <w:divBdr>
        <w:top w:val="none" w:sz="0" w:space="0" w:color="auto"/>
        <w:left w:val="none" w:sz="0" w:space="0" w:color="auto"/>
        <w:bottom w:val="none" w:sz="0" w:space="0" w:color="auto"/>
        <w:right w:val="none" w:sz="0" w:space="0" w:color="auto"/>
      </w:divBdr>
      <w:divsChild>
        <w:div w:id="1137719993">
          <w:marLeft w:val="0"/>
          <w:marRight w:val="0"/>
          <w:marTop w:val="0"/>
          <w:marBottom w:val="0"/>
          <w:divBdr>
            <w:top w:val="none" w:sz="0" w:space="0" w:color="auto"/>
            <w:left w:val="none" w:sz="0" w:space="0" w:color="auto"/>
            <w:bottom w:val="none" w:sz="0" w:space="0" w:color="auto"/>
            <w:right w:val="none" w:sz="0" w:space="0" w:color="auto"/>
          </w:divBdr>
        </w:div>
        <w:div w:id="1549950062">
          <w:marLeft w:val="0"/>
          <w:marRight w:val="0"/>
          <w:marTop w:val="0"/>
          <w:marBottom w:val="0"/>
          <w:divBdr>
            <w:top w:val="none" w:sz="0" w:space="0" w:color="auto"/>
            <w:left w:val="none" w:sz="0" w:space="0" w:color="auto"/>
            <w:bottom w:val="none" w:sz="0" w:space="0" w:color="auto"/>
            <w:right w:val="none" w:sz="0" w:space="0" w:color="auto"/>
          </w:divBdr>
        </w:div>
        <w:div w:id="2023849445">
          <w:marLeft w:val="0"/>
          <w:marRight w:val="0"/>
          <w:marTop w:val="0"/>
          <w:marBottom w:val="0"/>
          <w:divBdr>
            <w:top w:val="none" w:sz="0" w:space="0" w:color="auto"/>
            <w:left w:val="none" w:sz="0" w:space="0" w:color="auto"/>
            <w:bottom w:val="none" w:sz="0" w:space="0" w:color="auto"/>
            <w:right w:val="none" w:sz="0" w:space="0" w:color="auto"/>
          </w:divBdr>
        </w:div>
        <w:div w:id="1850174035">
          <w:marLeft w:val="0"/>
          <w:marRight w:val="0"/>
          <w:marTop w:val="0"/>
          <w:marBottom w:val="0"/>
          <w:divBdr>
            <w:top w:val="none" w:sz="0" w:space="0" w:color="auto"/>
            <w:left w:val="none" w:sz="0" w:space="0" w:color="auto"/>
            <w:bottom w:val="none" w:sz="0" w:space="0" w:color="auto"/>
            <w:right w:val="none" w:sz="0" w:space="0" w:color="auto"/>
          </w:divBdr>
        </w:div>
        <w:div w:id="416487326">
          <w:marLeft w:val="0"/>
          <w:marRight w:val="0"/>
          <w:marTop w:val="0"/>
          <w:marBottom w:val="0"/>
          <w:divBdr>
            <w:top w:val="none" w:sz="0" w:space="0" w:color="auto"/>
            <w:left w:val="none" w:sz="0" w:space="0" w:color="auto"/>
            <w:bottom w:val="none" w:sz="0" w:space="0" w:color="auto"/>
            <w:right w:val="none" w:sz="0" w:space="0" w:color="auto"/>
          </w:divBdr>
        </w:div>
        <w:div w:id="640423997">
          <w:marLeft w:val="0"/>
          <w:marRight w:val="0"/>
          <w:marTop w:val="0"/>
          <w:marBottom w:val="0"/>
          <w:divBdr>
            <w:top w:val="none" w:sz="0" w:space="0" w:color="auto"/>
            <w:left w:val="none" w:sz="0" w:space="0" w:color="auto"/>
            <w:bottom w:val="none" w:sz="0" w:space="0" w:color="auto"/>
            <w:right w:val="none" w:sz="0" w:space="0" w:color="auto"/>
          </w:divBdr>
        </w:div>
        <w:div w:id="1549679424">
          <w:marLeft w:val="0"/>
          <w:marRight w:val="0"/>
          <w:marTop w:val="0"/>
          <w:marBottom w:val="0"/>
          <w:divBdr>
            <w:top w:val="none" w:sz="0" w:space="0" w:color="auto"/>
            <w:left w:val="none" w:sz="0" w:space="0" w:color="auto"/>
            <w:bottom w:val="none" w:sz="0" w:space="0" w:color="auto"/>
            <w:right w:val="none" w:sz="0" w:space="0" w:color="auto"/>
          </w:divBdr>
        </w:div>
      </w:divsChild>
    </w:div>
    <w:div w:id="534927791">
      <w:bodyDiv w:val="1"/>
      <w:marLeft w:val="0"/>
      <w:marRight w:val="0"/>
      <w:marTop w:val="0"/>
      <w:marBottom w:val="0"/>
      <w:divBdr>
        <w:top w:val="none" w:sz="0" w:space="0" w:color="auto"/>
        <w:left w:val="none" w:sz="0" w:space="0" w:color="auto"/>
        <w:bottom w:val="none" w:sz="0" w:space="0" w:color="auto"/>
        <w:right w:val="none" w:sz="0" w:space="0" w:color="auto"/>
      </w:divBdr>
    </w:div>
    <w:div w:id="559364072">
      <w:bodyDiv w:val="1"/>
      <w:marLeft w:val="0"/>
      <w:marRight w:val="0"/>
      <w:marTop w:val="0"/>
      <w:marBottom w:val="0"/>
      <w:divBdr>
        <w:top w:val="none" w:sz="0" w:space="0" w:color="auto"/>
        <w:left w:val="none" w:sz="0" w:space="0" w:color="auto"/>
        <w:bottom w:val="none" w:sz="0" w:space="0" w:color="auto"/>
        <w:right w:val="none" w:sz="0" w:space="0" w:color="auto"/>
      </w:divBdr>
    </w:div>
    <w:div w:id="799804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0D8B6E-1DD9-43C1-9A82-5C5D37ED0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Pages>
  <Words>431</Words>
  <Characters>2457</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金子 由子</dc:creator>
  <cp:keywords/>
  <dc:description/>
  <cp:lastModifiedBy>金子 由子</cp:lastModifiedBy>
  <cp:revision>27</cp:revision>
  <dcterms:created xsi:type="dcterms:W3CDTF">2020-11-25T01:25:00Z</dcterms:created>
  <dcterms:modified xsi:type="dcterms:W3CDTF">2020-11-26T04:29:00Z</dcterms:modified>
</cp:coreProperties>
</file>